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3E8E1CAC" w:rsidR="00A73A73" w:rsidRDefault="00A73A73" w:rsidP="00C7395A">
      <w:pPr>
        <w:pStyle w:val="Title"/>
        <w:jc w:val="center"/>
      </w:pPr>
    </w:p>
    <w:p w14:paraId="6CEED370" w14:textId="2132718A" w:rsidR="00F83D60" w:rsidRDefault="00F83D60" w:rsidP="00F83D60"/>
    <w:p w14:paraId="273A8CBB" w14:textId="77777777" w:rsidR="00F83D60" w:rsidRPr="00F83D60" w:rsidRDefault="00F83D60" w:rsidP="00366559"/>
    <w:p w14:paraId="0A37501D" w14:textId="77777777" w:rsidR="00A73A73" w:rsidRDefault="00A73A73" w:rsidP="00F40487">
      <w:pPr>
        <w:pStyle w:val="Title"/>
        <w:jc w:val="right"/>
      </w:pPr>
    </w:p>
    <w:p w14:paraId="62B845B2" w14:textId="2633FB8D" w:rsidR="00A747BD" w:rsidRPr="00A747BD" w:rsidRDefault="00CA3283" w:rsidP="00F40487">
      <w:pPr>
        <w:pStyle w:val="Title"/>
        <w:jc w:val="right"/>
        <w:rPr>
          <w:b/>
        </w:rPr>
      </w:pPr>
      <w:r>
        <w:rPr>
          <w:b/>
        </w:rPr>
        <w:t xml:space="preserve">Village of </w:t>
      </w:r>
      <w:r w:rsidR="002E66FE">
        <w:rPr>
          <w:b/>
        </w:rPr>
        <w:t>Fayetteville</w:t>
      </w:r>
      <w:r w:rsidR="00A747BD" w:rsidRPr="00A747BD">
        <w:rPr>
          <w:b/>
        </w:rPr>
        <w:t>, New York</w:t>
      </w:r>
    </w:p>
    <w:p w14:paraId="07B11B43" w14:textId="5FD23CD7" w:rsidR="00A747BD" w:rsidRDefault="00EA724E" w:rsidP="00F40487">
      <w:pPr>
        <w:pStyle w:val="Title"/>
        <w:jc w:val="right"/>
      </w:pPr>
      <w:r>
        <w:t xml:space="preserve">Municipal Operations and </w:t>
      </w:r>
      <w:r w:rsidR="00F40487" w:rsidRPr="008C240E">
        <w:t>Community</w:t>
      </w:r>
      <w:r>
        <w:t xml:space="preserve"> </w:t>
      </w:r>
      <w:r w:rsidR="00F40487" w:rsidRPr="008C240E">
        <w:t xml:space="preserve">Greenhouse Gas Inventory </w:t>
      </w:r>
      <w:r>
        <w:t>Update</w:t>
      </w:r>
    </w:p>
    <w:p w14:paraId="30C7B2F1"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 xml:space="preserve">Compiled by the Central New York </w:t>
      </w:r>
    </w:p>
    <w:p w14:paraId="13D10863" w14:textId="77777777" w:rsidR="00A747BD" w:rsidRDefault="00A747BD" w:rsidP="00F40487">
      <w:pPr>
        <w:spacing w:after="0"/>
        <w:jc w:val="right"/>
        <w:rPr>
          <w:rFonts w:asciiTheme="majorHAnsi" w:hAnsiTheme="majorHAnsi"/>
          <w:color w:val="365F91" w:themeColor="accent1" w:themeShade="BF"/>
          <w:sz w:val="40"/>
        </w:rPr>
      </w:pPr>
      <w:r>
        <w:rPr>
          <w:rFonts w:asciiTheme="majorHAnsi" w:hAnsiTheme="majorHAnsi"/>
          <w:color w:val="365F91" w:themeColor="accent1" w:themeShade="BF"/>
          <w:sz w:val="40"/>
        </w:rPr>
        <w:t>Regional Planning and Development Board</w:t>
      </w:r>
    </w:p>
    <w:p w14:paraId="5DAB6C7B" w14:textId="77777777" w:rsidR="00A747BD" w:rsidRDefault="00A747BD" w:rsidP="00F40487">
      <w:pPr>
        <w:spacing w:after="0"/>
        <w:jc w:val="right"/>
        <w:rPr>
          <w:rFonts w:asciiTheme="majorHAnsi" w:hAnsiTheme="majorHAnsi"/>
          <w:color w:val="365F91" w:themeColor="accent1" w:themeShade="BF"/>
          <w:sz w:val="40"/>
        </w:rPr>
      </w:pPr>
    </w:p>
    <w:p w14:paraId="432149A8" w14:textId="7BB7905B" w:rsidR="00F40487" w:rsidRPr="008C240E" w:rsidRDefault="00FA50B1" w:rsidP="46553EB0">
      <w:pPr>
        <w:spacing w:after="0"/>
        <w:jc w:val="right"/>
        <w:rPr>
          <w:rFonts w:asciiTheme="majorHAnsi" w:hAnsiTheme="majorHAnsi"/>
          <w:color w:val="365F91" w:themeColor="accent1" w:themeShade="BF"/>
          <w:sz w:val="40"/>
          <w:szCs w:val="40"/>
        </w:rPr>
      </w:pPr>
      <w:r>
        <w:rPr>
          <w:rFonts w:asciiTheme="majorHAnsi" w:hAnsiTheme="majorHAnsi"/>
          <w:color w:val="365F91" w:themeColor="accent1" w:themeShade="BF"/>
          <w:sz w:val="40"/>
          <w:szCs w:val="40"/>
        </w:rPr>
        <w:t>August 15</w:t>
      </w:r>
      <w:r w:rsidR="443292D0" w:rsidRPr="46553EB0">
        <w:rPr>
          <w:rFonts w:asciiTheme="majorHAnsi" w:hAnsiTheme="majorHAnsi"/>
          <w:color w:val="365F91" w:themeColor="accent1" w:themeShade="BF"/>
          <w:sz w:val="40"/>
          <w:szCs w:val="40"/>
        </w:rPr>
        <w:t>, 202</w:t>
      </w:r>
      <w:r w:rsidR="00B824FC">
        <w:rPr>
          <w:rFonts w:asciiTheme="majorHAnsi" w:hAnsiTheme="majorHAnsi"/>
          <w:color w:val="365F91" w:themeColor="accent1" w:themeShade="BF"/>
          <w:sz w:val="40"/>
          <w:szCs w:val="40"/>
        </w:rPr>
        <w:t>2</w:t>
      </w:r>
    </w:p>
    <w:p w14:paraId="02EB378F" w14:textId="77777777" w:rsidR="00F40487" w:rsidRPr="008C240E" w:rsidRDefault="00F40487" w:rsidP="00F40487"/>
    <w:p w14:paraId="6A05A809" w14:textId="77777777" w:rsidR="00F40487" w:rsidRPr="008C240E" w:rsidRDefault="00F40487" w:rsidP="00F40487"/>
    <w:p w14:paraId="5A39BBE3" w14:textId="77777777" w:rsidR="00F40487" w:rsidRPr="008C240E" w:rsidRDefault="00F40487" w:rsidP="00F40487"/>
    <w:p w14:paraId="41C8F396" w14:textId="77777777" w:rsidR="00F40487" w:rsidRPr="008C240E" w:rsidRDefault="00F40487" w:rsidP="00F40487"/>
    <w:p w14:paraId="72A3D3EC" w14:textId="77777777" w:rsidR="00F40487" w:rsidRPr="008C240E" w:rsidRDefault="00F40487" w:rsidP="00F40487"/>
    <w:p w14:paraId="0D0B940D" w14:textId="77777777" w:rsidR="00F40487" w:rsidRPr="008C240E" w:rsidRDefault="00F40487" w:rsidP="00F40487"/>
    <w:p w14:paraId="0E27B00A" w14:textId="77777777" w:rsidR="00F40487" w:rsidRPr="008C240E" w:rsidRDefault="00F40487" w:rsidP="00F40487"/>
    <w:p w14:paraId="60061E4C" w14:textId="77777777" w:rsidR="00F40487" w:rsidRPr="008C240E" w:rsidRDefault="00F40487" w:rsidP="00F40487"/>
    <w:p w14:paraId="44EAFD9C" w14:textId="77777777" w:rsidR="00F40487" w:rsidRPr="008C240E" w:rsidRDefault="00F40487" w:rsidP="00F40487">
      <w:pPr>
        <w:rPr>
          <w:rFonts w:asciiTheme="majorHAnsi" w:hAnsiTheme="majorHAnsi" w:cstheme="minorHAnsi"/>
          <w:sz w:val="24"/>
        </w:rPr>
      </w:pPr>
    </w:p>
    <w:p w14:paraId="28BEDC9E" w14:textId="77777777" w:rsidR="00AA442B" w:rsidRDefault="00AA442B" w:rsidP="00CA3283">
      <w:pPr>
        <w:spacing w:after="0" w:line="240" w:lineRule="auto"/>
        <w:jc w:val="center"/>
        <w:rPr>
          <w:rFonts w:ascii="Times New Roman" w:hAnsi="Times New Roman" w:cs="Times New Roman"/>
          <w:sz w:val="24"/>
        </w:rPr>
      </w:pPr>
      <w:r w:rsidRPr="00AA442B">
        <w:rPr>
          <w:rFonts w:ascii="Times New Roman" w:hAnsi="Times New Roman" w:cs="Times New Roman"/>
          <w:sz w:val="24"/>
        </w:rPr>
        <w:t xml:space="preserve">425 East Genesee Street </w:t>
      </w:r>
    </w:p>
    <w:p w14:paraId="6A86E10A" w14:textId="77777777" w:rsidR="00AA442B" w:rsidRDefault="00AA442B" w:rsidP="00CA3283">
      <w:pPr>
        <w:spacing w:after="0" w:line="240" w:lineRule="auto"/>
        <w:jc w:val="center"/>
        <w:rPr>
          <w:rFonts w:ascii="Times New Roman" w:hAnsi="Times New Roman" w:cs="Times New Roman"/>
          <w:sz w:val="24"/>
        </w:rPr>
      </w:pPr>
    </w:p>
    <w:p w14:paraId="049F31CB" w14:textId="3A542C59" w:rsidR="00DE4F08" w:rsidRDefault="00AA442B" w:rsidP="00CA3283">
      <w:pPr>
        <w:spacing w:after="0" w:line="240" w:lineRule="auto"/>
        <w:jc w:val="center"/>
        <w:rPr>
          <w:rFonts w:ascii="Times New Roman" w:hAnsi="Times New Roman" w:cs="Times New Roman"/>
          <w:sz w:val="24"/>
        </w:rPr>
      </w:pPr>
      <w:r w:rsidRPr="00AA442B">
        <w:rPr>
          <w:rFonts w:ascii="Times New Roman" w:hAnsi="Times New Roman" w:cs="Times New Roman"/>
          <w:sz w:val="24"/>
        </w:rPr>
        <w:t>Fayetteville</w:t>
      </w:r>
      <w:r>
        <w:rPr>
          <w:rFonts w:ascii="Times New Roman" w:hAnsi="Times New Roman" w:cs="Times New Roman"/>
          <w:sz w:val="24"/>
        </w:rPr>
        <w:t xml:space="preserve">, </w:t>
      </w:r>
      <w:r w:rsidRPr="00AA442B">
        <w:rPr>
          <w:rFonts w:ascii="Times New Roman" w:hAnsi="Times New Roman" w:cs="Times New Roman"/>
          <w:sz w:val="24"/>
        </w:rPr>
        <w:t>NY 13066</w:t>
      </w:r>
      <w:r w:rsidR="00DE4F08">
        <w:rPr>
          <w:rFonts w:ascii="Times New Roman" w:hAnsi="Times New Roman" w:cs="Times New Roman"/>
          <w:sz w:val="24"/>
        </w:rPr>
        <w:br w:type="page"/>
      </w:r>
    </w:p>
    <w:p w14:paraId="133C5345" w14:textId="77777777" w:rsidR="005B1853" w:rsidRDefault="005B1853" w:rsidP="006D2717">
      <w:pPr>
        <w:spacing w:after="0" w:line="240" w:lineRule="auto"/>
        <w:jc w:val="center"/>
        <w:rPr>
          <w:rFonts w:ascii="Times New Roman" w:hAnsi="Times New Roman" w:cs="Times New Roman"/>
          <w:sz w:val="24"/>
        </w:rPr>
      </w:pPr>
    </w:p>
    <w:p w14:paraId="6DC83A5F" w14:textId="59D706E7" w:rsidR="00DE4F08" w:rsidRPr="00047667" w:rsidRDefault="00DE4F08" w:rsidP="00DE4F08">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This GHG inventory </w:t>
      </w:r>
      <w:r w:rsidR="004E71B5">
        <w:rPr>
          <w:rFonts w:ascii="Times New Roman" w:hAnsi="Times New Roman" w:cs="Times New Roman"/>
          <w:sz w:val="24"/>
        </w:rPr>
        <w:t xml:space="preserve">update </w:t>
      </w:r>
      <w:r w:rsidRPr="00047667">
        <w:rPr>
          <w:rFonts w:ascii="Times New Roman" w:hAnsi="Times New Roman" w:cs="Times New Roman"/>
          <w:sz w:val="24"/>
        </w:rPr>
        <w:t xml:space="preserve">was compiled by </w:t>
      </w:r>
      <w:r>
        <w:rPr>
          <w:rFonts w:ascii="Times New Roman" w:hAnsi="Times New Roman" w:cs="Times New Roman"/>
          <w:sz w:val="24"/>
        </w:rPr>
        <w:t xml:space="preserve">the </w:t>
      </w:r>
      <w:r w:rsidRPr="00047667">
        <w:rPr>
          <w:rFonts w:ascii="Times New Roman" w:hAnsi="Times New Roman" w:cs="Times New Roman"/>
          <w:sz w:val="24"/>
        </w:rPr>
        <w:t>Central New York Regional Planning and Development Board (CNY RPDB)</w:t>
      </w:r>
      <w:r>
        <w:rPr>
          <w:rFonts w:ascii="Times New Roman" w:hAnsi="Times New Roman" w:cs="Times New Roman"/>
          <w:sz w:val="24"/>
        </w:rPr>
        <w:t xml:space="preserve"> </w:t>
      </w:r>
      <w:r w:rsidR="005D5B6E">
        <w:rPr>
          <w:rFonts w:ascii="Times New Roman" w:hAnsi="Times New Roman" w:cs="Times New Roman"/>
          <w:sz w:val="24"/>
        </w:rPr>
        <w:t xml:space="preserve">in support of the </w:t>
      </w:r>
      <w:r w:rsidR="00D24579">
        <w:rPr>
          <w:rFonts w:ascii="Times New Roman" w:hAnsi="Times New Roman" w:cs="Times New Roman"/>
          <w:sz w:val="24"/>
        </w:rPr>
        <w:t>v</w:t>
      </w:r>
      <w:r w:rsidR="00CA3283">
        <w:rPr>
          <w:rFonts w:ascii="Times New Roman" w:hAnsi="Times New Roman" w:cs="Times New Roman"/>
          <w:sz w:val="24"/>
        </w:rPr>
        <w:t>illage’s</w:t>
      </w:r>
      <w:r w:rsidR="005D5B6E">
        <w:rPr>
          <w:rFonts w:ascii="Times New Roman" w:hAnsi="Times New Roman" w:cs="Times New Roman"/>
          <w:sz w:val="24"/>
        </w:rPr>
        <w:t xml:space="preserve"> Climate Smart Communities and Clean Energy Communities efforts</w:t>
      </w:r>
      <w:r>
        <w:rPr>
          <w:rFonts w:ascii="Times New Roman" w:hAnsi="Times New Roman" w:cs="Times New Roman"/>
          <w:sz w:val="24"/>
        </w:rPr>
        <w:t>.</w:t>
      </w:r>
      <w:r w:rsidRPr="00047667">
        <w:rPr>
          <w:rFonts w:ascii="Times New Roman" w:hAnsi="Times New Roman" w:cs="Times New Roman"/>
          <w:sz w:val="24"/>
        </w:rPr>
        <w:t xml:space="preserve"> </w:t>
      </w:r>
      <w:r>
        <w:rPr>
          <w:rFonts w:ascii="Times New Roman" w:hAnsi="Times New Roman" w:cs="Times New Roman"/>
          <w:sz w:val="24"/>
        </w:rPr>
        <w:t>Contributors include:</w:t>
      </w:r>
    </w:p>
    <w:p w14:paraId="59CDA758" w14:textId="77777777" w:rsidR="00DE4F08" w:rsidRPr="00047667" w:rsidRDefault="00DE4F08" w:rsidP="00DE4F08">
      <w:pPr>
        <w:spacing w:after="0" w:line="240" w:lineRule="auto"/>
        <w:contextualSpacing/>
        <w:rPr>
          <w:rFonts w:ascii="Times New Roman" w:hAnsi="Times New Roman" w:cs="Times New Roman"/>
          <w:sz w:val="24"/>
        </w:rPr>
      </w:pPr>
    </w:p>
    <w:p w14:paraId="72152850" w14:textId="77777777" w:rsidR="00043178" w:rsidRDefault="00DE4F08" w:rsidP="00043178">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Principal Author</w:t>
      </w:r>
      <w:r w:rsidR="00043178">
        <w:rPr>
          <w:rFonts w:ascii="Times New Roman" w:hAnsi="Times New Roman" w:cs="Times New Roman"/>
          <w:sz w:val="24"/>
        </w:rPr>
        <w:t>s</w:t>
      </w:r>
      <w:r>
        <w:rPr>
          <w:rFonts w:ascii="Times New Roman" w:hAnsi="Times New Roman" w:cs="Times New Roman"/>
          <w:sz w:val="24"/>
        </w:rPr>
        <w:t xml:space="preserve">: Amanda Mazzoni, </w:t>
      </w:r>
      <w:r w:rsidR="005D5B6E">
        <w:rPr>
          <w:rFonts w:ascii="Times New Roman" w:hAnsi="Times New Roman" w:cs="Times New Roman"/>
          <w:sz w:val="24"/>
        </w:rPr>
        <w:t>Principal</w:t>
      </w:r>
      <w:r>
        <w:rPr>
          <w:rFonts w:ascii="Times New Roman" w:hAnsi="Times New Roman" w:cs="Times New Roman"/>
          <w:sz w:val="24"/>
        </w:rPr>
        <w:t xml:space="preserve"> Planner; CNY RPDB</w:t>
      </w:r>
      <w:r w:rsidR="00607087">
        <w:rPr>
          <w:rFonts w:ascii="Times New Roman" w:hAnsi="Times New Roman" w:cs="Times New Roman"/>
          <w:sz w:val="24"/>
        </w:rPr>
        <w:t>,</w:t>
      </w:r>
      <w:r w:rsidR="00043178">
        <w:rPr>
          <w:rFonts w:ascii="Times New Roman" w:hAnsi="Times New Roman" w:cs="Times New Roman"/>
          <w:sz w:val="24"/>
        </w:rPr>
        <w:t xml:space="preserve"> and </w:t>
      </w:r>
      <w:r w:rsidR="00043178">
        <w:rPr>
          <w:rFonts w:ascii="Times New Roman" w:hAnsi="Times New Roman" w:cs="Times New Roman"/>
          <w:sz w:val="24"/>
        </w:rPr>
        <w:t>Michael Boccuzzi, Planner; CNY RPDB,</w:t>
      </w:r>
    </w:p>
    <w:p w14:paraId="4A782EBE" w14:textId="2DDF218E" w:rsidR="00DE4F08" w:rsidRDefault="00DE4F08" w:rsidP="00DE4F08">
      <w:pPr>
        <w:pStyle w:val="ListParagraph"/>
        <w:numPr>
          <w:ilvl w:val="0"/>
          <w:numId w:val="5"/>
        </w:numPr>
        <w:spacing w:after="0" w:line="240" w:lineRule="auto"/>
        <w:rPr>
          <w:rFonts w:ascii="Times New Roman" w:hAnsi="Times New Roman" w:cs="Times New Roman"/>
          <w:sz w:val="24"/>
        </w:rPr>
      </w:pPr>
      <w:r w:rsidRPr="00047667">
        <w:rPr>
          <w:rFonts w:ascii="Times New Roman" w:hAnsi="Times New Roman" w:cs="Times New Roman"/>
          <w:sz w:val="24"/>
        </w:rPr>
        <w:t>Chris Carrick, Energy Program Manager</w:t>
      </w:r>
      <w:r>
        <w:rPr>
          <w:rFonts w:ascii="Times New Roman" w:hAnsi="Times New Roman" w:cs="Times New Roman"/>
          <w:sz w:val="24"/>
        </w:rPr>
        <w:t>;</w:t>
      </w:r>
      <w:r w:rsidRPr="00047667">
        <w:rPr>
          <w:rFonts w:ascii="Times New Roman" w:hAnsi="Times New Roman" w:cs="Times New Roman"/>
          <w:sz w:val="24"/>
        </w:rPr>
        <w:t xml:space="preserve"> CNY RPDB,</w:t>
      </w:r>
    </w:p>
    <w:p w14:paraId="0C2569C4" w14:textId="6EEE4DD7" w:rsidR="00294AB8" w:rsidRDefault="00AA442B"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rPr>
        <w:t>Lori</w:t>
      </w:r>
      <w:r w:rsidR="00FC5948">
        <w:rPr>
          <w:rFonts w:ascii="Times New Roman" w:hAnsi="Times New Roman" w:cs="Times New Roman"/>
          <w:sz w:val="24"/>
        </w:rPr>
        <w:t>e</w:t>
      </w:r>
      <w:r>
        <w:rPr>
          <w:rFonts w:ascii="Times New Roman" w:hAnsi="Times New Roman" w:cs="Times New Roman"/>
          <w:sz w:val="24"/>
        </w:rPr>
        <w:t xml:space="preserve"> Corsette</w:t>
      </w:r>
      <w:r w:rsidR="004E71B5">
        <w:rPr>
          <w:rFonts w:ascii="Times New Roman" w:hAnsi="Times New Roman" w:cs="Times New Roman"/>
          <w:sz w:val="24"/>
        </w:rPr>
        <w:t>, Clerk</w:t>
      </w:r>
      <w:r w:rsidR="00A336E9">
        <w:rPr>
          <w:rFonts w:ascii="Times New Roman" w:hAnsi="Times New Roman" w:cs="Times New Roman"/>
          <w:sz w:val="24"/>
        </w:rPr>
        <w:t>;</w:t>
      </w:r>
      <w:r w:rsidR="004E71B5">
        <w:rPr>
          <w:rFonts w:ascii="Times New Roman" w:hAnsi="Times New Roman" w:cs="Times New Roman"/>
          <w:sz w:val="24"/>
        </w:rPr>
        <w:t xml:space="preserve"> </w:t>
      </w:r>
      <w:r w:rsidR="001A57A1">
        <w:rPr>
          <w:rFonts w:ascii="Times New Roman" w:hAnsi="Times New Roman" w:cs="Times New Roman"/>
          <w:sz w:val="24"/>
        </w:rPr>
        <w:t xml:space="preserve">Village of </w:t>
      </w:r>
      <w:r w:rsidR="002E66FE">
        <w:rPr>
          <w:rFonts w:ascii="Times New Roman" w:hAnsi="Times New Roman" w:cs="Times New Roman"/>
          <w:sz w:val="24"/>
        </w:rPr>
        <w:t>Fayetteville</w:t>
      </w:r>
      <w:r w:rsidR="00A336E9">
        <w:rPr>
          <w:rFonts w:ascii="Times New Roman" w:hAnsi="Times New Roman" w:cs="Times New Roman"/>
          <w:sz w:val="24"/>
        </w:rPr>
        <w:t>,</w:t>
      </w:r>
      <w:r>
        <w:rPr>
          <w:rFonts w:ascii="Times New Roman" w:hAnsi="Times New Roman" w:cs="Times New Roman"/>
          <w:sz w:val="24"/>
        </w:rPr>
        <w:t xml:space="preserve"> and</w:t>
      </w:r>
    </w:p>
    <w:p w14:paraId="53128261" w14:textId="339EACCF" w:rsidR="00DE4F08" w:rsidRPr="009E0C3D" w:rsidRDefault="00294AB8" w:rsidP="00DE1327">
      <w:pPr>
        <w:pStyle w:val="ListParagraph"/>
        <w:numPr>
          <w:ilvl w:val="0"/>
          <w:numId w:val="5"/>
        </w:numPr>
        <w:spacing w:after="0" w:line="240" w:lineRule="auto"/>
        <w:rPr>
          <w:rFonts w:ascii="Times New Roman" w:hAnsi="Times New Roman" w:cs="Times New Roman"/>
          <w:sz w:val="24"/>
        </w:rPr>
      </w:pPr>
      <w:r>
        <w:rPr>
          <w:rFonts w:ascii="Times New Roman" w:hAnsi="Times New Roman" w:cs="Times New Roman"/>
          <w:sz w:val="24"/>
          <w:szCs w:val="24"/>
        </w:rPr>
        <w:t xml:space="preserve">Eli Yewdall, </w:t>
      </w:r>
      <w:r w:rsidRPr="00294AB8">
        <w:rPr>
          <w:rFonts w:ascii="Times New Roman" w:hAnsi="Times New Roman" w:cs="Times New Roman"/>
          <w:sz w:val="24"/>
          <w:szCs w:val="24"/>
        </w:rPr>
        <w:t>Senior Program Officer</w:t>
      </w:r>
      <w:r w:rsidR="00A336E9">
        <w:rPr>
          <w:rFonts w:ascii="Times New Roman" w:hAnsi="Times New Roman" w:cs="Times New Roman"/>
          <w:sz w:val="24"/>
          <w:szCs w:val="24"/>
        </w:rPr>
        <w:t>;</w:t>
      </w:r>
      <w:r>
        <w:rPr>
          <w:rFonts w:ascii="Times New Roman" w:hAnsi="Times New Roman" w:cs="Times New Roman"/>
          <w:sz w:val="24"/>
          <w:szCs w:val="24"/>
        </w:rPr>
        <w:t xml:space="preserve"> ICLEI USA.</w:t>
      </w:r>
      <w:r w:rsidR="00DE4F08" w:rsidRPr="009E0C3D">
        <w:rPr>
          <w:rFonts w:ascii="Times New Roman" w:hAnsi="Times New Roman" w:cs="Times New Roman"/>
          <w:sz w:val="24"/>
        </w:rPr>
        <w:br w:type="page"/>
      </w:r>
    </w:p>
    <w:sdt>
      <w:sdtPr>
        <w:rPr>
          <w:rFonts w:asciiTheme="minorHAnsi" w:eastAsiaTheme="minorHAnsi" w:hAnsiTheme="minorHAnsi" w:cstheme="minorBidi"/>
          <w:b w:val="0"/>
          <w:bCs w:val="0"/>
          <w:color w:val="auto"/>
          <w:sz w:val="22"/>
          <w:szCs w:val="22"/>
          <w:lang w:eastAsia="en-US"/>
        </w:rPr>
        <w:id w:val="1728263954"/>
        <w:docPartObj>
          <w:docPartGallery w:val="Table of Contents"/>
          <w:docPartUnique/>
        </w:docPartObj>
      </w:sdtPr>
      <w:sdtEndPr>
        <w:rPr>
          <w:rFonts w:ascii="Times New Roman" w:hAnsi="Times New Roman" w:cs="Times New Roman"/>
          <w:noProof/>
          <w:sz w:val="24"/>
          <w:szCs w:val="24"/>
        </w:rPr>
      </w:sdtEndPr>
      <w:sdtContent>
        <w:p w14:paraId="22E0FC93" w14:textId="74BDE1D1" w:rsidR="000D6278" w:rsidRPr="00D47AA7" w:rsidRDefault="000D6278" w:rsidP="008F6973">
          <w:pPr>
            <w:pStyle w:val="TOCHeading"/>
            <w:tabs>
              <w:tab w:val="left" w:pos="5320"/>
            </w:tabs>
            <w:rPr>
              <w:rFonts w:ascii="Times New Roman" w:hAnsi="Times New Roman" w:cs="Times New Roman"/>
            </w:rPr>
          </w:pPr>
          <w:r w:rsidRPr="399DD166">
            <w:rPr>
              <w:rFonts w:ascii="Times New Roman" w:hAnsi="Times New Roman" w:cs="Times New Roman"/>
            </w:rPr>
            <w:t>Table of Contents</w:t>
          </w:r>
          <w:r w:rsidR="008F6973">
            <w:rPr>
              <w:rFonts w:ascii="Times New Roman" w:hAnsi="Times New Roman" w:cs="Times New Roman"/>
            </w:rPr>
            <w:tab/>
          </w:r>
        </w:p>
        <w:p w14:paraId="698F8D31" w14:textId="48998A21" w:rsidR="00FC5948" w:rsidRDefault="000D6278">
          <w:pPr>
            <w:pStyle w:val="TOC1"/>
            <w:tabs>
              <w:tab w:val="right" w:leader="dot" w:pos="9350"/>
            </w:tabs>
            <w:rPr>
              <w:rFonts w:eastAsiaTheme="minorEastAsia"/>
              <w:noProof/>
            </w:rPr>
          </w:pPr>
          <w:r w:rsidRPr="399DD166">
            <w:rPr>
              <w:rFonts w:ascii="Times New Roman" w:hAnsi="Times New Roman" w:cs="Times New Roman"/>
            </w:rPr>
            <w:fldChar w:fldCharType="begin"/>
          </w:r>
          <w:r w:rsidRPr="00EA4E39">
            <w:rPr>
              <w:rFonts w:ascii="Times New Roman" w:hAnsi="Times New Roman" w:cs="Times New Roman"/>
            </w:rPr>
            <w:instrText xml:space="preserve"> TOC \o "1-3" \h \z \u </w:instrText>
          </w:r>
          <w:r w:rsidRPr="399DD166">
            <w:rPr>
              <w:rFonts w:ascii="Times New Roman" w:hAnsi="Times New Roman" w:cs="Times New Roman"/>
            </w:rPr>
            <w:fldChar w:fldCharType="separate"/>
          </w:r>
          <w:hyperlink w:anchor="_Toc106630983" w:history="1">
            <w:r w:rsidR="00FC5948" w:rsidRPr="003575EE">
              <w:rPr>
                <w:rStyle w:val="Hyperlink"/>
                <w:rFonts w:ascii="Times New Roman" w:hAnsi="Times New Roman" w:cs="Times New Roman"/>
                <w:noProof/>
              </w:rPr>
              <w:t>I. Introduction</w:t>
            </w:r>
            <w:r w:rsidR="00FC5948">
              <w:rPr>
                <w:noProof/>
                <w:webHidden/>
              </w:rPr>
              <w:tab/>
            </w:r>
            <w:r w:rsidR="00FC5948">
              <w:rPr>
                <w:noProof/>
                <w:webHidden/>
              </w:rPr>
              <w:fldChar w:fldCharType="begin"/>
            </w:r>
            <w:r w:rsidR="00FC5948">
              <w:rPr>
                <w:noProof/>
                <w:webHidden/>
              </w:rPr>
              <w:instrText xml:space="preserve"> PAGEREF _Toc106630983 \h </w:instrText>
            </w:r>
            <w:r w:rsidR="00FC5948">
              <w:rPr>
                <w:noProof/>
                <w:webHidden/>
              </w:rPr>
            </w:r>
            <w:r w:rsidR="00FC5948">
              <w:rPr>
                <w:noProof/>
                <w:webHidden/>
              </w:rPr>
              <w:fldChar w:fldCharType="separate"/>
            </w:r>
            <w:r w:rsidR="00FC5948">
              <w:rPr>
                <w:noProof/>
                <w:webHidden/>
              </w:rPr>
              <w:t>4</w:t>
            </w:r>
            <w:r w:rsidR="00FC5948">
              <w:rPr>
                <w:noProof/>
                <w:webHidden/>
              </w:rPr>
              <w:fldChar w:fldCharType="end"/>
            </w:r>
          </w:hyperlink>
        </w:p>
        <w:p w14:paraId="43288337" w14:textId="5EEB783E" w:rsidR="00FC5948" w:rsidRDefault="00366559">
          <w:pPr>
            <w:pStyle w:val="TOC2"/>
            <w:tabs>
              <w:tab w:val="right" w:leader="dot" w:pos="9350"/>
            </w:tabs>
            <w:rPr>
              <w:rFonts w:eastAsiaTheme="minorEastAsia"/>
              <w:noProof/>
            </w:rPr>
          </w:pPr>
          <w:hyperlink w:anchor="_Toc106630984" w:history="1">
            <w:r w:rsidR="00FC5948" w:rsidRPr="003575EE">
              <w:rPr>
                <w:rStyle w:val="Hyperlink"/>
                <w:rFonts w:ascii="Times New Roman" w:hAnsi="Times New Roman" w:cs="Times New Roman"/>
                <w:noProof/>
              </w:rPr>
              <w:t>Background</w:t>
            </w:r>
            <w:r w:rsidR="00FC5948">
              <w:rPr>
                <w:noProof/>
                <w:webHidden/>
              </w:rPr>
              <w:tab/>
            </w:r>
            <w:r w:rsidR="00FC5948">
              <w:rPr>
                <w:noProof/>
                <w:webHidden/>
              </w:rPr>
              <w:fldChar w:fldCharType="begin"/>
            </w:r>
            <w:r w:rsidR="00FC5948">
              <w:rPr>
                <w:noProof/>
                <w:webHidden/>
              </w:rPr>
              <w:instrText xml:space="preserve"> PAGEREF _Toc106630984 \h </w:instrText>
            </w:r>
            <w:r w:rsidR="00FC5948">
              <w:rPr>
                <w:noProof/>
                <w:webHidden/>
              </w:rPr>
            </w:r>
            <w:r w:rsidR="00FC5948">
              <w:rPr>
                <w:noProof/>
                <w:webHidden/>
              </w:rPr>
              <w:fldChar w:fldCharType="separate"/>
            </w:r>
            <w:r w:rsidR="00FC5948">
              <w:rPr>
                <w:noProof/>
                <w:webHidden/>
              </w:rPr>
              <w:t>4</w:t>
            </w:r>
            <w:r w:rsidR="00FC5948">
              <w:rPr>
                <w:noProof/>
                <w:webHidden/>
              </w:rPr>
              <w:fldChar w:fldCharType="end"/>
            </w:r>
          </w:hyperlink>
        </w:p>
        <w:p w14:paraId="043EBCD6" w14:textId="5895B6F6" w:rsidR="00FC5948" w:rsidRDefault="00366559">
          <w:pPr>
            <w:pStyle w:val="TOC2"/>
            <w:tabs>
              <w:tab w:val="right" w:leader="dot" w:pos="9350"/>
            </w:tabs>
            <w:rPr>
              <w:rFonts w:eastAsiaTheme="minorEastAsia"/>
              <w:noProof/>
            </w:rPr>
          </w:pPr>
          <w:hyperlink w:anchor="_Toc106630985" w:history="1">
            <w:r w:rsidR="00FC5948" w:rsidRPr="003575EE">
              <w:rPr>
                <w:rStyle w:val="Hyperlink"/>
                <w:rFonts w:ascii="Times New Roman" w:hAnsi="Times New Roman" w:cs="Times New Roman"/>
                <w:noProof/>
              </w:rPr>
              <w:t>Climate Change and Greenhouse Gases</w:t>
            </w:r>
            <w:r w:rsidR="00FC5948">
              <w:rPr>
                <w:noProof/>
                <w:webHidden/>
              </w:rPr>
              <w:tab/>
            </w:r>
            <w:r w:rsidR="00FC5948">
              <w:rPr>
                <w:noProof/>
                <w:webHidden/>
              </w:rPr>
              <w:fldChar w:fldCharType="begin"/>
            </w:r>
            <w:r w:rsidR="00FC5948">
              <w:rPr>
                <w:noProof/>
                <w:webHidden/>
              </w:rPr>
              <w:instrText xml:space="preserve"> PAGEREF _Toc106630985 \h </w:instrText>
            </w:r>
            <w:r w:rsidR="00FC5948">
              <w:rPr>
                <w:noProof/>
                <w:webHidden/>
              </w:rPr>
            </w:r>
            <w:r w:rsidR="00FC5948">
              <w:rPr>
                <w:noProof/>
                <w:webHidden/>
              </w:rPr>
              <w:fldChar w:fldCharType="separate"/>
            </w:r>
            <w:r w:rsidR="00FC5948">
              <w:rPr>
                <w:noProof/>
                <w:webHidden/>
              </w:rPr>
              <w:t>5</w:t>
            </w:r>
            <w:r w:rsidR="00FC5948">
              <w:rPr>
                <w:noProof/>
                <w:webHidden/>
              </w:rPr>
              <w:fldChar w:fldCharType="end"/>
            </w:r>
          </w:hyperlink>
        </w:p>
        <w:p w14:paraId="75DF07C6" w14:textId="26ACA0BD" w:rsidR="00FC5948" w:rsidRDefault="00366559">
          <w:pPr>
            <w:pStyle w:val="TOC2"/>
            <w:tabs>
              <w:tab w:val="right" w:leader="dot" w:pos="9350"/>
            </w:tabs>
            <w:rPr>
              <w:rFonts w:eastAsiaTheme="minorEastAsia"/>
              <w:noProof/>
            </w:rPr>
          </w:pPr>
          <w:hyperlink w:anchor="_Toc106630986" w:history="1">
            <w:r w:rsidR="00FC5948" w:rsidRPr="003575EE">
              <w:rPr>
                <w:rStyle w:val="Hyperlink"/>
                <w:rFonts w:ascii="Times New Roman" w:hAnsi="Times New Roman" w:cs="Times New Roman"/>
                <w:noProof/>
              </w:rPr>
              <w:t>New York State GHG Emissions and Climate Goals</w:t>
            </w:r>
            <w:r w:rsidR="00FC5948">
              <w:rPr>
                <w:noProof/>
                <w:webHidden/>
              </w:rPr>
              <w:tab/>
            </w:r>
            <w:r w:rsidR="00FC5948">
              <w:rPr>
                <w:noProof/>
                <w:webHidden/>
              </w:rPr>
              <w:fldChar w:fldCharType="begin"/>
            </w:r>
            <w:r w:rsidR="00FC5948">
              <w:rPr>
                <w:noProof/>
                <w:webHidden/>
              </w:rPr>
              <w:instrText xml:space="preserve"> PAGEREF _Toc106630986 \h </w:instrText>
            </w:r>
            <w:r w:rsidR="00FC5948">
              <w:rPr>
                <w:noProof/>
                <w:webHidden/>
              </w:rPr>
            </w:r>
            <w:r w:rsidR="00FC5948">
              <w:rPr>
                <w:noProof/>
                <w:webHidden/>
              </w:rPr>
              <w:fldChar w:fldCharType="separate"/>
            </w:r>
            <w:r w:rsidR="00FC5948">
              <w:rPr>
                <w:noProof/>
                <w:webHidden/>
              </w:rPr>
              <w:t>6</w:t>
            </w:r>
            <w:r w:rsidR="00FC5948">
              <w:rPr>
                <w:noProof/>
                <w:webHidden/>
              </w:rPr>
              <w:fldChar w:fldCharType="end"/>
            </w:r>
          </w:hyperlink>
        </w:p>
        <w:p w14:paraId="083A3350" w14:textId="55910563" w:rsidR="00FC5948" w:rsidRDefault="00366559">
          <w:pPr>
            <w:pStyle w:val="TOC2"/>
            <w:tabs>
              <w:tab w:val="right" w:leader="dot" w:pos="9350"/>
            </w:tabs>
            <w:rPr>
              <w:rFonts w:eastAsiaTheme="minorEastAsia"/>
              <w:noProof/>
            </w:rPr>
          </w:pPr>
          <w:hyperlink w:anchor="_Toc106630987" w:history="1">
            <w:r w:rsidR="00FC5948" w:rsidRPr="003575EE">
              <w:rPr>
                <w:rStyle w:val="Hyperlink"/>
                <w:rFonts w:ascii="Times New Roman" w:hAnsi="Times New Roman" w:cs="Times New Roman"/>
                <w:noProof/>
              </w:rPr>
              <w:t>The Purpose of a Greenhouse Gas Inventory</w:t>
            </w:r>
            <w:r w:rsidR="00FC5948">
              <w:rPr>
                <w:noProof/>
                <w:webHidden/>
              </w:rPr>
              <w:tab/>
            </w:r>
            <w:r w:rsidR="00FC5948">
              <w:rPr>
                <w:noProof/>
                <w:webHidden/>
              </w:rPr>
              <w:fldChar w:fldCharType="begin"/>
            </w:r>
            <w:r w:rsidR="00FC5948">
              <w:rPr>
                <w:noProof/>
                <w:webHidden/>
              </w:rPr>
              <w:instrText xml:space="preserve"> PAGEREF _Toc106630987 \h </w:instrText>
            </w:r>
            <w:r w:rsidR="00FC5948">
              <w:rPr>
                <w:noProof/>
                <w:webHidden/>
              </w:rPr>
            </w:r>
            <w:r w:rsidR="00FC5948">
              <w:rPr>
                <w:noProof/>
                <w:webHidden/>
              </w:rPr>
              <w:fldChar w:fldCharType="separate"/>
            </w:r>
            <w:r w:rsidR="00FC5948">
              <w:rPr>
                <w:noProof/>
                <w:webHidden/>
              </w:rPr>
              <w:t>8</w:t>
            </w:r>
            <w:r w:rsidR="00FC5948">
              <w:rPr>
                <w:noProof/>
                <w:webHidden/>
              </w:rPr>
              <w:fldChar w:fldCharType="end"/>
            </w:r>
          </w:hyperlink>
        </w:p>
        <w:p w14:paraId="3BCF4B9F" w14:textId="38CAC310" w:rsidR="00FC5948" w:rsidRDefault="00366559">
          <w:pPr>
            <w:pStyle w:val="TOC2"/>
            <w:tabs>
              <w:tab w:val="right" w:leader="dot" w:pos="9350"/>
            </w:tabs>
            <w:rPr>
              <w:rFonts w:eastAsiaTheme="minorEastAsia"/>
              <w:noProof/>
            </w:rPr>
          </w:pPr>
          <w:hyperlink w:anchor="_Toc106630988" w:history="1">
            <w:r w:rsidR="00FC5948" w:rsidRPr="003575EE">
              <w:rPr>
                <w:rStyle w:val="Hyperlink"/>
                <w:rFonts w:ascii="Times New Roman" w:hAnsi="Times New Roman" w:cs="Times New Roman"/>
                <w:noProof/>
              </w:rPr>
              <w:t>Village Profile</w:t>
            </w:r>
            <w:r w:rsidR="00FC5948">
              <w:rPr>
                <w:noProof/>
                <w:webHidden/>
              </w:rPr>
              <w:tab/>
            </w:r>
            <w:r w:rsidR="00FC5948">
              <w:rPr>
                <w:noProof/>
                <w:webHidden/>
              </w:rPr>
              <w:fldChar w:fldCharType="begin"/>
            </w:r>
            <w:r w:rsidR="00FC5948">
              <w:rPr>
                <w:noProof/>
                <w:webHidden/>
              </w:rPr>
              <w:instrText xml:space="preserve"> PAGEREF _Toc106630988 \h </w:instrText>
            </w:r>
            <w:r w:rsidR="00FC5948">
              <w:rPr>
                <w:noProof/>
                <w:webHidden/>
              </w:rPr>
            </w:r>
            <w:r w:rsidR="00FC5948">
              <w:rPr>
                <w:noProof/>
                <w:webHidden/>
              </w:rPr>
              <w:fldChar w:fldCharType="separate"/>
            </w:r>
            <w:r w:rsidR="00FC5948">
              <w:rPr>
                <w:noProof/>
                <w:webHidden/>
              </w:rPr>
              <w:t>9</w:t>
            </w:r>
            <w:r w:rsidR="00FC5948">
              <w:rPr>
                <w:noProof/>
                <w:webHidden/>
              </w:rPr>
              <w:fldChar w:fldCharType="end"/>
            </w:r>
          </w:hyperlink>
        </w:p>
        <w:p w14:paraId="1A94D826" w14:textId="665E29EA" w:rsidR="00FC5948" w:rsidRDefault="00366559">
          <w:pPr>
            <w:pStyle w:val="TOC1"/>
            <w:tabs>
              <w:tab w:val="right" w:leader="dot" w:pos="9350"/>
            </w:tabs>
            <w:rPr>
              <w:rFonts w:eastAsiaTheme="minorEastAsia"/>
              <w:noProof/>
            </w:rPr>
          </w:pPr>
          <w:hyperlink w:anchor="_Toc106630989" w:history="1">
            <w:r w:rsidR="00FC5948" w:rsidRPr="003575EE">
              <w:rPr>
                <w:rStyle w:val="Hyperlink"/>
                <w:rFonts w:ascii="Times New Roman" w:hAnsi="Times New Roman" w:cs="Times New Roman"/>
                <w:noProof/>
              </w:rPr>
              <w:t>II. Data Collection and Analysis</w:t>
            </w:r>
            <w:r w:rsidR="00FC5948">
              <w:rPr>
                <w:noProof/>
                <w:webHidden/>
              </w:rPr>
              <w:tab/>
            </w:r>
            <w:r w:rsidR="00FC5948">
              <w:rPr>
                <w:noProof/>
                <w:webHidden/>
              </w:rPr>
              <w:fldChar w:fldCharType="begin"/>
            </w:r>
            <w:r w:rsidR="00FC5948">
              <w:rPr>
                <w:noProof/>
                <w:webHidden/>
              </w:rPr>
              <w:instrText xml:space="preserve"> PAGEREF _Toc106630989 \h </w:instrText>
            </w:r>
            <w:r w:rsidR="00FC5948">
              <w:rPr>
                <w:noProof/>
                <w:webHidden/>
              </w:rPr>
            </w:r>
            <w:r w:rsidR="00FC5948">
              <w:rPr>
                <w:noProof/>
                <w:webHidden/>
              </w:rPr>
              <w:fldChar w:fldCharType="separate"/>
            </w:r>
            <w:r w:rsidR="00FC5948">
              <w:rPr>
                <w:noProof/>
                <w:webHidden/>
              </w:rPr>
              <w:t>9</w:t>
            </w:r>
            <w:r w:rsidR="00FC5948">
              <w:rPr>
                <w:noProof/>
                <w:webHidden/>
              </w:rPr>
              <w:fldChar w:fldCharType="end"/>
            </w:r>
          </w:hyperlink>
        </w:p>
        <w:p w14:paraId="5B34E4EC" w14:textId="5E999CDB" w:rsidR="00FC5948" w:rsidRDefault="00366559">
          <w:pPr>
            <w:pStyle w:val="TOC2"/>
            <w:tabs>
              <w:tab w:val="right" w:leader="dot" w:pos="9350"/>
            </w:tabs>
            <w:rPr>
              <w:rFonts w:eastAsiaTheme="minorEastAsia"/>
              <w:noProof/>
            </w:rPr>
          </w:pPr>
          <w:hyperlink w:anchor="_Toc106630990" w:history="1">
            <w:r w:rsidR="00FC5948" w:rsidRPr="003575EE">
              <w:rPr>
                <w:rStyle w:val="Hyperlink"/>
                <w:rFonts w:ascii="Times New Roman" w:hAnsi="Times New Roman" w:cs="Times New Roman"/>
                <w:noProof/>
              </w:rPr>
              <w:t>Reporting</w:t>
            </w:r>
            <w:r w:rsidR="00FC5948">
              <w:rPr>
                <w:noProof/>
                <w:webHidden/>
              </w:rPr>
              <w:tab/>
            </w:r>
            <w:r w:rsidR="00FC5948">
              <w:rPr>
                <w:noProof/>
                <w:webHidden/>
              </w:rPr>
              <w:fldChar w:fldCharType="begin"/>
            </w:r>
            <w:r w:rsidR="00FC5948">
              <w:rPr>
                <w:noProof/>
                <w:webHidden/>
              </w:rPr>
              <w:instrText xml:space="preserve"> PAGEREF _Toc106630990 \h </w:instrText>
            </w:r>
            <w:r w:rsidR="00FC5948">
              <w:rPr>
                <w:noProof/>
                <w:webHidden/>
              </w:rPr>
            </w:r>
            <w:r w:rsidR="00FC5948">
              <w:rPr>
                <w:noProof/>
                <w:webHidden/>
              </w:rPr>
              <w:fldChar w:fldCharType="separate"/>
            </w:r>
            <w:r w:rsidR="00FC5948">
              <w:rPr>
                <w:noProof/>
                <w:webHidden/>
              </w:rPr>
              <w:t>10</w:t>
            </w:r>
            <w:r w:rsidR="00FC5948">
              <w:rPr>
                <w:noProof/>
                <w:webHidden/>
              </w:rPr>
              <w:fldChar w:fldCharType="end"/>
            </w:r>
          </w:hyperlink>
        </w:p>
        <w:p w14:paraId="173F17A4" w14:textId="4FCD7B5F" w:rsidR="00FC5948" w:rsidRPr="00F264D8" w:rsidRDefault="00366559">
          <w:pPr>
            <w:pStyle w:val="TOC1"/>
            <w:tabs>
              <w:tab w:val="right" w:leader="dot" w:pos="9350"/>
            </w:tabs>
            <w:rPr>
              <w:rFonts w:eastAsiaTheme="minorEastAsia"/>
              <w:noProof/>
            </w:rPr>
          </w:pPr>
          <w:hyperlink w:anchor="_Toc106630991" w:history="1">
            <w:r w:rsidR="00FC5948" w:rsidRPr="00F264D8">
              <w:rPr>
                <w:rStyle w:val="Hyperlink"/>
                <w:rFonts w:ascii="Times New Roman" w:hAnsi="Times New Roman" w:cs="Times New Roman"/>
                <w:noProof/>
              </w:rPr>
              <w:t>III. Municipal Operations Emissions Inventory</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_Toc106630991 \h </w:instrText>
            </w:r>
            <w:r w:rsidR="00FC5948" w:rsidRPr="00F264D8">
              <w:rPr>
                <w:noProof/>
                <w:webHidden/>
              </w:rPr>
            </w:r>
            <w:r w:rsidR="00FC5948" w:rsidRPr="00F264D8">
              <w:rPr>
                <w:noProof/>
                <w:webHidden/>
              </w:rPr>
              <w:fldChar w:fldCharType="separate"/>
            </w:r>
            <w:r w:rsidR="00FC5948" w:rsidRPr="00F264D8">
              <w:rPr>
                <w:noProof/>
                <w:webHidden/>
              </w:rPr>
              <w:t>10</w:t>
            </w:r>
            <w:r w:rsidR="00FC5948" w:rsidRPr="00F264D8">
              <w:rPr>
                <w:noProof/>
                <w:webHidden/>
              </w:rPr>
              <w:fldChar w:fldCharType="end"/>
            </w:r>
          </w:hyperlink>
        </w:p>
        <w:p w14:paraId="6A7AA340" w14:textId="02A059E6" w:rsidR="00FC5948" w:rsidRPr="00F264D8" w:rsidRDefault="00366559">
          <w:pPr>
            <w:pStyle w:val="TOC2"/>
            <w:tabs>
              <w:tab w:val="right" w:leader="dot" w:pos="9350"/>
            </w:tabs>
            <w:rPr>
              <w:rFonts w:eastAsiaTheme="minorEastAsia"/>
              <w:noProof/>
            </w:rPr>
          </w:pPr>
          <w:hyperlink w:anchor="_Toc106630992" w:history="1">
            <w:r w:rsidR="00FC5948" w:rsidRPr="00F264D8">
              <w:rPr>
                <w:rStyle w:val="Hyperlink"/>
                <w:rFonts w:ascii="Times New Roman" w:hAnsi="Times New Roman" w:cs="Times New Roman"/>
                <w:noProof/>
              </w:rPr>
              <w:t>Overall 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_Toc106630992 \h </w:instrText>
            </w:r>
            <w:r w:rsidR="00FC5948" w:rsidRPr="00F264D8">
              <w:rPr>
                <w:noProof/>
                <w:webHidden/>
              </w:rPr>
            </w:r>
            <w:r w:rsidR="00FC5948" w:rsidRPr="00F264D8">
              <w:rPr>
                <w:noProof/>
                <w:webHidden/>
              </w:rPr>
              <w:fldChar w:fldCharType="separate"/>
            </w:r>
            <w:r w:rsidR="00FC5948" w:rsidRPr="00F264D8">
              <w:rPr>
                <w:noProof/>
                <w:webHidden/>
              </w:rPr>
              <w:t>10</w:t>
            </w:r>
            <w:r w:rsidR="00FC5948" w:rsidRPr="00F264D8">
              <w:rPr>
                <w:noProof/>
                <w:webHidden/>
              </w:rPr>
              <w:fldChar w:fldCharType="end"/>
            </w:r>
          </w:hyperlink>
        </w:p>
        <w:p w14:paraId="7DD5C2AF" w14:textId="386EA339" w:rsidR="00FC5948" w:rsidRPr="00F264D8" w:rsidRDefault="00366559">
          <w:pPr>
            <w:pStyle w:val="TOC2"/>
            <w:tabs>
              <w:tab w:val="right" w:leader="dot" w:pos="9350"/>
            </w:tabs>
            <w:rPr>
              <w:rFonts w:eastAsiaTheme="minorEastAsia"/>
              <w:noProof/>
            </w:rPr>
          </w:pPr>
          <w:hyperlink w:anchor="_Toc106630993" w:history="1">
            <w:r w:rsidR="00FC5948" w:rsidRPr="00F264D8">
              <w:rPr>
                <w:rStyle w:val="Hyperlink"/>
                <w:rFonts w:ascii="Times New Roman" w:hAnsi="Times New Roman" w:cs="Times New Roman"/>
                <w:noProof/>
                <w:lang w:eastAsia="ja-JP"/>
              </w:rPr>
              <w:t>Buildings and Facilities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_Toc106630993 \h </w:instrText>
            </w:r>
            <w:r w:rsidR="00FC5948" w:rsidRPr="00F264D8">
              <w:rPr>
                <w:noProof/>
                <w:webHidden/>
              </w:rPr>
            </w:r>
            <w:r w:rsidR="00FC5948" w:rsidRPr="00F264D8">
              <w:rPr>
                <w:noProof/>
                <w:webHidden/>
              </w:rPr>
              <w:fldChar w:fldCharType="separate"/>
            </w:r>
            <w:r w:rsidR="00FC5948" w:rsidRPr="00F264D8">
              <w:rPr>
                <w:noProof/>
                <w:webHidden/>
              </w:rPr>
              <w:t>12</w:t>
            </w:r>
            <w:r w:rsidR="00FC5948" w:rsidRPr="00F264D8">
              <w:rPr>
                <w:noProof/>
                <w:webHidden/>
              </w:rPr>
              <w:fldChar w:fldCharType="end"/>
            </w:r>
          </w:hyperlink>
        </w:p>
        <w:p w14:paraId="0C9ABE1F" w14:textId="77EAD855" w:rsidR="00FC5948" w:rsidRPr="00F264D8" w:rsidRDefault="00366559">
          <w:pPr>
            <w:pStyle w:val="TOC3"/>
            <w:tabs>
              <w:tab w:val="right" w:leader="dot" w:pos="9350"/>
            </w:tabs>
            <w:rPr>
              <w:rFonts w:eastAsiaTheme="minorEastAsia"/>
              <w:noProof/>
            </w:rPr>
          </w:pPr>
          <w:hyperlink w:anchor="_Toc106630994" w:history="1">
            <w:r w:rsidR="00FC5948" w:rsidRPr="00F264D8">
              <w:rPr>
                <w:rStyle w:val="Hyperlink"/>
                <w:rFonts w:ascii="Times New Roman" w:hAnsi="Times New Roman" w:cs="Times New Roman"/>
                <w:noProof/>
                <w:lang w:eastAsia="ja-JP"/>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_Toc106630994 \h </w:instrText>
            </w:r>
            <w:r w:rsidR="00FC5948" w:rsidRPr="00F264D8">
              <w:rPr>
                <w:noProof/>
                <w:webHidden/>
              </w:rPr>
            </w:r>
            <w:r w:rsidR="00FC5948" w:rsidRPr="00F264D8">
              <w:rPr>
                <w:noProof/>
                <w:webHidden/>
              </w:rPr>
              <w:fldChar w:fldCharType="separate"/>
            </w:r>
            <w:r w:rsidR="00FC5948" w:rsidRPr="00F264D8">
              <w:rPr>
                <w:noProof/>
                <w:webHidden/>
              </w:rPr>
              <w:t>12</w:t>
            </w:r>
            <w:r w:rsidR="00FC5948" w:rsidRPr="00F264D8">
              <w:rPr>
                <w:noProof/>
                <w:webHidden/>
              </w:rPr>
              <w:fldChar w:fldCharType="end"/>
            </w:r>
          </w:hyperlink>
        </w:p>
        <w:p w14:paraId="277C5932" w14:textId="5ECBF5A0" w:rsidR="00FC5948" w:rsidRPr="00F264D8" w:rsidRDefault="00366559">
          <w:pPr>
            <w:pStyle w:val="TOC3"/>
            <w:tabs>
              <w:tab w:val="right" w:leader="dot" w:pos="9350"/>
            </w:tabs>
            <w:rPr>
              <w:rFonts w:eastAsiaTheme="minorEastAsia"/>
              <w:noProof/>
            </w:rPr>
          </w:pPr>
          <w:hyperlink w:anchor="_Toc106630995" w:history="1">
            <w:r w:rsidR="00FC5948" w:rsidRPr="00F264D8">
              <w:rPr>
                <w:rStyle w:val="Hyperlink"/>
                <w:rFonts w:ascii="Times New Roman" w:hAnsi="Times New Roman" w:cs="Times New Roman"/>
                <w:noProof/>
                <w:lang w:eastAsia="ja-JP"/>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_Toc106630995 \h </w:instrText>
            </w:r>
            <w:r w:rsidR="00FC5948" w:rsidRPr="00F264D8">
              <w:rPr>
                <w:noProof/>
                <w:webHidden/>
              </w:rPr>
            </w:r>
            <w:r w:rsidR="00FC5948" w:rsidRPr="00F264D8">
              <w:rPr>
                <w:noProof/>
                <w:webHidden/>
              </w:rPr>
              <w:fldChar w:fldCharType="separate"/>
            </w:r>
            <w:r w:rsidR="00FC5948" w:rsidRPr="00F264D8">
              <w:rPr>
                <w:noProof/>
                <w:webHidden/>
              </w:rPr>
              <w:t>13</w:t>
            </w:r>
            <w:r w:rsidR="00FC5948" w:rsidRPr="00F264D8">
              <w:rPr>
                <w:noProof/>
                <w:webHidden/>
              </w:rPr>
              <w:fldChar w:fldCharType="end"/>
            </w:r>
          </w:hyperlink>
        </w:p>
        <w:p w14:paraId="687693E6" w14:textId="751FCE29" w:rsidR="00FC5948" w:rsidRPr="00F264D8" w:rsidRDefault="00366559">
          <w:pPr>
            <w:pStyle w:val="TOC2"/>
            <w:tabs>
              <w:tab w:val="right" w:leader="dot" w:pos="9350"/>
            </w:tabs>
            <w:rPr>
              <w:rFonts w:eastAsiaTheme="minorEastAsia"/>
              <w:noProof/>
            </w:rPr>
          </w:pPr>
          <w:hyperlink w:anchor="_Toc106630996" w:history="1">
            <w:r w:rsidR="00FC5948" w:rsidRPr="00F264D8">
              <w:rPr>
                <w:rStyle w:val="Hyperlink"/>
                <w:rFonts w:ascii="Times New Roman" w:hAnsi="Times New Roman" w:cs="Times New Roman"/>
                <w:noProof/>
                <w:lang w:eastAsia="ja-JP"/>
              </w:rPr>
              <w:t>Streetlights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_Toc106630996 \h </w:instrText>
            </w:r>
            <w:r w:rsidR="00FC5948" w:rsidRPr="00F264D8">
              <w:rPr>
                <w:noProof/>
                <w:webHidden/>
              </w:rPr>
            </w:r>
            <w:r w:rsidR="00FC5948" w:rsidRPr="00F264D8">
              <w:rPr>
                <w:noProof/>
                <w:webHidden/>
              </w:rPr>
              <w:fldChar w:fldCharType="separate"/>
            </w:r>
            <w:r w:rsidR="00FC5948" w:rsidRPr="00F264D8">
              <w:rPr>
                <w:noProof/>
                <w:webHidden/>
              </w:rPr>
              <w:t>13</w:t>
            </w:r>
            <w:r w:rsidR="00FC5948" w:rsidRPr="00F264D8">
              <w:rPr>
                <w:noProof/>
                <w:webHidden/>
              </w:rPr>
              <w:fldChar w:fldCharType="end"/>
            </w:r>
          </w:hyperlink>
        </w:p>
        <w:p w14:paraId="2814DC5C" w14:textId="11FB10F8" w:rsidR="00FC5948" w:rsidRPr="00F264D8" w:rsidRDefault="00366559">
          <w:pPr>
            <w:pStyle w:val="TOC3"/>
            <w:tabs>
              <w:tab w:val="right" w:leader="dot" w:pos="9350"/>
            </w:tabs>
            <w:rPr>
              <w:rFonts w:eastAsiaTheme="minorEastAsia"/>
              <w:noProof/>
            </w:rPr>
          </w:pPr>
          <w:hyperlink w:anchor="_Toc106630997" w:history="1">
            <w:r w:rsidR="00FC5948" w:rsidRPr="00F264D8">
              <w:rPr>
                <w:rStyle w:val="Hyperlink"/>
                <w:rFonts w:ascii="Times New Roman" w:hAnsi="Times New Roman" w:cs="Times New Roman"/>
                <w:noProof/>
                <w:lang w:eastAsia="ja-JP"/>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_Toc106630997 \h </w:instrText>
            </w:r>
            <w:r w:rsidR="00FC5948" w:rsidRPr="00F264D8">
              <w:rPr>
                <w:noProof/>
                <w:webHidden/>
              </w:rPr>
            </w:r>
            <w:r w:rsidR="00FC5948" w:rsidRPr="00F264D8">
              <w:rPr>
                <w:noProof/>
                <w:webHidden/>
              </w:rPr>
              <w:fldChar w:fldCharType="separate"/>
            </w:r>
            <w:r w:rsidR="00FC5948" w:rsidRPr="00F264D8">
              <w:rPr>
                <w:noProof/>
                <w:webHidden/>
              </w:rPr>
              <w:t>13</w:t>
            </w:r>
            <w:r w:rsidR="00FC5948" w:rsidRPr="00F264D8">
              <w:rPr>
                <w:noProof/>
                <w:webHidden/>
              </w:rPr>
              <w:fldChar w:fldCharType="end"/>
            </w:r>
          </w:hyperlink>
        </w:p>
        <w:p w14:paraId="43568E49" w14:textId="06E10E6B" w:rsidR="00FC5948" w:rsidRPr="00F264D8" w:rsidRDefault="00366559">
          <w:pPr>
            <w:pStyle w:val="TOC3"/>
            <w:tabs>
              <w:tab w:val="right" w:leader="dot" w:pos="9350"/>
            </w:tabs>
            <w:rPr>
              <w:rFonts w:eastAsiaTheme="minorEastAsia"/>
              <w:noProof/>
            </w:rPr>
          </w:pPr>
          <w:hyperlink w:anchor="_Toc106630998" w:history="1">
            <w:r w:rsidR="00FC5948" w:rsidRPr="00F264D8">
              <w:rPr>
                <w:rStyle w:val="Hyperlink"/>
                <w:rFonts w:ascii="Times New Roman" w:hAnsi="Times New Roman" w:cs="Times New Roman"/>
                <w:noProof/>
                <w:lang w:eastAsia="ja-JP"/>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_Toc106630998 \h </w:instrText>
            </w:r>
            <w:r w:rsidR="00FC5948" w:rsidRPr="00F264D8">
              <w:rPr>
                <w:noProof/>
                <w:webHidden/>
              </w:rPr>
            </w:r>
            <w:r w:rsidR="00FC5948" w:rsidRPr="00F264D8">
              <w:rPr>
                <w:noProof/>
                <w:webHidden/>
              </w:rPr>
              <w:fldChar w:fldCharType="separate"/>
            </w:r>
            <w:r w:rsidR="00FC5948" w:rsidRPr="00F264D8">
              <w:rPr>
                <w:noProof/>
                <w:webHidden/>
              </w:rPr>
              <w:t>13</w:t>
            </w:r>
            <w:r w:rsidR="00FC5948" w:rsidRPr="00F264D8">
              <w:rPr>
                <w:noProof/>
                <w:webHidden/>
              </w:rPr>
              <w:fldChar w:fldCharType="end"/>
            </w:r>
          </w:hyperlink>
        </w:p>
        <w:p w14:paraId="6A9D70B1" w14:textId="2E18234C" w:rsidR="00FC5948" w:rsidRPr="00F264D8" w:rsidRDefault="00366559">
          <w:pPr>
            <w:pStyle w:val="TOC2"/>
            <w:tabs>
              <w:tab w:val="right" w:leader="dot" w:pos="9350"/>
            </w:tabs>
            <w:rPr>
              <w:rFonts w:eastAsiaTheme="minorEastAsia"/>
              <w:noProof/>
            </w:rPr>
          </w:pPr>
          <w:hyperlink w:anchor="_Toc106630999" w:history="1">
            <w:r w:rsidR="00FC5948" w:rsidRPr="00F264D8">
              <w:rPr>
                <w:rStyle w:val="Hyperlink"/>
                <w:rFonts w:ascii="Times New Roman" w:hAnsi="Times New Roman" w:cs="Times New Roman"/>
                <w:noProof/>
                <w:lang w:eastAsia="ja-JP"/>
              </w:rPr>
              <w:t>Vehicle Fleet</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_Toc106630999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34F91EE7" w14:textId="5D902C93" w:rsidR="00FC5948" w:rsidRPr="00F264D8" w:rsidRDefault="00366559">
          <w:pPr>
            <w:pStyle w:val="TOC3"/>
            <w:tabs>
              <w:tab w:val="right" w:leader="dot" w:pos="9350"/>
            </w:tabs>
            <w:rPr>
              <w:rFonts w:eastAsiaTheme="minorEastAsia"/>
              <w:noProof/>
            </w:rPr>
          </w:pPr>
          <w:hyperlink w:anchor="_Toc106631000" w:history="1">
            <w:r w:rsidR="00FC5948" w:rsidRPr="00F264D8">
              <w:rPr>
                <w:rStyle w:val="Hyperlink"/>
                <w:rFonts w:ascii="Times New Roman" w:hAnsi="Times New Roman" w:cs="Times New Roman"/>
                <w:noProof/>
                <w:lang w:eastAsia="ja-JP"/>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_Toc106631000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54234D46" w14:textId="0B09C0DA" w:rsidR="00FC5948" w:rsidRPr="00F264D8" w:rsidRDefault="00366559">
          <w:pPr>
            <w:pStyle w:val="TOC3"/>
            <w:tabs>
              <w:tab w:val="right" w:leader="dot" w:pos="9350"/>
            </w:tabs>
            <w:rPr>
              <w:rFonts w:eastAsiaTheme="minorEastAsia"/>
              <w:noProof/>
            </w:rPr>
          </w:pPr>
          <w:hyperlink w:anchor="_Toc106631001" w:history="1">
            <w:r w:rsidR="00FC5948" w:rsidRPr="00F264D8">
              <w:rPr>
                <w:rStyle w:val="Hyperlink"/>
                <w:rFonts w:ascii="Times New Roman" w:hAnsi="Times New Roman" w:cs="Times New Roman"/>
                <w:noProof/>
                <w:lang w:eastAsia="ja-JP"/>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_Toc106631001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69584999" w14:textId="6A059654" w:rsidR="00FC5948" w:rsidRPr="00F264D8" w:rsidRDefault="00366559">
          <w:pPr>
            <w:pStyle w:val="TOC2"/>
            <w:tabs>
              <w:tab w:val="right" w:leader="dot" w:pos="9350"/>
            </w:tabs>
            <w:rPr>
              <w:rFonts w:eastAsiaTheme="minorEastAsia"/>
              <w:noProof/>
            </w:rPr>
          </w:pPr>
          <w:hyperlink w:anchor="_Toc106631002" w:history="1">
            <w:r w:rsidR="00FC5948" w:rsidRPr="00F264D8">
              <w:rPr>
                <w:rStyle w:val="Hyperlink"/>
                <w:rFonts w:ascii="Times New Roman" w:hAnsi="Times New Roman" w:cs="Times New Roman"/>
                <w:noProof/>
                <w:lang w:eastAsia="ja-JP"/>
              </w:rPr>
              <w:t>Water Delivery Facilities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_Toc106631002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7B0C643F" w14:textId="33808222" w:rsidR="00FC5948" w:rsidRPr="00F264D8" w:rsidRDefault="00366559">
          <w:pPr>
            <w:pStyle w:val="TOC3"/>
            <w:tabs>
              <w:tab w:val="right" w:leader="dot" w:pos="9350"/>
            </w:tabs>
            <w:rPr>
              <w:rFonts w:eastAsiaTheme="minorEastAsia"/>
              <w:noProof/>
            </w:rPr>
          </w:pPr>
          <w:hyperlink w:anchor="_Toc106631003" w:history="1">
            <w:r w:rsidR="00FC5948" w:rsidRPr="00F264D8">
              <w:rPr>
                <w:rStyle w:val="Hyperlink"/>
                <w:rFonts w:ascii="Times New Roman" w:hAnsi="Times New Roman" w:cs="Times New Roman"/>
                <w:noProof/>
                <w:lang w:eastAsia="ja-JP"/>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_Toc106631003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256EB3C8" w14:textId="70FC8A22" w:rsidR="00FC5948" w:rsidRDefault="00366559">
          <w:pPr>
            <w:pStyle w:val="TOC3"/>
            <w:tabs>
              <w:tab w:val="right" w:leader="dot" w:pos="9350"/>
            </w:tabs>
            <w:rPr>
              <w:rFonts w:eastAsiaTheme="minorEastAsia"/>
              <w:noProof/>
            </w:rPr>
          </w:pPr>
          <w:hyperlink w:anchor="_Toc106631004" w:history="1">
            <w:r w:rsidR="00FC5948" w:rsidRPr="00F264D8">
              <w:rPr>
                <w:rStyle w:val="Hyperlink"/>
                <w:rFonts w:ascii="Times New Roman" w:hAnsi="Times New Roman" w:cs="Times New Roman"/>
                <w:noProof/>
                <w:lang w:eastAsia="ja-JP"/>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_Toc106631004 \h </w:instrText>
            </w:r>
            <w:r w:rsidR="00FC5948" w:rsidRPr="00F264D8">
              <w:rPr>
                <w:noProof/>
                <w:webHidden/>
              </w:rPr>
            </w:r>
            <w:r w:rsidR="00FC5948" w:rsidRPr="00F264D8">
              <w:rPr>
                <w:noProof/>
                <w:webHidden/>
              </w:rPr>
              <w:fldChar w:fldCharType="separate"/>
            </w:r>
            <w:r w:rsidR="00FC5948" w:rsidRPr="00F264D8">
              <w:rPr>
                <w:noProof/>
                <w:webHidden/>
              </w:rPr>
              <w:t>14</w:t>
            </w:r>
            <w:r w:rsidR="00FC5948" w:rsidRPr="00F264D8">
              <w:rPr>
                <w:noProof/>
                <w:webHidden/>
              </w:rPr>
              <w:fldChar w:fldCharType="end"/>
            </w:r>
          </w:hyperlink>
        </w:p>
        <w:p w14:paraId="22F3D2E7" w14:textId="467259D0" w:rsidR="00FC5948" w:rsidRDefault="00366559">
          <w:pPr>
            <w:pStyle w:val="TOC1"/>
            <w:tabs>
              <w:tab w:val="right" w:leader="dot" w:pos="9350"/>
            </w:tabs>
            <w:rPr>
              <w:rFonts w:eastAsiaTheme="minorEastAsia"/>
              <w:noProof/>
            </w:rPr>
          </w:pPr>
          <w:hyperlink w:anchor="_Toc106631005" w:history="1">
            <w:r w:rsidR="00FC5948" w:rsidRPr="003575EE">
              <w:rPr>
                <w:rStyle w:val="Hyperlink"/>
                <w:rFonts w:ascii="Times New Roman" w:hAnsi="Times New Roman" w:cs="Times New Roman"/>
                <w:noProof/>
              </w:rPr>
              <w:t>IV. Community Emissions Inventory</w:t>
            </w:r>
            <w:r w:rsidR="00FC5948">
              <w:rPr>
                <w:noProof/>
                <w:webHidden/>
              </w:rPr>
              <w:tab/>
            </w:r>
            <w:r w:rsidR="00FC5948">
              <w:rPr>
                <w:noProof/>
                <w:webHidden/>
              </w:rPr>
              <w:fldChar w:fldCharType="begin"/>
            </w:r>
            <w:r w:rsidR="00FC5948">
              <w:rPr>
                <w:noProof/>
                <w:webHidden/>
              </w:rPr>
              <w:instrText xml:space="preserve"> PAGEREF _Toc106631005 \h </w:instrText>
            </w:r>
            <w:r w:rsidR="00FC5948">
              <w:rPr>
                <w:noProof/>
                <w:webHidden/>
              </w:rPr>
            </w:r>
            <w:r w:rsidR="00FC5948">
              <w:rPr>
                <w:noProof/>
                <w:webHidden/>
              </w:rPr>
              <w:fldChar w:fldCharType="separate"/>
            </w:r>
            <w:r w:rsidR="00FC5948">
              <w:rPr>
                <w:noProof/>
                <w:webHidden/>
              </w:rPr>
              <w:t>14</w:t>
            </w:r>
            <w:r w:rsidR="00FC5948">
              <w:rPr>
                <w:noProof/>
                <w:webHidden/>
              </w:rPr>
              <w:fldChar w:fldCharType="end"/>
            </w:r>
          </w:hyperlink>
        </w:p>
        <w:p w14:paraId="7EEEBA30" w14:textId="14161464" w:rsidR="00FC5948" w:rsidRDefault="00366559">
          <w:pPr>
            <w:pStyle w:val="TOC2"/>
            <w:tabs>
              <w:tab w:val="right" w:leader="dot" w:pos="9350"/>
            </w:tabs>
            <w:rPr>
              <w:rFonts w:eastAsiaTheme="minorEastAsia"/>
              <w:noProof/>
            </w:rPr>
          </w:pPr>
          <w:hyperlink w:anchor="_Toc106631006" w:history="1">
            <w:r w:rsidR="00FC5948" w:rsidRPr="003575EE">
              <w:rPr>
                <w:rStyle w:val="Hyperlink"/>
                <w:rFonts w:ascii="Times New Roman" w:hAnsi="Times New Roman" w:cs="Times New Roman"/>
                <w:noProof/>
              </w:rPr>
              <w:t>Overall Results</w:t>
            </w:r>
            <w:r w:rsidR="00FC5948">
              <w:rPr>
                <w:noProof/>
                <w:webHidden/>
              </w:rPr>
              <w:tab/>
            </w:r>
            <w:r w:rsidR="00FC5948">
              <w:rPr>
                <w:noProof/>
                <w:webHidden/>
              </w:rPr>
              <w:fldChar w:fldCharType="begin"/>
            </w:r>
            <w:r w:rsidR="00FC5948">
              <w:rPr>
                <w:noProof/>
                <w:webHidden/>
              </w:rPr>
              <w:instrText xml:space="preserve"> PAGEREF _Toc106631006 \h </w:instrText>
            </w:r>
            <w:r w:rsidR="00FC5948">
              <w:rPr>
                <w:noProof/>
                <w:webHidden/>
              </w:rPr>
            </w:r>
            <w:r w:rsidR="00FC5948">
              <w:rPr>
                <w:noProof/>
                <w:webHidden/>
              </w:rPr>
              <w:fldChar w:fldCharType="separate"/>
            </w:r>
            <w:r w:rsidR="00FC5948">
              <w:rPr>
                <w:noProof/>
                <w:webHidden/>
              </w:rPr>
              <w:t>14</w:t>
            </w:r>
            <w:r w:rsidR="00FC5948">
              <w:rPr>
                <w:noProof/>
                <w:webHidden/>
              </w:rPr>
              <w:fldChar w:fldCharType="end"/>
            </w:r>
          </w:hyperlink>
        </w:p>
        <w:p w14:paraId="2769AE36" w14:textId="26A2AA4C" w:rsidR="00FC5948" w:rsidRDefault="00366559">
          <w:pPr>
            <w:pStyle w:val="TOC2"/>
            <w:tabs>
              <w:tab w:val="right" w:leader="dot" w:pos="9350"/>
            </w:tabs>
            <w:rPr>
              <w:rFonts w:eastAsiaTheme="minorEastAsia"/>
              <w:noProof/>
            </w:rPr>
          </w:pPr>
          <w:hyperlink w:anchor="_Toc106631007" w:history="1">
            <w:r w:rsidR="00FC5948" w:rsidRPr="003575EE">
              <w:rPr>
                <w:rStyle w:val="Hyperlink"/>
                <w:rFonts w:ascii="Times New Roman" w:hAnsi="Times New Roman" w:cs="Times New Roman"/>
                <w:noProof/>
                <w:lang w:eastAsia="ja-JP"/>
              </w:rPr>
              <w:t>Residential Sector</w:t>
            </w:r>
            <w:r w:rsidR="00FC5948">
              <w:rPr>
                <w:noProof/>
                <w:webHidden/>
              </w:rPr>
              <w:tab/>
            </w:r>
            <w:r w:rsidR="00FC5948">
              <w:rPr>
                <w:noProof/>
                <w:webHidden/>
              </w:rPr>
              <w:fldChar w:fldCharType="begin"/>
            </w:r>
            <w:r w:rsidR="00FC5948">
              <w:rPr>
                <w:noProof/>
                <w:webHidden/>
              </w:rPr>
              <w:instrText xml:space="preserve"> PAGEREF _Toc106631007 \h </w:instrText>
            </w:r>
            <w:r w:rsidR="00FC5948">
              <w:rPr>
                <w:noProof/>
                <w:webHidden/>
              </w:rPr>
            </w:r>
            <w:r w:rsidR="00FC5948">
              <w:rPr>
                <w:noProof/>
                <w:webHidden/>
              </w:rPr>
              <w:fldChar w:fldCharType="separate"/>
            </w:r>
            <w:r w:rsidR="00FC5948">
              <w:rPr>
                <w:noProof/>
                <w:webHidden/>
              </w:rPr>
              <w:t>16</w:t>
            </w:r>
            <w:r w:rsidR="00FC5948">
              <w:rPr>
                <w:noProof/>
                <w:webHidden/>
              </w:rPr>
              <w:fldChar w:fldCharType="end"/>
            </w:r>
          </w:hyperlink>
        </w:p>
        <w:p w14:paraId="1C4D2151" w14:textId="69F575D6" w:rsidR="00FC5948" w:rsidRDefault="00366559">
          <w:pPr>
            <w:pStyle w:val="TOC3"/>
            <w:tabs>
              <w:tab w:val="right" w:leader="dot" w:pos="9350"/>
            </w:tabs>
            <w:rPr>
              <w:rFonts w:eastAsiaTheme="minorEastAsia"/>
              <w:noProof/>
            </w:rPr>
          </w:pPr>
          <w:hyperlink w:anchor="_Toc106631008" w:history="1">
            <w:r w:rsidR="00FC5948" w:rsidRPr="003575EE">
              <w:rPr>
                <w:rStyle w:val="Hyperlink"/>
                <w:rFonts w:ascii="Times New Roman" w:hAnsi="Times New Roman" w:cs="Times New Roman"/>
                <w:noProof/>
                <w:lang w:eastAsia="ja-JP"/>
              </w:rPr>
              <w:t>Methods and inputs</w:t>
            </w:r>
            <w:r w:rsidR="00FC5948">
              <w:rPr>
                <w:noProof/>
                <w:webHidden/>
              </w:rPr>
              <w:tab/>
            </w:r>
            <w:r w:rsidR="00FC5948">
              <w:rPr>
                <w:noProof/>
                <w:webHidden/>
              </w:rPr>
              <w:fldChar w:fldCharType="begin"/>
            </w:r>
            <w:r w:rsidR="00FC5948">
              <w:rPr>
                <w:noProof/>
                <w:webHidden/>
              </w:rPr>
              <w:instrText xml:space="preserve"> PAGEREF _Toc106631008 \h </w:instrText>
            </w:r>
            <w:r w:rsidR="00FC5948">
              <w:rPr>
                <w:noProof/>
                <w:webHidden/>
              </w:rPr>
            </w:r>
            <w:r w:rsidR="00FC5948">
              <w:rPr>
                <w:noProof/>
                <w:webHidden/>
              </w:rPr>
              <w:fldChar w:fldCharType="separate"/>
            </w:r>
            <w:r w:rsidR="00FC5948">
              <w:rPr>
                <w:noProof/>
                <w:webHidden/>
              </w:rPr>
              <w:t>16</w:t>
            </w:r>
            <w:r w:rsidR="00FC5948">
              <w:rPr>
                <w:noProof/>
                <w:webHidden/>
              </w:rPr>
              <w:fldChar w:fldCharType="end"/>
            </w:r>
          </w:hyperlink>
        </w:p>
        <w:p w14:paraId="5603CFC8" w14:textId="57D0494D" w:rsidR="00FC5948" w:rsidRDefault="00366559">
          <w:pPr>
            <w:pStyle w:val="TOC3"/>
            <w:tabs>
              <w:tab w:val="right" w:leader="dot" w:pos="9350"/>
            </w:tabs>
            <w:rPr>
              <w:rFonts w:eastAsiaTheme="minorEastAsia"/>
              <w:noProof/>
            </w:rPr>
          </w:pPr>
          <w:hyperlink w:anchor="_Toc106631009" w:history="1">
            <w:r w:rsidR="00FC5948" w:rsidRPr="003575EE">
              <w:rPr>
                <w:rStyle w:val="Hyperlink"/>
                <w:rFonts w:ascii="Times New Roman" w:hAnsi="Times New Roman" w:cs="Times New Roman"/>
                <w:noProof/>
                <w:lang w:eastAsia="ja-JP"/>
              </w:rPr>
              <w:t>Results</w:t>
            </w:r>
            <w:r w:rsidR="00FC5948">
              <w:rPr>
                <w:noProof/>
                <w:webHidden/>
              </w:rPr>
              <w:tab/>
            </w:r>
            <w:r w:rsidR="00FC5948">
              <w:rPr>
                <w:noProof/>
                <w:webHidden/>
              </w:rPr>
              <w:fldChar w:fldCharType="begin"/>
            </w:r>
            <w:r w:rsidR="00FC5948">
              <w:rPr>
                <w:noProof/>
                <w:webHidden/>
              </w:rPr>
              <w:instrText xml:space="preserve"> PAGEREF _Toc106631009 \h </w:instrText>
            </w:r>
            <w:r w:rsidR="00FC5948">
              <w:rPr>
                <w:noProof/>
                <w:webHidden/>
              </w:rPr>
            </w:r>
            <w:r w:rsidR="00FC5948">
              <w:rPr>
                <w:noProof/>
                <w:webHidden/>
              </w:rPr>
              <w:fldChar w:fldCharType="separate"/>
            </w:r>
            <w:r w:rsidR="00FC5948">
              <w:rPr>
                <w:noProof/>
                <w:webHidden/>
              </w:rPr>
              <w:t>16</w:t>
            </w:r>
            <w:r w:rsidR="00FC5948">
              <w:rPr>
                <w:noProof/>
                <w:webHidden/>
              </w:rPr>
              <w:fldChar w:fldCharType="end"/>
            </w:r>
          </w:hyperlink>
        </w:p>
        <w:p w14:paraId="6B46FDB3" w14:textId="7CECFCDE" w:rsidR="00FC5948" w:rsidRDefault="00366559">
          <w:pPr>
            <w:pStyle w:val="TOC2"/>
            <w:tabs>
              <w:tab w:val="right" w:leader="dot" w:pos="9350"/>
            </w:tabs>
            <w:rPr>
              <w:rFonts w:eastAsiaTheme="minorEastAsia"/>
              <w:noProof/>
            </w:rPr>
          </w:pPr>
          <w:hyperlink w:anchor="_Toc106631010" w:history="1">
            <w:r w:rsidR="00FC5948" w:rsidRPr="003575EE">
              <w:rPr>
                <w:rStyle w:val="Hyperlink"/>
                <w:rFonts w:ascii="Times New Roman" w:hAnsi="Times New Roman" w:cs="Times New Roman"/>
                <w:noProof/>
                <w:lang w:eastAsia="ja-JP"/>
              </w:rPr>
              <w:t>Commercial/Industrial Sector</w:t>
            </w:r>
            <w:r w:rsidR="00FC5948">
              <w:rPr>
                <w:noProof/>
                <w:webHidden/>
              </w:rPr>
              <w:tab/>
            </w:r>
            <w:r w:rsidR="00FC5948">
              <w:rPr>
                <w:noProof/>
                <w:webHidden/>
              </w:rPr>
              <w:fldChar w:fldCharType="begin"/>
            </w:r>
            <w:r w:rsidR="00FC5948">
              <w:rPr>
                <w:noProof/>
                <w:webHidden/>
              </w:rPr>
              <w:instrText xml:space="preserve"> PAGEREF _Toc106631010 \h </w:instrText>
            </w:r>
            <w:r w:rsidR="00FC5948">
              <w:rPr>
                <w:noProof/>
                <w:webHidden/>
              </w:rPr>
            </w:r>
            <w:r w:rsidR="00FC5948">
              <w:rPr>
                <w:noProof/>
                <w:webHidden/>
              </w:rPr>
              <w:fldChar w:fldCharType="separate"/>
            </w:r>
            <w:r w:rsidR="00FC5948">
              <w:rPr>
                <w:noProof/>
                <w:webHidden/>
              </w:rPr>
              <w:t>17</w:t>
            </w:r>
            <w:r w:rsidR="00FC5948">
              <w:rPr>
                <w:noProof/>
                <w:webHidden/>
              </w:rPr>
              <w:fldChar w:fldCharType="end"/>
            </w:r>
          </w:hyperlink>
        </w:p>
        <w:p w14:paraId="1D7FB843" w14:textId="47C59802" w:rsidR="00FC5948" w:rsidRDefault="00366559">
          <w:pPr>
            <w:pStyle w:val="TOC3"/>
            <w:tabs>
              <w:tab w:val="right" w:leader="dot" w:pos="9350"/>
            </w:tabs>
            <w:rPr>
              <w:rFonts w:eastAsiaTheme="minorEastAsia"/>
              <w:noProof/>
            </w:rPr>
          </w:pPr>
          <w:hyperlink w:anchor="_Toc106631011" w:history="1">
            <w:r w:rsidR="00FC5948" w:rsidRPr="003575EE">
              <w:rPr>
                <w:rStyle w:val="Hyperlink"/>
                <w:rFonts w:ascii="Times New Roman" w:hAnsi="Times New Roman" w:cs="Times New Roman"/>
                <w:noProof/>
              </w:rPr>
              <w:t>Methods and inputs</w:t>
            </w:r>
            <w:r w:rsidR="00FC5948">
              <w:rPr>
                <w:noProof/>
                <w:webHidden/>
              </w:rPr>
              <w:tab/>
            </w:r>
            <w:r w:rsidR="00FC5948">
              <w:rPr>
                <w:noProof/>
                <w:webHidden/>
              </w:rPr>
              <w:fldChar w:fldCharType="begin"/>
            </w:r>
            <w:r w:rsidR="00FC5948">
              <w:rPr>
                <w:noProof/>
                <w:webHidden/>
              </w:rPr>
              <w:instrText xml:space="preserve"> PAGEREF _Toc106631011 \h </w:instrText>
            </w:r>
            <w:r w:rsidR="00FC5948">
              <w:rPr>
                <w:noProof/>
                <w:webHidden/>
              </w:rPr>
            </w:r>
            <w:r w:rsidR="00FC5948">
              <w:rPr>
                <w:noProof/>
                <w:webHidden/>
              </w:rPr>
              <w:fldChar w:fldCharType="separate"/>
            </w:r>
            <w:r w:rsidR="00FC5948">
              <w:rPr>
                <w:noProof/>
                <w:webHidden/>
              </w:rPr>
              <w:t>17</w:t>
            </w:r>
            <w:r w:rsidR="00FC5948">
              <w:rPr>
                <w:noProof/>
                <w:webHidden/>
              </w:rPr>
              <w:fldChar w:fldCharType="end"/>
            </w:r>
          </w:hyperlink>
        </w:p>
        <w:p w14:paraId="47CC9C1C" w14:textId="2EB853E0" w:rsidR="00FC5948" w:rsidRDefault="00366559">
          <w:pPr>
            <w:pStyle w:val="TOC3"/>
            <w:tabs>
              <w:tab w:val="right" w:leader="dot" w:pos="9350"/>
            </w:tabs>
            <w:rPr>
              <w:rFonts w:eastAsiaTheme="minorEastAsia"/>
              <w:noProof/>
            </w:rPr>
          </w:pPr>
          <w:hyperlink w:anchor="_Toc106631012" w:history="1">
            <w:r w:rsidR="00FC5948" w:rsidRPr="003575EE">
              <w:rPr>
                <w:rStyle w:val="Hyperlink"/>
                <w:rFonts w:ascii="Times New Roman" w:hAnsi="Times New Roman" w:cs="Times New Roman"/>
                <w:noProof/>
                <w:lang w:eastAsia="ja-JP"/>
              </w:rPr>
              <w:t>Results</w:t>
            </w:r>
            <w:r w:rsidR="00FC5948">
              <w:rPr>
                <w:noProof/>
                <w:webHidden/>
              </w:rPr>
              <w:tab/>
            </w:r>
            <w:r w:rsidR="00FC5948">
              <w:rPr>
                <w:noProof/>
                <w:webHidden/>
              </w:rPr>
              <w:fldChar w:fldCharType="begin"/>
            </w:r>
            <w:r w:rsidR="00FC5948">
              <w:rPr>
                <w:noProof/>
                <w:webHidden/>
              </w:rPr>
              <w:instrText xml:space="preserve"> PAGEREF _Toc106631012 \h </w:instrText>
            </w:r>
            <w:r w:rsidR="00FC5948">
              <w:rPr>
                <w:noProof/>
                <w:webHidden/>
              </w:rPr>
            </w:r>
            <w:r w:rsidR="00FC5948">
              <w:rPr>
                <w:noProof/>
                <w:webHidden/>
              </w:rPr>
              <w:fldChar w:fldCharType="separate"/>
            </w:r>
            <w:r w:rsidR="00FC5948">
              <w:rPr>
                <w:noProof/>
                <w:webHidden/>
              </w:rPr>
              <w:t>18</w:t>
            </w:r>
            <w:r w:rsidR="00FC5948">
              <w:rPr>
                <w:noProof/>
                <w:webHidden/>
              </w:rPr>
              <w:fldChar w:fldCharType="end"/>
            </w:r>
          </w:hyperlink>
        </w:p>
        <w:p w14:paraId="0F8DB9BD" w14:textId="445140B7" w:rsidR="00FC5948" w:rsidRDefault="00366559">
          <w:pPr>
            <w:pStyle w:val="TOC2"/>
            <w:tabs>
              <w:tab w:val="right" w:leader="dot" w:pos="9350"/>
            </w:tabs>
            <w:rPr>
              <w:rFonts w:eastAsiaTheme="minorEastAsia"/>
              <w:noProof/>
            </w:rPr>
          </w:pPr>
          <w:hyperlink w:anchor="_Toc106631013" w:history="1">
            <w:r w:rsidR="00FC5948" w:rsidRPr="003575EE">
              <w:rPr>
                <w:rStyle w:val="Hyperlink"/>
                <w:rFonts w:ascii="Times New Roman" w:hAnsi="Times New Roman" w:cs="Times New Roman"/>
                <w:noProof/>
                <w:lang w:eastAsia="ja-JP"/>
              </w:rPr>
              <w:t>Transportation Sector</w:t>
            </w:r>
            <w:r w:rsidR="00FC5948">
              <w:rPr>
                <w:noProof/>
                <w:webHidden/>
              </w:rPr>
              <w:tab/>
            </w:r>
            <w:r w:rsidR="00FC5948">
              <w:rPr>
                <w:noProof/>
                <w:webHidden/>
              </w:rPr>
              <w:fldChar w:fldCharType="begin"/>
            </w:r>
            <w:r w:rsidR="00FC5948">
              <w:rPr>
                <w:noProof/>
                <w:webHidden/>
              </w:rPr>
              <w:instrText xml:space="preserve"> PAGEREF _Toc106631013 \h </w:instrText>
            </w:r>
            <w:r w:rsidR="00FC5948">
              <w:rPr>
                <w:noProof/>
                <w:webHidden/>
              </w:rPr>
            </w:r>
            <w:r w:rsidR="00FC5948">
              <w:rPr>
                <w:noProof/>
                <w:webHidden/>
              </w:rPr>
              <w:fldChar w:fldCharType="separate"/>
            </w:r>
            <w:r w:rsidR="00FC5948">
              <w:rPr>
                <w:noProof/>
                <w:webHidden/>
              </w:rPr>
              <w:t>19</w:t>
            </w:r>
            <w:r w:rsidR="00FC5948">
              <w:rPr>
                <w:noProof/>
                <w:webHidden/>
              </w:rPr>
              <w:fldChar w:fldCharType="end"/>
            </w:r>
          </w:hyperlink>
        </w:p>
        <w:p w14:paraId="4B1B39C9" w14:textId="693E703A" w:rsidR="00FC5948" w:rsidRDefault="00366559">
          <w:pPr>
            <w:pStyle w:val="TOC3"/>
            <w:tabs>
              <w:tab w:val="right" w:leader="dot" w:pos="9350"/>
            </w:tabs>
            <w:rPr>
              <w:rFonts w:eastAsiaTheme="minorEastAsia"/>
              <w:noProof/>
            </w:rPr>
          </w:pPr>
          <w:hyperlink w:anchor="_Toc106631014" w:history="1">
            <w:r w:rsidR="00FC5948" w:rsidRPr="003575EE">
              <w:rPr>
                <w:rStyle w:val="Hyperlink"/>
                <w:rFonts w:ascii="Times New Roman" w:hAnsi="Times New Roman" w:cs="Times New Roman"/>
                <w:noProof/>
              </w:rPr>
              <w:t>Methods and inputs</w:t>
            </w:r>
            <w:r w:rsidR="00FC5948">
              <w:rPr>
                <w:noProof/>
                <w:webHidden/>
              </w:rPr>
              <w:tab/>
            </w:r>
            <w:r w:rsidR="00FC5948">
              <w:rPr>
                <w:noProof/>
                <w:webHidden/>
              </w:rPr>
              <w:fldChar w:fldCharType="begin"/>
            </w:r>
            <w:r w:rsidR="00FC5948">
              <w:rPr>
                <w:noProof/>
                <w:webHidden/>
              </w:rPr>
              <w:instrText xml:space="preserve"> PAGEREF _Toc106631014 \h </w:instrText>
            </w:r>
            <w:r w:rsidR="00FC5948">
              <w:rPr>
                <w:noProof/>
                <w:webHidden/>
              </w:rPr>
            </w:r>
            <w:r w:rsidR="00FC5948">
              <w:rPr>
                <w:noProof/>
                <w:webHidden/>
              </w:rPr>
              <w:fldChar w:fldCharType="separate"/>
            </w:r>
            <w:r w:rsidR="00FC5948">
              <w:rPr>
                <w:noProof/>
                <w:webHidden/>
              </w:rPr>
              <w:t>19</w:t>
            </w:r>
            <w:r w:rsidR="00FC5948">
              <w:rPr>
                <w:noProof/>
                <w:webHidden/>
              </w:rPr>
              <w:fldChar w:fldCharType="end"/>
            </w:r>
          </w:hyperlink>
        </w:p>
        <w:p w14:paraId="6E84C1B6" w14:textId="23BD492D" w:rsidR="00FC5948" w:rsidRDefault="00366559">
          <w:pPr>
            <w:pStyle w:val="TOC3"/>
            <w:tabs>
              <w:tab w:val="right" w:leader="dot" w:pos="9350"/>
            </w:tabs>
            <w:rPr>
              <w:rFonts w:eastAsiaTheme="minorEastAsia"/>
              <w:noProof/>
            </w:rPr>
          </w:pPr>
          <w:hyperlink w:anchor="_Toc106631015" w:history="1">
            <w:r w:rsidR="00FC5948" w:rsidRPr="003575EE">
              <w:rPr>
                <w:rStyle w:val="Hyperlink"/>
                <w:rFonts w:ascii="Times New Roman" w:hAnsi="Times New Roman" w:cs="Times New Roman"/>
                <w:noProof/>
                <w:lang w:eastAsia="ja-JP"/>
              </w:rPr>
              <w:t>Results</w:t>
            </w:r>
            <w:r w:rsidR="00FC5948">
              <w:rPr>
                <w:noProof/>
                <w:webHidden/>
              </w:rPr>
              <w:tab/>
            </w:r>
            <w:r w:rsidR="00FC5948">
              <w:rPr>
                <w:noProof/>
                <w:webHidden/>
              </w:rPr>
              <w:fldChar w:fldCharType="begin"/>
            </w:r>
            <w:r w:rsidR="00FC5948">
              <w:rPr>
                <w:noProof/>
                <w:webHidden/>
              </w:rPr>
              <w:instrText xml:space="preserve"> PAGEREF _Toc106631015 \h </w:instrText>
            </w:r>
            <w:r w:rsidR="00FC5948">
              <w:rPr>
                <w:noProof/>
                <w:webHidden/>
              </w:rPr>
            </w:r>
            <w:r w:rsidR="00FC5948">
              <w:rPr>
                <w:noProof/>
                <w:webHidden/>
              </w:rPr>
              <w:fldChar w:fldCharType="separate"/>
            </w:r>
            <w:r w:rsidR="00FC5948">
              <w:rPr>
                <w:noProof/>
                <w:webHidden/>
              </w:rPr>
              <w:t>21</w:t>
            </w:r>
            <w:r w:rsidR="00FC5948">
              <w:rPr>
                <w:noProof/>
                <w:webHidden/>
              </w:rPr>
              <w:fldChar w:fldCharType="end"/>
            </w:r>
          </w:hyperlink>
        </w:p>
        <w:p w14:paraId="76086052" w14:textId="6CD69F81" w:rsidR="00FC5948" w:rsidRDefault="00366559">
          <w:pPr>
            <w:pStyle w:val="TOC2"/>
            <w:tabs>
              <w:tab w:val="right" w:leader="dot" w:pos="9350"/>
            </w:tabs>
            <w:rPr>
              <w:rFonts w:eastAsiaTheme="minorEastAsia"/>
              <w:noProof/>
            </w:rPr>
          </w:pPr>
          <w:hyperlink w:anchor="_Toc106631016" w:history="1">
            <w:r w:rsidR="00FC5948" w:rsidRPr="003575EE">
              <w:rPr>
                <w:rStyle w:val="Hyperlink"/>
                <w:rFonts w:ascii="Times New Roman" w:hAnsi="Times New Roman" w:cs="Times New Roman"/>
                <w:noProof/>
                <w:lang w:eastAsia="ja-JP"/>
              </w:rPr>
              <w:t>Waste Sector</w:t>
            </w:r>
            <w:r w:rsidR="00FC5948">
              <w:rPr>
                <w:noProof/>
                <w:webHidden/>
              </w:rPr>
              <w:tab/>
            </w:r>
            <w:r w:rsidR="00FC5948">
              <w:rPr>
                <w:noProof/>
                <w:webHidden/>
              </w:rPr>
              <w:fldChar w:fldCharType="begin"/>
            </w:r>
            <w:r w:rsidR="00FC5948">
              <w:rPr>
                <w:noProof/>
                <w:webHidden/>
              </w:rPr>
              <w:instrText xml:space="preserve"> PAGEREF _Toc106631016 \h </w:instrText>
            </w:r>
            <w:r w:rsidR="00FC5948">
              <w:rPr>
                <w:noProof/>
                <w:webHidden/>
              </w:rPr>
            </w:r>
            <w:r w:rsidR="00FC5948">
              <w:rPr>
                <w:noProof/>
                <w:webHidden/>
              </w:rPr>
              <w:fldChar w:fldCharType="separate"/>
            </w:r>
            <w:r w:rsidR="00FC5948">
              <w:rPr>
                <w:noProof/>
                <w:webHidden/>
              </w:rPr>
              <w:t>24</w:t>
            </w:r>
            <w:r w:rsidR="00FC5948">
              <w:rPr>
                <w:noProof/>
                <w:webHidden/>
              </w:rPr>
              <w:fldChar w:fldCharType="end"/>
            </w:r>
          </w:hyperlink>
        </w:p>
        <w:p w14:paraId="3A6417B6" w14:textId="4F2E8839" w:rsidR="00FC5948" w:rsidRDefault="00366559">
          <w:pPr>
            <w:pStyle w:val="TOC3"/>
            <w:tabs>
              <w:tab w:val="right" w:leader="dot" w:pos="9350"/>
            </w:tabs>
            <w:rPr>
              <w:rFonts w:eastAsiaTheme="minorEastAsia"/>
              <w:noProof/>
            </w:rPr>
          </w:pPr>
          <w:hyperlink w:anchor="_Toc106631017" w:history="1">
            <w:r w:rsidR="00FC5948" w:rsidRPr="003575EE">
              <w:rPr>
                <w:rStyle w:val="Hyperlink"/>
                <w:rFonts w:ascii="Times New Roman" w:hAnsi="Times New Roman" w:cs="Times New Roman"/>
                <w:noProof/>
              </w:rPr>
              <w:t>Methods and inputs</w:t>
            </w:r>
            <w:r w:rsidR="00FC5948">
              <w:rPr>
                <w:noProof/>
                <w:webHidden/>
              </w:rPr>
              <w:tab/>
            </w:r>
            <w:r w:rsidR="00FC5948">
              <w:rPr>
                <w:noProof/>
                <w:webHidden/>
              </w:rPr>
              <w:fldChar w:fldCharType="begin"/>
            </w:r>
            <w:r w:rsidR="00FC5948">
              <w:rPr>
                <w:noProof/>
                <w:webHidden/>
              </w:rPr>
              <w:instrText xml:space="preserve"> PAGEREF _Toc106631017 \h </w:instrText>
            </w:r>
            <w:r w:rsidR="00FC5948">
              <w:rPr>
                <w:noProof/>
                <w:webHidden/>
              </w:rPr>
            </w:r>
            <w:r w:rsidR="00FC5948">
              <w:rPr>
                <w:noProof/>
                <w:webHidden/>
              </w:rPr>
              <w:fldChar w:fldCharType="separate"/>
            </w:r>
            <w:r w:rsidR="00FC5948">
              <w:rPr>
                <w:noProof/>
                <w:webHidden/>
              </w:rPr>
              <w:t>24</w:t>
            </w:r>
            <w:r w:rsidR="00FC5948">
              <w:rPr>
                <w:noProof/>
                <w:webHidden/>
              </w:rPr>
              <w:fldChar w:fldCharType="end"/>
            </w:r>
          </w:hyperlink>
        </w:p>
        <w:p w14:paraId="2CEE6694" w14:textId="7ACD9D7F" w:rsidR="00FC5948" w:rsidRDefault="00366559">
          <w:pPr>
            <w:pStyle w:val="TOC3"/>
            <w:tabs>
              <w:tab w:val="right" w:leader="dot" w:pos="9350"/>
            </w:tabs>
            <w:rPr>
              <w:rFonts w:eastAsiaTheme="minorEastAsia"/>
              <w:noProof/>
            </w:rPr>
          </w:pPr>
          <w:hyperlink w:anchor="_Toc106631018" w:history="1">
            <w:r w:rsidR="00FC5948" w:rsidRPr="003575EE">
              <w:rPr>
                <w:rStyle w:val="Hyperlink"/>
                <w:rFonts w:ascii="Times New Roman" w:hAnsi="Times New Roman" w:cs="Times New Roman"/>
                <w:noProof/>
              </w:rPr>
              <w:t>Results</w:t>
            </w:r>
            <w:r w:rsidR="00FC5948">
              <w:rPr>
                <w:noProof/>
                <w:webHidden/>
              </w:rPr>
              <w:tab/>
            </w:r>
            <w:r w:rsidR="00FC5948">
              <w:rPr>
                <w:noProof/>
                <w:webHidden/>
              </w:rPr>
              <w:fldChar w:fldCharType="begin"/>
            </w:r>
            <w:r w:rsidR="00FC5948">
              <w:rPr>
                <w:noProof/>
                <w:webHidden/>
              </w:rPr>
              <w:instrText xml:space="preserve"> PAGEREF _Toc106631018 \h </w:instrText>
            </w:r>
            <w:r w:rsidR="00FC5948">
              <w:rPr>
                <w:noProof/>
                <w:webHidden/>
              </w:rPr>
            </w:r>
            <w:r w:rsidR="00FC5948">
              <w:rPr>
                <w:noProof/>
                <w:webHidden/>
              </w:rPr>
              <w:fldChar w:fldCharType="separate"/>
            </w:r>
            <w:r w:rsidR="00FC5948">
              <w:rPr>
                <w:noProof/>
                <w:webHidden/>
              </w:rPr>
              <w:t>24</w:t>
            </w:r>
            <w:r w:rsidR="00FC5948">
              <w:rPr>
                <w:noProof/>
                <w:webHidden/>
              </w:rPr>
              <w:fldChar w:fldCharType="end"/>
            </w:r>
          </w:hyperlink>
        </w:p>
        <w:p w14:paraId="50E1FDDA" w14:textId="3A40762C" w:rsidR="00FC5948" w:rsidRDefault="00366559">
          <w:pPr>
            <w:pStyle w:val="TOC2"/>
            <w:tabs>
              <w:tab w:val="right" w:leader="dot" w:pos="9350"/>
            </w:tabs>
            <w:rPr>
              <w:rFonts w:eastAsiaTheme="minorEastAsia"/>
              <w:noProof/>
            </w:rPr>
          </w:pPr>
          <w:hyperlink w:anchor="_Toc106631019" w:history="1">
            <w:r w:rsidR="00FC5948" w:rsidRPr="003575EE">
              <w:rPr>
                <w:rStyle w:val="Hyperlink"/>
                <w:rFonts w:ascii="Times New Roman" w:hAnsi="Times New Roman" w:cs="Times New Roman"/>
                <w:noProof/>
                <w:lang w:eastAsia="ja-JP"/>
              </w:rPr>
              <w:t>Wastewater Sector</w:t>
            </w:r>
            <w:r w:rsidR="00FC5948">
              <w:rPr>
                <w:noProof/>
                <w:webHidden/>
              </w:rPr>
              <w:tab/>
            </w:r>
            <w:r w:rsidR="00FC5948">
              <w:rPr>
                <w:noProof/>
                <w:webHidden/>
              </w:rPr>
              <w:fldChar w:fldCharType="begin"/>
            </w:r>
            <w:r w:rsidR="00FC5948">
              <w:rPr>
                <w:noProof/>
                <w:webHidden/>
              </w:rPr>
              <w:instrText xml:space="preserve"> PAGEREF _Toc106631019 \h </w:instrText>
            </w:r>
            <w:r w:rsidR="00FC5948">
              <w:rPr>
                <w:noProof/>
                <w:webHidden/>
              </w:rPr>
            </w:r>
            <w:r w:rsidR="00FC5948">
              <w:rPr>
                <w:noProof/>
                <w:webHidden/>
              </w:rPr>
              <w:fldChar w:fldCharType="separate"/>
            </w:r>
            <w:r w:rsidR="00FC5948">
              <w:rPr>
                <w:noProof/>
                <w:webHidden/>
              </w:rPr>
              <w:t>25</w:t>
            </w:r>
            <w:r w:rsidR="00FC5948">
              <w:rPr>
                <w:noProof/>
                <w:webHidden/>
              </w:rPr>
              <w:fldChar w:fldCharType="end"/>
            </w:r>
          </w:hyperlink>
        </w:p>
        <w:p w14:paraId="08D475FB" w14:textId="69F54F00" w:rsidR="00FC5948" w:rsidRDefault="00366559">
          <w:pPr>
            <w:pStyle w:val="TOC3"/>
            <w:tabs>
              <w:tab w:val="right" w:leader="dot" w:pos="9350"/>
            </w:tabs>
            <w:rPr>
              <w:rFonts w:eastAsiaTheme="minorEastAsia"/>
              <w:noProof/>
            </w:rPr>
          </w:pPr>
          <w:hyperlink w:anchor="_Toc106631020" w:history="1">
            <w:r w:rsidR="00FC5948" w:rsidRPr="003575EE">
              <w:rPr>
                <w:rStyle w:val="Hyperlink"/>
                <w:rFonts w:ascii="Times New Roman" w:hAnsi="Times New Roman" w:cs="Times New Roman"/>
                <w:noProof/>
              </w:rPr>
              <w:t>Methods and inputs</w:t>
            </w:r>
            <w:r w:rsidR="00FC5948">
              <w:rPr>
                <w:noProof/>
                <w:webHidden/>
              </w:rPr>
              <w:tab/>
            </w:r>
            <w:r w:rsidR="00FC5948">
              <w:rPr>
                <w:noProof/>
                <w:webHidden/>
              </w:rPr>
              <w:fldChar w:fldCharType="begin"/>
            </w:r>
            <w:r w:rsidR="00FC5948">
              <w:rPr>
                <w:noProof/>
                <w:webHidden/>
              </w:rPr>
              <w:instrText xml:space="preserve"> PAGEREF _Toc106631020 \h </w:instrText>
            </w:r>
            <w:r w:rsidR="00FC5948">
              <w:rPr>
                <w:noProof/>
                <w:webHidden/>
              </w:rPr>
            </w:r>
            <w:r w:rsidR="00FC5948">
              <w:rPr>
                <w:noProof/>
                <w:webHidden/>
              </w:rPr>
              <w:fldChar w:fldCharType="separate"/>
            </w:r>
            <w:r w:rsidR="00FC5948">
              <w:rPr>
                <w:noProof/>
                <w:webHidden/>
              </w:rPr>
              <w:t>25</w:t>
            </w:r>
            <w:r w:rsidR="00FC5948">
              <w:rPr>
                <w:noProof/>
                <w:webHidden/>
              </w:rPr>
              <w:fldChar w:fldCharType="end"/>
            </w:r>
          </w:hyperlink>
        </w:p>
        <w:p w14:paraId="59BED33B" w14:textId="03499A81" w:rsidR="00FC5948" w:rsidRDefault="00366559">
          <w:pPr>
            <w:pStyle w:val="TOC3"/>
            <w:tabs>
              <w:tab w:val="right" w:leader="dot" w:pos="9350"/>
            </w:tabs>
            <w:rPr>
              <w:rFonts w:eastAsiaTheme="minorEastAsia"/>
              <w:noProof/>
            </w:rPr>
          </w:pPr>
          <w:hyperlink w:anchor="_Toc106631021" w:history="1">
            <w:r w:rsidR="00FC5948" w:rsidRPr="003575EE">
              <w:rPr>
                <w:rStyle w:val="Hyperlink"/>
                <w:rFonts w:ascii="Times New Roman" w:hAnsi="Times New Roman" w:cs="Times New Roman"/>
                <w:noProof/>
              </w:rPr>
              <w:t>Results</w:t>
            </w:r>
            <w:r w:rsidR="00FC5948">
              <w:rPr>
                <w:noProof/>
                <w:webHidden/>
              </w:rPr>
              <w:tab/>
            </w:r>
            <w:r w:rsidR="00FC5948">
              <w:rPr>
                <w:noProof/>
                <w:webHidden/>
              </w:rPr>
              <w:fldChar w:fldCharType="begin"/>
            </w:r>
            <w:r w:rsidR="00FC5948">
              <w:rPr>
                <w:noProof/>
                <w:webHidden/>
              </w:rPr>
              <w:instrText xml:space="preserve"> PAGEREF _Toc106631021 \h </w:instrText>
            </w:r>
            <w:r w:rsidR="00FC5948">
              <w:rPr>
                <w:noProof/>
                <w:webHidden/>
              </w:rPr>
            </w:r>
            <w:r w:rsidR="00FC5948">
              <w:rPr>
                <w:noProof/>
                <w:webHidden/>
              </w:rPr>
              <w:fldChar w:fldCharType="separate"/>
            </w:r>
            <w:r w:rsidR="00FC5948">
              <w:rPr>
                <w:noProof/>
                <w:webHidden/>
              </w:rPr>
              <w:t>25</w:t>
            </w:r>
            <w:r w:rsidR="00FC5948">
              <w:rPr>
                <w:noProof/>
                <w:webHidden/>
              </w:rPr>
              <w:fldChar w:fldCharType="end"/>
            </w:r>
          </w:hyperlink>
        </w:p>
        <w:p w14:paraId="08BA6F5B" w14:textId="05C2A52F" w:rsidR="00FC5948" w:rsidRPr="00F264D8" w:rsidRDefault="00366559">
          <w:pPr>
            <w:pStyle w:val="TOC1"/>
            <w:tabs>
              <w:tab w:val="right" w:leader="dot" w:pos="9350"/>
            </w:tabs>
            <w:rPr>
              <w:rFonts w:eastAsiaTheme="minorEastAsia"/>
              <w:noProof/>
            </w:rPr>
          </w:pPr>
          <w:hyperlink w:anchor="_Toc106631022" w:history="1">
            <w:r w:rsidR="00FC5948" w:rsidRPr="00F264D8">
              <w:rPr>
                <w:rStyle w:val="Hyperlink"/>
                <w:rFonts w:ascii="Times New Roman" w:hAnsi="Times New Roman" w:cs="Times New Roman"/>
                <w:noProof/>
              </w:rPr>
              <w:t>V. Municipal Operations Emissions Forecast</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_Toc106631022 \h </w:instrText>
            </w:r>
            <w:r w:rsidR="00FC5948" w:rsidRPr="00F264D8">
              <w:rPr>
                <w:noProof/>
                <w:webHidden/>
              </w:rPr>
            </w:r>
            <w:r w:rsidR="00FC5948" w:rsidRPr="00F264D8">
              <w:rPr>
                <w:noProof/>
                <w:webHidden/>
              </w:rPr>
              <w:fldChar w:fldCharType="separate"/>
            </w:r>
            <w:r w:rsidR="00FC5948" w:rsidRPr="00F264D8">
              <w:rPr>
                <w:noProof/>
                <w:webHidden/>
              </w:rPr>
              <w:t>25</w:t>
            </w:r>
            <w:r w:rsidR="00FC5948" w:rsidRPr="00F264D8">
              <w:rPr>
                <w:noProof/>
                <w:webHidden/>
              </w:rPr>
              <w:fldChar w:fldCharType="end"/>
            </w:r>
          </w:hyperlink>
        </w:p>
        <w:p w14:paraId="734E9F44" w14:textId="6A7DF29D" w:rsidR="00FC5948" w:rsidRPr="00F264D8" w:rsidRDefault="00366559">
          <w:pPr>
            <w:pStyle w:val="TOC3"/>
            <w:tabs>
              <w:tab w:val="right" w:leader="dot" w:pos="9350"/>
            </w:tabs>
            <w:rPr>
              <w:rFonts w:eastAsiaTheme="minorEastAsia"/>
              <w:noProof/>
            </w:rPr>
          </w:pPr>
          <w:hyperlink w:anchor="_Toc106631023" w:history="1">
            <w:r w:rsidR="00FC5948" w:rsidRPr="00F264D8">
              <w:rPr>
                <w:rStyle w:val="Hyperlink"/>
                <w:rFonts w:ascii="Times New Roman" w:hAnsi="Times New Roman" w:cs="Times New Roman"/>
                <w:noProof/>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_Toc106631023 \h </w:instrText>
            </w:r>
            <w:r w:rsidR="00FC5948" w:rsidRPr="00F264D8">
              <w:rPr>
                <w:noProof/>
                <w:webHidden/>
              </w:rPr>
            </w:r>
            <w:r w:rsidR="00FC5948" w:rsidRPr="00F264D8">
              <w:rPr>
                <w:noProof/>
                <w:webHidden/>
              </w:rPr>
              <w:fldChar w:fldCharType="separate"/>
            </w:r>
            <w:r w:rsidR="00FC5948" w:rsidRPr="00F264D8">
              <w:rPr>
                <w:noProof/>
                <w:webHidden/>
              </w:rPr>
              <w:t>25</w:t>
            </w:r>
            <w:r w:rsidR="00FC5948" w:rsidRPr="00F264D8">
              <w:rPr>
                <w:noProof/>
                <w:webHidden/>
              </w:rPr>
              <w:fldChar w:fldCharType="end"/>
            </w:r>
          </w:hyperlink>
        </w:p>
        <w:p w14:paraId="2A40F029" w14:textId="6408D58F" w:rsidR="00FC5948" w:rsidRPr="00F264D8" w:rsidRDefault="00366559">
          <w:pPr>
            <w:pStyle w:val="TOC3"/>
            <w:tabs>
              <w:tab w:val="right" w:leader="dot" w:pos="9350"/>
            </w:tabs>
            <w:rPr>
              <w:rFonts w:eastAsiaTheme="minorEastAsia"/>
              <w:noProof/>
            </w:rPr>
          </w:pPr>
          <w:hyperlink w:anchor="_Toc106631024" w:history="1">
            <w:r w:rsidR="00FC5948" w:rsidRPr="00F264D8">
              <w:rPr>
                <w:rStyle w:val="Hyperlink"/>
                <w:rFonts w:ascii="Times New Roman" w:hAnsi="Times New Roman" w:cs="Times New Roman"/>
                <w:noProof/>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_Toc106631024 \h </w:instrText>
            </w:r>
            <w:r w:rsidR="00FC5948" w:rsidRPr="00F264D8">
              <w:rPr>
                <w:noProof/>
                <w:webHidden/>
              </w:rPr>
            </w:r>
            <w:r w:rsidR="00FC5948" w:rsidRPr="00F264D8">
              <w:rPr>
                <w:noProof/>
                <w:webHidden/>
              </w:rPr>
              <w:fldChar w:fldCharType="separate"/>
            </w:r>
            <w:r w:rsidR="00FC5948" w:rsidRPr="00F264D8">
              <w:rPr>
                <w:noProof/>
                <w:webHidden/>
              </w:rPr>
              <w:t>26</w:t>
            </w:r>
            <w:r w:rsidR="00FC5948" w:rsidRPr="00F264D8">
              <w:rPr>
                <w:noProof/>
                <w:webHidden/>
              </w:rPr>
              <w:fldChar w:fldCharType="end"/>
            </w:r>
          </w:hyperlink>
        </w:p>
        <w:p w14:paraId="184A237F" w14:textId="63462644" w:rsidR="00FC5948" w:rsidRPr="00F264D8" w:rsidRDefault="00366559">
          <w:pPr>
            <w:pStyle w:val="TOC3"/>
            <w:tabs>
              <w:tab w:val="right" w:leader="dot" w:pos="9350"/>
            </w:tabs>
            <w:rPr>
              <w:rFonts w:eastAsiaTheme="minorEastAsia"/>
              <w:noProof/>
            </w:rPr>
          </w:pPr>
          <w:hyperlink w:anchor="_Toc106631025" w:history="1">
            <w:r w:rsidR="00FC5948" w:rsidRPr="00F264D8">
              <w:rPr>
                <w:rStyle w:val="Hyperlink"/>
                <w:rFonts w:ascii="Times New Roman" w:hAnsi="Times New Roman" w:cs="Times New Roman"/>
                <w:noProof/>
              </w:rPr>
              <w:t>Discussion</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_Toc106631025 \h </w:instrText>
            </w:r>
            <w:r w:rsidR="00FC5948" w:rsidRPr="00F264D8">
              <w:rPr>
                <w:noProof/>
                <w:webHidden/>
              </w:rPr>
            </w:r>
            <w:r w:rsidR="00FC5948" w:rsidRPr="00F264D8">
              <w:rPr>
                <w:noProof/>
                <w:webHidden/>
              </w:rPr>
              <w:fldChar w:fldCharType="separate"/>
            </w:r>
            <w:r w:rsidR="00FC5948" w:rsidRPr="00F264D8">
              <w:rPr>
                <w:noProof/>
                <w:webHidden/>
              </w:rPr>
              <w:t>26</w:t>
            </w:r>
            <w:r w:rsidR="00FC5948" w:rsidRPr="00F264D8">
              <w:rPr>
                <w:noProof/>
                <w:webHidden/>
              </w:rPr>
              <w:fldChar w:fldCharType="end"/>
            </w:r>
          </w:hyperlink>
        </w:p>
        <w:p w14:paraId="6F40875D" w14:textId="309D8550" w:rsidR="00FC5948" w:rsidRPr="00F264D8" w:rsidRDefault="00366559">
          <w:pPr>
            <w:pStyle w:val="TOC1"/>
            <w:tabs>
              <w:tab w:val="right" w:leader="dot" w:pos="9350"/>
            </w:tabs>
            <w:rPr>
              <w:rFonts w:eastAsiaTheme="minorEastAsia"/>
              <w:noProof/>
            </w:rPr>
          </w:pPr>
          <w:hyperlink w:anchor="_Toc106631026" w:history="1">
            <w:r w:rsidR="00FC5948" w:rsidRPr="00F264D8">
              <w:rPr>
                <w:rStyle w:val="Hyperlink"/>
                <w:rFonts w:ascii="Times New Roman" w:hAnsi="Times New Roman" w:cs="Times New Roman"/>
                <w:noProof/>
              </w:rPr>
              <w:t>VI. Community Emissions Forecast</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_Toc106631026 \h </w:instrText>
            </w:r>
            <w:r w:rsidR="00FC5948" w:rsidRPr="00F264D8">
              <w:rPr>
                <w:noProof/>
                <w:webHidden/>
              </w:rPr>
            </w:r>
            <w:r w:rsidR="00FC5948" w:rsidRPr="00F264D8">
              <w:rPr>
                <w:noProof/>
                <w:webHidden/>
              </w:rPr>
              <w:fldChar w:fldCharType="separate"/>
            </w:r>
            <w:r w:rsidR="00FC5948" w:rsidRPr="00F264D8">
              <w:rPr>
                <w:noProof/>
                <w:webHidden/>
              </w:rPr>
              <w:t>27</w:t>
            </w:r>
            <w:r w:rsidR="00FC5948" w:rsidRPr="00F264D8">
              <w:rPr>
                <w:noProof/>
                <w:webHidden/>
              </w:rPr>
              <w:fldChar w:fldCharType="end"/>
            </w:r>
          </w:hyperlink>
        </w:p>
        <w:p w14:paraId="1995FEE3" w14:textId="1E4A917E" w:rsidR="00FC5948" w:rsidRPr="00F264D8" w:rsidRDefault="00366559">
          <w:pPr>
            <w:pStyle w:val="TOC3"/>
            <w:tabs>
              <w:tab w:val="right" w:leader="dot" w:pos="9350"/>
            </w:tabs>
            <w:rPr>
              <w:rFonts w:eastAsiaTheme="minorEastAsia"/>
              <w:noProof/>
            </w:rPr>
          </w:pPr>
          <w:hyperlink w:anchor="_Toc106631027" w:history="1">
            <w:r w:rsidR="00FC5948" w:rsidRPr="00F264D8">
              <w:rPr>
                <w:rStyle w:val="Hyperlink"/>
                <w:rFonts w:ascii="Times New Roman" w:eastAsia="Times New Roman" w:hAnsi="Times New Roman" w:cs="Times New Roman"/>
                <w:noProof/>
              </w:rPr>
              <w:t>Methods and inputs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_Toc106631027 \h </w:instrText>
            </w:r>
            <w:r w:rsidR="00FC5948" w:rsidRPr="00F264D8">
              <w:rPr>
                <w:noProof/>
                <w:webHidden/>
              </w:rPr>
            </w:r>
            <w:r w:rsidR="00FC5948" w:rsidRPr="00F264D8">
              <w:rPr>
                <w:noProof/>
                <w:webHidden/>
              </w:rPr>
              <w:fldChar w:fldCharType="separate"/>
            </w:r>
            <w:r w:rsidR="00FC5948" w:rsidRPr="00F264D8">
              <w:rPr>
                <w:noProof/>
                <w:webHidden/>
              </w:rPr>
              <w:t>27</w:t>
            </w:r>
            <w:r w:rsidR="00FC5948" w:rsidRPr="00F264D8">
              <w:rPr>
                <w:noProof/>
                <w:webHidden/>
              </w:rPr>
              <w:fldChar w:fldCharType="end"/>
            </w:r>
          </w:hyperlink>
        </w:p>
        <w:p w14:paraId="2A6006EF" w14:textId="6B283962" w:rsidR="00FC5948" w:rsidRPr="00F264D8" w:rsidRDefault="00366559">
          <w:pPr>
            <w:pStyle w:val="TOC3"/>
            <w:tabs>
              <w:tab w:val="right" w:leader="dot" w:pos="9350"/>
            </w:tabs>
            <w:rPr>
              <w:rFonts w:eastAsiaTheme="minorEastAsia"/>
              <w:noProof/>
            </w:rPr>
          </w:pPr>
          <w:hyperlink w:anchor="_Toc106631028" w:history="1">
            <w:r w:rsidR="00FC5948" w:rsidRPr="00F264D8">
              <w:rPr>
                <w:rStyle w:val="Hyperlink"/>
                <w:rFonts w:ascii="Times New Roman" w:hAnsi="Times New Roman" w:cs="Times New Roman"/>
                <w:noProof/>
              </w:rPr>
              <w:t>Results</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_Toc106631028 \h </w:instrText>
            </w:r>
            <w:r w:rsidR="00FC5948" w:rsidRPr="00F264D8">
              <w:rPr>
                <w:noProof/>
                <w:webHidden/>
              </w:rPr>
            </w:r>
            <w:r w:rsidR="00FC5948" w:rsidRPr="00F264D8">
              <w:rPr>
                <w:noProof/>
                <w:webHidden/>
              </w:rPr>
              <w:fldChar w:fldCharType="separate"/>
            </w:r>
            <w:r w:rsidR="00FC5948" w:rsidRPr="00F264D8">
              <w:rPr>
                <w:noProof/>
                <w:webHidden/>
              </w:rPr>
              <w:t>27</w:t>
            </w:r>
            <w:r w:rsidR="00FC5948" w:rsidRPr="00F264D8">
              <w:rPr>
                <w:noProof/>
                <w:webHidden/>
              </w:rPr>
              <w:fldChar w:fldCharType="end"/>
            </w:r>
          </w:hyperlink>
        </w:p>
        <w:p w14:paraId="40F6C8B4" w14:textId="6FC56CF3" w:rsidR="00FC5948" w:rsidRPr="00F264D8" w:rsidRDefault="00366559">
          <w:pPr>
            <w:pStyle w:val="TOC3"/>
            <w:tabs>
              <w:tab w:val="right" w:leader="dot" w:pos="9350"/>
            </w:tabs>
            <w:rPr>
              <w:rFonts w:eastAsiaTheme="minorEastAsia"/>
              <w:noProof/>
            </w:rPr>
          </w:pPr>
          <w:hyperlink w:anchor="_Toc106631029" w:history="1">
            <w:r w:rsidR="00FC5948" w:rsidRPr="00F264D8">
              <w:rPr>
                <w:rStyle w:val="Hyperlink"/>
                <w:rFonts w:ascii="Times New Roman" w:hAnsi="Times New Roman" w:cs="Times New Roman"/>
                <w:noProof/>
              </w:rPr>
              <w:t>Discussion</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_Toc106631029 \h </w:instrText>
            </w:r>
            <w:r w:rsidR="00FC5948" w:rsidRPr="00F264D8">
              <w:rPr>
                <w:noProof/>
                <w:webHidden/>
              </w:rPr>
            </w:r>
            <w:r w:rsidR="00FC5948" w:rsidRPr="00F264D8">
              <w:rPr>
                <w:noProof/>
                <w:webHidden/>
              </w:rPr>
              <w:fldChar w:fldCharType="separate"/>
            </w:r>
            <w:r w:rsidR="00FC5948" w:rsidRPr="00F264D8">
              <w:rPr>
                <w:noProof/>
                <w:webHidden/>
              </w:rPr>
              <w:t>28</w:t>
            </w:r>
            <w:r w:rsidR="00FC5948" w:rsidRPr="00F264D8">
              <w:rPr>
                <w:noProof/>
                <w:webHidden/>
              </w:rPr>
              <w:fldChar w:fldCharType="end"/>
            </w:r>
          </w:hyperlink>
        </w:p>
        <w:p w14:paraId="567E7EFA" w14:textId="69F7E032" w:rsidR="00FC5948" w:rsidRPr="00F264D8" w:rsidRDefault="00366559">
          <w:pPr>
            <w:pStyle w:val="TOC1"/>
            <w:tabs>
              <w:tab w:val="right" w:leader="dot" w:pos="9350"/>
            </w:tabs>
            <w:rPr>
              <w:rFonts w:eastAsiaTheme="minorEastAsia"/>
              <w:noProof/>
            </w:rPr>
          </w:pPr>
          <w:hyperlink w:anchor="_Toc106631030" w:history="1">
            <w:r w:rsidR="00FC5948" w:rsidRPr="00F264D8">
              <w:rPr>
                <w:rStyle w:val="Hyperlink"/>
                <w:rFonts w:ascii="Times New Roman" w:hAnsi="Times New Roman" w:cs="Times New Roman"/>
                <w:noProof/>
              </w:rPr>
              <w:t>VII. Discussion: 2009 vs 2019 Inventory</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_Toc106631030 \h </w:instrText>
            </w:r>
            <w:r w:rsidR="00FC5948" w:rsidRPr="00F264D8">
              <w:rPr>
                <w:noProof/>
                <w:webHidden/>
              </w:rPr>
            </w:r>
            <w:r w:rsidR="00FC5948" w:rsidRPr="00F264D8">
              <w:rPr>
                <w:noProof/>
                <w:webHidden/>
              </w:rPr>
              <w:fldChar w:fldCharType="separate"/>
            </w:r>
            <w:r w:rsidR="00FC5948" w:rsidRPr="00F264D8">
              <w:rPr>
                <w:noProof/>
                <w:webHidden/>
              </w:rPr>
              <w:t>31</w:t>
            </w:r>
            <w:r w:rsidR="00FC5948" w:rsidRPr="00F264D8">
              <w:rPr>
                <w:noProof/>
                <w:webHidden/>
              </w:rPr>
              <w:fldChar w:fldCharType="end"/>
            </w:r>
          </w:hyperlink>
        </w:p>
        <w:p w14:paraId="4DDA11A3" w14:textId="1CDB4046" w:rsidR="00FC5948" w:rsidRPr="00F264D8" w:rsidRDefault="00366559">
          <w:pPr>
            <w:pStyle w:val="TOC3"/>
            <w:tabs>
              <w:tab w:val="right" w:leader="dot" w:pos="9350"/>
            </w:tabs>
            <w:rPr>
              <w:rFonts w:eastAsiaTheme="minorEastAsia"/>
              <w:noProof/>
            </w:rPr>
          </w:pPr>
          <w:hyperlink w:anchor="_Toc106631031" w:history="1">
            <w:r w:rsidR="00FC5948" w:rsidRPr="00F264D8">
              <w:rPr>
                <w:rStyle w:val="Hyperlink"/>
                <w:rFonts w:ascii="Times New Roman" w:hAnsi="Times New Roman" w:cs="Times New Roman"/>
                <w:noProof/>
              </w:rPr>
              <w:t>Municipal Comparison</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_Toc106631031 \h </w:instrText>
            </w:r>
            <w:r w:rsidR="00FC5948" w:rsidRPr="00F264D8">
              <w:rPr>
                <w:noProof/>
                <w:webHidden/>
              </w:rPr>
            </w:r>
            <w:r w:rsidR="00FC5948" w:rsidRPr="00F264D8">
              <w:rPr>
                <w:noProof/>
                <w:webHidden/>
              </w:rPr>
              <w:fldChar w:fldCharType="separate"/>
            </w:r>
            <w:r w:rsidR="00FC5948" w:rsidRPr="00F264D8">
              <w:rPr>
                <w:noProof/>
                <w:webHidden/>
              </w:rPr>
              <w:t>32</w:t>
            </w:r>
            <w:r w:rsidR="00FC5948" w:rsidRPr="00F264D8">
              <w:rPr>
                <w:noProof/>
                <w:webHidden/>
              </w:rPr>
              <w:fldChar w:fldCharType="end"/>
            </w:r>
          </w:hyperlink>
        </w:p>
        <w:p w14:paraId="41E38BBB" w14:textId="1BDAD01E" w:rsidR="00FC5948" w:rsidRPr="00F264D8" w:rsidRDefault="00366559">
          <w:pPr>
            <w:pStyle w:val="TOC3"/>
            <w:tabs>
              <w:tab w:val="right" w:leader="dot" w:pos="9350"/>
            </w:tabs>
            <w:rPr>
              <w:rFonts w:eastAsiaTheme="minorEastAsia"/>
              <w:noProof/>
            </w:rPr>
          </w:pPr>
          <w:hyperlink w:anchor="_Toc106631032" w:history="1">
            <w:r w:rsidR="00FC5948" w:rsidRPr="00F264D8">
              <w:rPr>
                <w:rStyle w:val="Hyperlink"/>
                <w:rFonts w:ascii="Times New Roman" w:hAnsi="Times New Roman" w:cs="Times New Roman"/>
                <w:noProof/>
              </w:rPr>
              <w:t>Community Comparison</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_Toc106631032 \h </w:instrText>
            </w:r>
            <w:r w:rsidR="00FC5948" w:rsidRPr="00F264D8">
              <w:rPr>
                <w:noProof/>
                <w:webHidden/>
              </w:rPr>
            </w:r>
            <w:r w:rsidR="00FC5948" w:rsidRPr="00F264D8">
              <w:rPr>
                <w:noProof/>
                <w:webHidden/>
              </w:rPr>
              <w:fldChar w:fldCharType="separate"/>
            </w:r>
            <w:r w:rsidR="00FC5948" w:rsidRPr="00F264D8">
              <w:rPr>
                <w:noProof/>
                <w:webHidden/>
              </w:rPr>
              <w:t>32</w:t>
            </w:r>
            <w:r w:rsidR="00FC5948" w:rsidRPr="00F264D8">
              <w:rPr>
                <w:noProof/>
                <w:webHidden/>
              </w:rPr>
              <w:fldChar w:fldCharType="end"/>
            </w:r>
          </w:hyperlink>
        </w:p>
        <w:p w14:paraId="517465E4" w14:textId="3A7062FE" w:rsidR="00FC5948" w:rsidRDefault="00366559">
          <w:pPr>
            <w:pStyle w:val="TOC1"/>
            <w:tabs>
              <w:tab w:val="right" w:leader="dot" w:pos="9350"/>
            </w:tabs>
            <w:rPr>
              <w:rFonts w:eastAsiaTheme="minorEastAsia"/>
              <w:noProof/>
            </w:rPr>
          </w:pPr>
          <w:hyperlink w:anchor="_Toc106631033" w:history="1">
            <w:r w:rsidR="00FC5948" w:rsidRPr="00F264D8">
              <w:rPr>
                <w:rStyle w:val="Hyperlink"/>
                <w:rFonts w:ascii="Times New Roman" w:hAnsi="Times New Roman" w:cs="Times New Roman"/>
                <w:noProof/>
              </w:rPr>
              <w:t>VIII. Conclusion</w:t>
            </w:r>
            <w:r w:rsidR="00FC5948" w:rsidRPr="00F264D8">
              <w:rPr>
                <w:noProof/>
                <w:webHidden/>
              </w:rPr>
              <w:tab/>
            </w:r>
            <w:r w:rsidR="00FC5948" w:rsidRPr="00F264D8">
              <w:rPr>
                <w:noProof/>
                <w:webHidden/>
              </w:rPr>
              <w:fldChar w:fldCharType="begin"/>
            </w:r>
            <w:r w:rsidR="00FC5948" w:rsidRPr="00F264D8">
              <w:rPr>
                <w:noProof/>
                <w:webHidden/>
              </w:rPr>
              <w:instrText xml:space="preserve"> PAGEREF _Toc106631033 \h </w:instrText>
            </w:r>
            <w:r w:rsidR="00FC5948" w:rsidRPr="00F264D8">
              <w:rPr>
                <w:noProof/>
                <w:webHidden/>
              </w:rPr>
            </w:r>
            <w:r w:rsidR="00FC5948" w:rsidRPr="00F264D8">
              <w:rPr>
                <w:noProof/>
                <w:webHidden/>
              </w:rPr>
              <w:fldChar w:fldCharType="separate"/>
            </w:r>
            <w:r w:rsidR="00FC5948" w:rsidRPr="00F264D8">
              <w:rPr>
                <w:noProof/>
                <w:webHidden/>
              </w:rPr>
              <w:t>33</w:t>
            </w:r>
            <w:r w:rsidR="00FC5948" w:rsidRPr="00F264D8">
              <w:rPr>
                <w:noProof/>
                <w:webHidden/>
              </w:rPr>
              <w:fldChar w:fldCharType="end"/>
            </w:r>
          </w:hyperlink>
        </w:p>
        <w:p w14:paraId="7975B750" w14:textId="2CF87200" w:rsidR="00FC5948" w:rsidRDefault="00366559">
          <w:pPr>
            <w:pStyle w:val="TOC1"/>
            <w:tabs>
              <w:tab w:val="right" w:leader="dot" w:pos="9350"/>
            </w:tabs>
            <w:rPr>
              <w:rFonts w:eastAsiaTheme="minorEastAsia"/>
              <w:noProof/>
            </w:rPr>
          </w:pPr>
          <w:hyperlink w:anchor="_Toc106631034" w:history="1">
            <w:r w:rsidR="00FC5948" w:rsidRPr="003575EE">
              <w:rPr>
                <w:rStyle w:val="Hyperlink"/>
                <w:rFonts w:ascii="Times New Roman" w:hAnsi="Times New Roman" w:cs="Times New Roman"/>
                <w:noProof/>
              </w:rPr>
              <w:t>IX. Bibliography</w:t>
            </w:r>
            <w:r w:rsidR="00FC5948">
              <w:rPr>
                <w:noProof/>
                <w:webHidden/>
              </w:rPr>
              <w:tab/>
            </w:r>
            <w:r w:rsidR="00FC5948">
              <w:rPr>
                <w:noProof/>
                <w:webHidden/>
              </w:rPr>
              <w:fldChar w:fldCharType="begin"/>
            </w:r>
            <w:r w:rsidR="00FC5948">
              <w:rPr>
                <w:noProof/>
                <w:webHidden/>
              </w:rPr>
              <w:instrText xml:space="preserve"> PAGEREF _Toc106631034 \h </w:instrText>
            </w:r>
            <w:r w:rsidR="00FC5948">
              <w:rPr>
                <w:noProof/>
                <w:webHidden/>
              </w:rPr>
            </w:r>
            <w:r w:rsidR="00FC5948">
              <w:rPr>
                <w:noProof/>
                <w:webHidden/>
              </w:rPr>
              <w:fldChar w:fldCharType="separate"/>
            </w:r>
            <w:r w:rsidR="00FC5948">
              <w:rPr>
                <w:noProof/>
                <w:webHidden/>
              </w:rPr>
              <w:t>34</w:t>
            </w:r>
            <w:r w:rsidR="00FC5948">
              <w:rPr>
                <w:noProof/>
                <w:webHidden/>
              </w:rPr>
              <w:fldChar w:fldCharType="end"/>
            </w:r>
          </w:hyperlink>
        </w:p>
        <w:p w14:paraId="4101652C" w14:textId="34066FF3" w:rsidR="000D6278" w:rsidRPr="00D47AA7" w:rsidRDefault="000D6278">
          <w:pPr>
            <w:rPr>
              <w:rFonts w:ascii="Times New Roman" w:hAnsi="Times New Roman" w:cs="Times New Roman"/>
              <w:sz w:val="24"/>
              <w:szCs w:val="24"/>
            </w:rPr>
          </w:pPr>
          <w:r w:rsidRPr="399DD166">
            <w:rPr>
              <w:rFonts w:ascii="Times New Roman" w:hAnsi="Times New Roman" w:cs="Times New Roman"/>
              <w:b/>
              <w:bCs/>
              <w:noProof/>
            </w:rPr>
            <w:fldChar w:fldCharType="end"/>
          </w:r>
        </w:p>
      </w:sdtContent>
    </w:sdt>
    <w:p w14:paraId="4B99056E" w14:textId="4BE2EB50" w:rsidR="00A73A73" w:rsidRPr="00D47AA7" w:rsidRDefault="00A73A73" w:rsidP="000D6278">
      <w:pPr>
        <w:spacing w:after="0" w:line="240" w:lineRule="auto"/>
        <w:contextualSpacing/>
        <w:rPr>
          <w:rFonts w:ascii="Times New Roman" w:hAnsi="Times New Roman" w:cs="Times New Roman"/>
          <w:sz w:val="24"/>
          <w:szCs w:val="24"/>
        </w:rPr>
      </w:pPr>
    </w:p>
    <w:p w14:paraId="1299C43A" w14:textId="4BE2EB50" w:rsidR="000D6278" w:rsidRPr="00D47AA7" w:rsidRDefault="000D6278">
      <w:pPr>
        <w:spacing w:after="0" w:line="240" w:lineRule="auto"/>
        <w:rPr>
          <w:rFonts w:ascii="Times New Roman" w:hAnsi="Times New Roman" w:cs="Times New Roman"/>
          <w:sz w:val="24"/>
          <w:szCs w:val="24"/>
        </w:rPr>
      </w:pPr>
      <w:r w:rsidRPr="399DD166">
        <w:rPr>
          <w:rFonts w:ascii="Times New Roman" w:hAnsi="Times New Roman" w:cs="Times New Roman"/>
          <w:sz w:val="24"/>
          <w:szCs w:val="24"/>
        </w:rPr>
        <w:br w:type="page"/>
      </w:r>
    </w:p>
    <w:p w14:paraId="199AE7C1" w14:textId="77777777" w:rsidR="002432FC" w:rsidRPr="00047667" w:rsidRDefault="002432FC" w:rsidP="00047667">
      <w:pPr>
        <w:pStyle w:val="Heading1"/>
        <w:spacing w:before="0" w:line="240" w:lineRule="auto"/>
        <w:contextualSpacing/>
        <w:rPr>
          <w:rFonts w:ascii="Times New Roman" w:hAnsi="Times New Roman" w:cs="Times New Roman"/>
        </w:rPr>
      </w:pPr>
      <w:bookmarkStart w:id="0" w:name="_Toc355245998"/>
      <w:bookmarkStart w:id="1" w:name="_Toc106630983"/>
      <w:bookmarkStart w:id="2" w:name="_Toc355245997"/>
      <w:r w:rsidRPr="00047667">
        <w:rPr>
          <w:rFonts w:ascii="Times New Roman" w:hAnsi="Times New Roman" w:cs="Times New Roman"/>
        </w:rPr>
        <w:lastRenderedPageBreak/>
        <w:t>I. Introduction</w:t>
      </w:r>
      <w:bookmarkEnd w:id="0"/>
      <w:bookmarkEnd w:id="1"/>
    </w:p>
    <w:bookmarkEnd w:id="2"/>
    <w:p w14:paraId="4DDBEF00" w14:textId="77777777" w:rsidR="00227A5E" w:rsidRPr="00047667" w:rsidRDefault="00227A5E" w:rsidP="00047667">
      <w:pPr>
        <w:pStyle w:val="Heading2"/>
        <w:spacing w:before="0" w:line="240" w:lineRule="auto"/>
        <w:contextualSpacing/>
        <w:rPr>
          <w:rFonts w:ascii="Times New Roman" w:hAnsi="Times New Roman" w:cs="Times New Roman"/>
          <w:bCs w:val="0"/>
          <w:color w:val="auto"/>
          <w:sz w:val="28"/>
          <w:szCs w:val="28"/>
        </w:rPr>
      </w:pPr>
    </w:p>
    <w:p w14:paraId="2E0A6F91" w14:textId="77777777" w:rsidR="00227A5E" w:rsidRPr="00047667" w:rsidRDefault="00227A5E" w:rsidP="00047667">
      <w:pPr>
        <w:pStyle w:val="Heading2"/>
        <w:spacing w:before="0" w:line="240" w:lineRule="auto"/>
        <w:contextualSpacing/>
        <w:rPr>
          <w:rFonts w:ascii="Times New Roman" w:hAnsi="Times New Roman" w:cs="Times New Roman"/>
        </w:rPr>
      </w:pPr>
      <w:bookmarkStart w:id="3" w:name="_Toc106630984"/>
      <w:r w:rsidRPr="00047667">
        <w:rPr>
          <w:rFonts w:ascii="Times New Roman" w:hAnsi="Times New Roman" w:cs="Times New Roman"/>
        </w:rPr>
        <w:t>Background</w:t>
      </w:r>
      <w:bookmarkEnd w:id="3"/>
    </w:p>
    <w:p w14:paraId="7B0AE2E1" w14:textId="77777777" w:rsidR="00285D0B" w:rsidRPr="00047667" w:rsidRDefault="00285D0B" w:rsidP="00047667">
      <w:pPr>
        <w:pStyle w:val="PlainText"/>
        <w:contextualSpacing/>
        <w:rPr>
          <w:rFonts w:ascii="Times New Roman" w:hAnsi="Times New Roman" w:cs="Times New Roman"/>
          <w:sz w:val="24"/>
          <w:szCs w:val="24"/>
        </w:rPr>
      </w:pPr>
      <w:r w:rsidRPr="00047667">
        <w:rPr>
          <w:rFonts w:ascii="Times New Roman" w:hAnsi="Times New Roman" w:cs="Times New Roman"/>
          <w:bCs/>
          <w:sz w:val="24"/>
          <w:szCs w:val="26"/>
        </w:rPr>
        <w:t xml:space="preserve">The </w:t>
      </w:r>
      <w:r w:rsidR="00227A5E" w:rsidRPr="00047667">
        <w:rPr>
          <w:rFonts w:ascii="Times New Roman" w:hAnsi="Times New Roman" w:cs="Times New Roman"/>
          <w:bCs/>
          <w:sz w:val="24"/>
          <w:szCs w:val="26"/>
        </w:rPr>
        <w:t xml:space="preserve">Climate Smart Communities </w:t>
      </w:r>
      <w:r w:rsidR="00AF2D01" w:rsidRPr="00047667">
        <w:rPr>
          <w:rFonts w:ascii="Times New Roman" w:hAnsi="Times New Roman" w:cs="Times New Roman"/>
          <w:bCs/>
          <w:sz w:val="24"/>
          <w:szCs w:val="26"/>
        </w:rPr>
        <w:t>Program</w:t>
      </w:r>
      <w:r w:rsidR="00227A5E" w:rsidRPr="00047667">
        <w:rPr>
          <w:rFonts w:ascii="Times New Roman" w:hAnsi="Times New Roman" w:cs="Times New Roman"/>
          <w:bCs/>
          <w:sz w:val="24"/>
          <w:szCs w:val="24"/>
        </w:rPr>
        <w:t xml:space="preserve"> </w:t>
      </w:r>
      <w:r w:rsidR="00227A5E" w:rsidRPr="00047667">
        <w:rPr>
          <w:rFonts w:ascii="Times New Roman" w:hAnsi="Times New Roman" w:cs="Times New Roman"/>
          <w:sz w:val="24"/>
          <w:szCs w:val="24"/>
        </w:rPr>
        <w:t xml:space="preserve">represents a partnership between New York State and local governments to reduce energy use and </w:t>
      </w:r>
      <w:r w:rsidR="00AF2D01" w:rsidRPr="00047667">
        <w:rPr>
          <w:rFonts w:ascii="Times New Roman" w:hAnsi="Times New Roman" w:cs="Times New Roman"/>
          <w:sz w:val="24"/>
          <w:szCs w:val="24"/>
        </w:rPr>
        <w:t>GHG</w:t>
      </w:r>
      <w:r w:rsidR="005D0D4B" w:rsidRPr="00047667">
        <w:rPr>
          <w:rFonts w:ascii="Times New Roman" w:hAnsi="Times New Roman" w:cs="Times New Roman"/>
          <w:sz w:val="24"/>
          <w:szCs w:val="24"/>
        </w:rPr>
        <w:t xml:space="preserve"> emissions</w:t>
      </w:r>
      <w:r w:rsidR="009C7E7A" w:rsidRPr="00047667">
        <w:rPr>
          <w:rFonts w:ascii="Times New Roman" w:hAnsi="Times New Roman" w:cs="Times New Roman"/>
          <w:sz w:val="24"/>
          <w:szCs w:val="24"/>
        </w:rPr>
        <w:t xml:space="preserve"> while working to adapt to a changing climate</w:t>
      </w:r>
      <w:r w:rsidR="005D0D4B" w:rsidRPr="00047667">
        <w:rPr>
          <w:rFonts w:ascii="Times New Roman" w:hAnsi="Times New Roman" w:cs="Times New Roman"/>
          <w:sz w:val="24"/>
          <w:szCs w:val="24"/>
        </w:rPr>
        <w:t xml:space="preserve">. </w:t>
      </w:r>
      <w:r w:rsidRPr="00047667">
        <w:rPr>
          <w:rFonts w:ascii="Times New Roman" w:hAnsi="Times New Roman" w:cs="Times New Roman"/>
          <w:sz w:val="24"/>
          <w:szCs w:val="24"/>
        </w:rPr>
        <w:t>The required ten elements of the Climate Smart Communities Pledge are:</w:t>
      </w:r>
    </w:p>
    <w:p w14:paraId="3461D779" w14:textId="77777777" w:rsidR="00285D0B" w:rsidRPr="00047667" w:rsidRDefault="00285D0B" w:rsidP="00047667">
      <w:pPr>
        <w:pStyle w:val="PlainText"/>
        <w:contextualSpacing/>
        <w:rPr>
          <w:rFonts w:ascii="Times New Roman" w:hAnsi="Times New Roman" w:cs="Times New Roman"/>
          <w:sz w:val="24"/>
          <w:szCs w:val="24"/>
        </w:rPr>
      </w:pPr>
    </w:p>
    <w:p w14:paraId="31959FC4"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Build a climate-smart community.</w:t>
      </w:r>
    </w:p>
    <w:p w14:paraId="2F6ED51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Inventory emissions, set goals, and plan for climate action.</w:t>
      </w:r>
    </w:p>
    <w:p w14:paraId="1516505E"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Decrease energy use.</w:t>
      </w:r>
    </w:p>
    <w:p w14:paraId="01BF6441"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Shift to clean, renewable energy.</w:t>
      </w:r>
    </w:p>
    <w:p w14:paraId="5E6D5BB0"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Use climate-smart materials management.</w:t>
      </w:r>
    </w:p>
    <w:p w14:paraId="198EA432"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Implement climate-smart land use.</w:t>
      </w:r>
    </w:p>
    <w:p w14:paraId="4D7F3B23"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Enhance community resilience to climate change.</w:t>
      </w:r>
    </w:p>
    <w:p w14:paraId="7CB59CB6"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Support a green innovation economy.</w:t>
      </w:r>
    </w:p>
    <w:p w14:paraId="639EDD3A"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Inform and inspire the public.</w:t>
      </w:r>
    </w:p>
    <w:p w14:paraId="7293861F" w14:textId="77777777" w:rsidR="00285D0B" w:rsidRPr="00047667" w:rsidRDefault="00285D0B" w:rsidP="00047667">
      <w:pPr>
        <w:numPr>
          <w:ilvl w:val="0"/>
          <w:numId w:val="6"/>
        </w:numPr>
        <w:shd w:val="clear" w:color="auto" w:fill="FFFFFF"/>
        <w:spacing w:after="0" w:line="240" w:lineRule="auto"/>
        <w:ind w:left="418"/>
        <w:contextualSpacing/>
        <w:rPr>
          <w:rFonts w:ascii="Times New Roman" w:eastAsia="Times New Roman" w:hAnsi="Times New Roman" w:cs="Times New Roman"/>
          <w:color w:val="000000"/>
          <w:sz w:val="24"/>
          <w:szCs w:val="24"/>
        </w:rPr>
      </w:pPr>
      <w:r w:rsidRPr="00047667">
        <w:rPr>
          <w:rFonts w:ascii="Times New Roman" w:eastAsia="Times New Roman" w:hAnsi="Times New Roman" w:cs="Times New Roman"/>
          <w:bCs/>
          <w:color w:val="000000"/>
          <w:sz w:val="24"/>
          <w:szCs w:val="24"/>
        </w:rPr>
        <w:t>Engage in an evolving process of climate action.</w:t>
      </w:r>
    </w:p>
    <w:p w14:paraId="29D6B04F" w14:textId="77777777" w:rsidR="005D0D4B" w:rsidRPr="00047667" w:rsidRDefault="00AF2D01" w:rsidP="00047667">
      <w:pPr>
        <w:pStyle w:val="PlainText"/>
        <w:contextualSpacing/>
        <w:rPr>
          <w:rFonts w:ascii="Times New Roman" w:hAnsi="Times New Roman" w:cs="Times New Roman"/>
          <w:sz w:val="24"/>
          <w:szCs w:val="24"/>
        </w:rPr>
      </w:pPr>
      <w:r w:rsidRPr="00047667">
        <w:rPr>
          <w:rFonts w:ascii="Times New Roman" w:hAnsi="Times New Roman" w:cs="Times New Roman"/>
          <w:sz w:val="24"/>
          <w:szCs w:val="24"/>
        </w:rPr>
        <w:t xml:space="preserve"> </w:t>
      </w:r>
    </w:p>
    <w:p w14:paraId="345F3122" w14:textId="1697B2A2" w:rsidR="00285D0B" w:rsidRPr="00047667" w:rsidRDefault="00285D0B" w:rsidP="00047667">
      <w:pPr>
        <w:pStyle w:val="PlainText"/>
        <w:contextualSpacing/>
        <w:rPr>
          <w:rFonts w:ascii="Times New Roman" w:hAnsi="Times New Roman" w:cs="Times New Roman"/>
          <w:bCs/>
          <w:sz w:val="24"/>
          <w:szCs w:val="26"/>
        </w:rPr>
      </w:pPr>
      <w:r w:rsidRPr="00047667">
        <w:rPr>
          <w:rFonts w:ascii="Times New Roman" w:hAnsi="Times New Roman" w:cs="Times New Roman"/>
          <w:bCs/>
          <w:sz w:val="24"/>
          <w:szCs w:val="26"/>
        </w:rPr>
        <w:t xml:space="preserve">The </w:t>
      </w:r>
      <w:r w:rsidR="00361374">
        <w:rPr>
          <w:rFonts w:ascii="Times New Roman" w:hAnsi="Times New Roman" w:cs="Times New Roman"/>
          <w:sz w:val="24"/>
          <w:szCs w:val="24"/>
        </w:rPr>
        <w:t xml:space="preserve">Village of </w:t>
      </w:r>
      <w:r w:rsidR="002E66FE">
        <w:rPr>
          <w:rFonts w:ascii="Times New Roman" w:hAnsi="Times New Roman" w:cs="Times New Roman"/>
          <w:sz w:val="24"/>
          <w:szCs w:val="24"/>
        </w:rPr>
        <w:t>Fayetteville</w:t>
      </w:r>
      <w:r w:rsidRPr="00047667">
        <w:rPr>
          <w:rFonts w:ascii="Times New Roman" w:hAnsi="Times New Roman" w:cs="Times New Roman"/>
          <w:bCs/>
          <w:sz w:val="24"/>
          <w:szCs w:val="26"/>
        </w:rPr>
        <w:t xml:space="preserve"> adopted the ten-element Climate Smart Communities Pledge as a commitment to greenhouse gas (GHG) emission reduction and climate change adaptation</w:t>
      </w:r>
      <w:r w:rsidR="006E5A5D">
        <w:rPr>
          <w:rFonts w:ascii="Times New Roman" w:hAnsi="Times New Roman" w:cs="Times New Roman"/>
          <w:bCs/>
          <w:sz w:val="24"/>
          <w:szCs w:val="26"/>
        </w:rPr>
        <w:t xml:space="preserve"> in </w:t>
      </w:r>
      <w:r w:rsidR="00965C37">
        <w:rPr>
          <w:rFonts w:ascii="Times New Roman" w:hAnsi="Times New Roman" w:cs="Times New Roman"/>
          <w:bCs/>
          <w:sz w:val="24"/>
          <w:szCs w:val="26"/>
        </w:rPr>
        <w:t>September 2009</w:t>
      </w:r>
      <w:r w:rsidR="0012688D">
        <w:rPr>
          <w:rFonts w:ascii="Times New Roman" w:hAnsi="Times New Roman" w:cs="Times New Roman"/>
          <w:bCs/>
          <w:sz w:val="24"/>
          <w:szCs w:val="26"/>
        </w:rPr>
        <w:t>, and it</w:t>
      </w:r>
      <w:r w:rsidR="00C92842">
        <w:rPr>
          <w:rFonts w:ascii="Times New Roman" w:hAnsi="Times New Roman" w:cs="Times New Roman"/>
          <w:bCs/>
          <w:sz w:val="24"/>
          <w:szCs w:val="26"/>
        </w:rPr>
        <w:t xml:space="preserve"> </w:t>
      </w:r>
      <w:r w:rsidR="006E5A5D">
        <w:rPr>
          <w:rFonts w:ascii="Times New Roman" w:hAnsi="Times New Roman" w:cs="Times New Roman"/>
          <w:bCs/>
          <w:sz w:val="24"/>
          <w:szCs w:val="26"/>
        </w:rPr>
        <w:t>is working towards becoming a</w:t>
      </w:r>
      <w:r w:rsidRPr="00047667">
        <w:rPr>
          <w:rFonts w:ascii="Times New Roman" w:hAnsi="Times New Roman" w:cs="Times New Roman"/>
          <w:bCs/>
          <w:sz w:val="24"/>
          <w:szCs w:val="26"/>
        </w:rPr>
        <w:t xml:space="preserve"> Bronze Certified Climate Smart Community. The Climate Smart Communities Certification program </w:t>
      </w:r>
      <w:r w:rsidR="00950CDA" w:rsidRPr="00047667">
        <w:rPr>
          <w:rFonts w:ascii="Times New Roman" w:hAnsi="Times New Roman" w:cs="Times New Roman"/>
          <w:bCs/>
          <w:sz w:val="24"/>
          <w:szCs w:val="26"/>
        </w:rPr>
        <w:t>recognizes communities that have gone beyond the ten pledge elements by completing and documenting mitigation and adaptation actions at the local level. Certified communities</w:t>
      </w:r>
      <w:r w:rsidR="006E5A5D">
        <w:rPr>
          <w:rFonts w:ascii="Times New Roman" w:hAnsi="Times New Roman" w:cs="Times New Roman"/>
          <w:bCs/>
          <w:sz w:val="24"/>
          <w:szCs w:val="26"/>
        </w:rPr>
        <w:t xml:space="preserve"> </w:t>
      </w:r>
      <w:r w:rsidR="00950CDA" w:rsidRPr="00047667">
        <w:rPr>
          <w:rFonts w:ascii="Times New Roman" w:hAnsi="Times New Roman" w:cs="Times New Roman"/>
          <w:bCs/>
          <w:sz w:val="24"/>
          <w:szCs w:val="26"/>
        </w:rPr>
        <w:t xml:space="preserve">are the foremost leaders in the state in terms of climate action. Communities can achieve certification at the Bronze, Silver, or Gold </w:t>
      </w:r>
      <w:r w:rsidR="006E5A5D">
        <w:rPr>
          <w:rFonts w:ascii="Times New Roman" w:hAnsi="Times New Roman" w:cs="Times New Roman"/>
          <w:bCs/>
          <w:sz w:val="24"/>
          <w:szCs w:val="26"/>
        </w:rPr>
        <w:t xml:space="preserve">(currently in development) </w:t>
      </w:r>
      <w:r w:rsidR="00950CDA" w:rsidRPr="00047667">
        <w:rPr>
          <w:rFonts w:ascii="Times New Roman" w:hAnsi="Times New Roman" w:cs="Times New Roman"/>
          <w:bCs/>
          <w:sz w:val="24"/>
          <w:szCs w:val="26"/>
        </w:rPr>
        <w:t>level.</w:t>
      </w:r>
    </w:p>
    <w:p w14:paraId="3CF2D8B6" w14:textId="77777777" w:rsidR="002432FC" w:rsidRPr="00047667" w:rsidRDefault="002432FC" w:rsidP="00047667">
      <w:pPr>
        <w:pStyle w:val="PlainText"/>
        <w:contextualSpacing/>
        <w:rPr>
          <w:rFonts w:ascii="Times New Roman" w:hAnsi="Times New Roman" w:cs="Times New Roman"/>
          <w:bCs/>
          <w:sz w:val="24"/>
          <w:szCs w:val="26"/>
        </w:rPr>
      </w:pPr>
      <w:bookmarkStart w:id="4" w:name="_Toc354429211"/>
    </w:p>
    <w:p w14:paraId="5B708D77" w14:textId="67C8C3AB" w:rsidR="00BE372D" w:rsidRDefault="0012688D" w:rsidP="5DA491AF">
      <w:pPr>
        <w:pStyle w:val="PlainText"/>
        <w:contextualSpacing/>
        <w:rPr>
          <w:rFonts w:ascii="Times New Roman" w:hAnsi="Times New Roman" w:cs="Times New Roman"/>
          <w:sz w:val="24"/>
          <w:szCs w:val="24"/>
        </w:rPr>
      </w:pPr>
      <w:bookmarkStart w:id="5" w:name="_Toc355245999"/>
      <w:r>
        <w:rPr>
          <w:rFonts w:ascii="Times New Roman" w:hAnsi="Times New Roman" w:cs="Times New Roman"/>
          <w:sz w:val="24"/>
          <w:szCs w:val="24"/>
        </w:rPr>
        <w:t xml:space="preserve">As part </w:t>
      </w:r>
      <w:r w:rsidR="006E5A5D">
        <w:rPr>
          <w:rFonts w:ascii="Times New Roman" w:hAnsi="Times New Roman" w:cs="Times New Roman"/>
          <w:sz w:val="24"/>
          <w:szCs w:val="24"/>
        </w:rPr>
        <w:t xml:space="preserve">of the </w:t>
      </w:r>
      <w:r w:rsidR="00B30752">
        <w:rPr>
          <w:rFonts w:ascii="Times New Roman" w:hAnsi="Times New Roman" w:cs="Times New Roman"/>
          <w:sz w:val="24"/>
          <w:szCs w:val="24"/>
        </w:rPr>
        <w:t>village’s</w:t>
      </w:r>
      <w:r w:rsidR="006E5A5D">
        <w:rPr>
          <w:rFonts w:ascii="Times New Roman" w:hAnsi="Times New Roman" w:cs="Times New Roman"/>
          <w:sz w:val="24"/>
          <w:szCs w:val="24"/>
        </w:rPr>
        <w:t xml:space="preserve"> efforts to become a Certified Climate Smart Community</w:t>
      </w:r>
      <w:r>
        <w:rPr>
          <w:rFonts w:ascii="Times New Roman" w:hAnsi="Times New Roman" w:cs="Times New Roman"/>
          <w:sz w:val="24"/>
          <w:szCs w:val="24"/>
        </w:rPr>
        <w:t xml:space="preserve">, </w:t>
      </w:r>
      <w:r w:rsidR="00950CDA" w:rsidRPr="5DA491AF">
        <w:rPr>
          <w:rFonts w:ascii="Times New Roman" w:hAnsi="Times New Roman" w:cs="Times New Roman"/>
          <w:sz w:val="24"/>
          <w:szCs w:val="24"/>
        </w:rPr>
        <w:t xml:space="preserve">the </w:t>
      </w:r>
      <w:r w:rsidR="00B30752">
        <w:rPr>
          <w:rFonts w:ascii="Times New Roman" w:hAnsi="Times New Roman" w:cs="Times New Roman"/>
          <w:sz w:val="24"/>
          <w:szCs w:val="24"/>
        </w:rPr>
        <w:t>village</w:t>
      </w:r>
      <w:r w:rsidR="00517FFE" w:rsidRPr="5DA491AF">
        <w:rPr>
          <w:rFonts w:ascii="Times New Roman" w:hAnsi="Times New Roman" w:cs="Times New Roman"/>
          <w:sz w:val="24"/>
          <w:szCs w:val="24"/>
        </w:rPr>
        <w:t xml:space="preserve"> </w:t>
      </w:r>
      <w:r w:rsidR="00950CDA" w:rsidRPr="5DA491AF">
        <w:rPr>
          <w:rFonts w:ascii="Times New Roman" w:hAnsi="Times New Roman" w:cs="Times New Roman"/>
          <w:sz w:val="24"/>
          <w:szCs w:val="24"/>
        </w:rPr>
        <w:t>decided to compile a community</w:t>
      </w:r>
      <w:r w:rsidR="002F2769">
        <w:rPr>
          <w:rFonts w:ascii="Times New Roman" w:hAnsi="Times New Roman" w:cs="Times New Roman"/>
          <w:sz w:val="24"/>
          <w:szCs w:val="24"/>
        </w:rPr>
        <w:t xml:space="preserve"> and municipal</w:t>
      </w:r>
      <w:r w:rsidR="00950CDA" w:rsidRPr="5DA491AF">
        <w:rPr>
          <w:rFonts w:ascii="Times New Roman" w:hAnsi="Times New Roman" w:cs="Times New Roman"/>
          <w:sz w:val="24"/>
          <w:szCs w:val="24"/>
        </w:rPr>
        <w:t xml:space="preserve"> GHG inventory</w:t>
      </w:r>
      <w:r w:rsidR="008F6973">
        <w:rPr>
          <w:rFonts w:ascii="Times New Roman" w:hAnsi="Times New Roman" w:cs="Times New Roman"/>
          <w:sz w:val="24"/>
          <w:szCs w:val="24"/>
        </w:rPr>
        <w:t xml:space="preserve"> </w:t>
      </w:r>
      <w:r w:rsidR="002F2769">
        <w:rPr>
          <w:rFonts w:ascii="Times New Roman" w:hAnsi="Times New Roman" w:cs="Times New Roman"/>
          <w:sz w:val="24"/>
          <w:szCs w:val="24"/>
        </w:rPr>
        <w:t>update</w:t>
      </w:r>
      <w:r w:rsidR="00BE372D">
        <w:rPr>
          <w:rFonts w:ascii="Times New Roman" w:hAnsi="Times New Roman" w:cs="Times New Roman"/>
          <w:sz w:val="24"/>
          <w:szCs w:val="24"/>
        </w:rPr>
        <w:t xml:space="preserve"> using </w:t>
      </w:r>
      <w:r w:rsidR="00F90B7B">
        <w:rPr>
          <w:rFonts w:ascii="Times New Roman" w:hAnsi="Times New Roman" w:cs="Times New Roman"/>
          <w:sz w:val="24"/>
          <w:szCs w:val="24"/>
        </w:rPr>
        <w:t>a baseline of</w:t>
      </w:r>
      <w:r w:rsidR="0040621D">
        <w:rPr>
          <w:rFonts w:ascii="Times New Roman" w:hAnsi="Times New Roman" w:cs="Times New Roman"/>
          <w:sz w:val="24"/>
          <w:szCs w:val="24"/>
        </w:rPr>
        <w:t xml:space="preserve"> 2019</w:t>
      </w:r>
      <w:r w:rsidR="00950CDA" w:rsidRPr="5DA491AF">
        <w:rPr>
          <w:rFonts w:ascii="Times New Roman" w:hAnsi="Times New Roman" w:cs="Times New Roman"/>
          <w:sz w:val="24"/>
          <w:szCs w:val="24"/>
        </w:rPr>
        <w:t xml:space="preserve">. </w:t>
      </w:r>
      <w:r w:rsidR="00285D0B" w:rsidRPr="5DA491AF">
        <w:rPr>
          <w:rFonts w:ascii="Times New Roman" w:hAnsi="Times New Roman" w:cs="Times New Roman"/>
          <w:sz w:val="24"/>
          <w:szCs w:val="24"/>
        </w:rPr>
        <w:t>A GHG emissions inventory is an audit of activities that contribute to the release of emissions</w:t>
      </w:r>
      <w:r w:rsidR="00950CDA" w:rsidRPr="5DA491AF">
        <w:rPr>
          <w:rFonts w:ascii="Times New Roman" w:hAnsi="Times New Roman" w:cs="Times New Roman"/>
          <w:sz w:val="24"/>
          <w:szCs w:val="24"/>
        </w:rPr>
        <w:t xml:space="preserve"> </w:t>
      </w:r>
      <w:r w:rsidR="0092768F">
        <w:rPr>
          <w:rFonts w:ascii="Times New Roman" w:hAnsi="Times New Roman" w:cs="Times New Roman"/>
          <w:sz w:val="24"/>
          <w:szCs w:val="24"/>
        </w:rPr>
        <w:t xml:space="preserve">and </w:t>
      </w:r>
      <w:r w:rsidR="001A3440">
        <w:rPr>
          <w:rFonts w:ascii="Times New Roman" w:hAnsi="Times New Roman" w:cs="Times New Roman"/>
          <w:sz w:val="24"/>
          <w:szCs w:val="24"/>
        </w:rPr>
        <w:t>acts</w:t>
      </w:r>
      <w:r w:rsidR="00950CDA" w:rsidRPr="5DA491AF">
        <w:rPr>
          <w:rFonts w:ascii="Times New Roman" w:hAnsi="Times New Roman" w:cs="Times New Roman"/>
          <w:sz w:val="24"/>
          <w:szCs w:val="24"/>
        </w:rPr>
        <w:t xml:space="preserve"> as a baseline for a Climate Action Plan</w:t>
      </w:r>
      <w:r w:rsidR="00285D0B" w:rsidRPr="5DA491AF">
        <w:rPr>
          <w:rFonts w:ascii="Times New Roman" w:hAnsi="Times New Roman" w:cs="Times New Roman"/>
          <w:sz w:val="24"/>
          <w:szCs w:val="24"/>
        </w:rPr>
        <w:t>.</w:t>
      </w:r>
      <w:r w:rsidR="001A3440">
        <w:rPr>
          <w:rFonts w:ascii="Times New Roman" w:hAnsi="Times New Roman" w:cs="Times New Roman"/>
          <w:sz w:val="24"/>
          <w:szCs w:val="24"/>
        </w:rPr>
        <w:t xml:space="preserve"> The original GHG inventory was </w:t>
      </w:r>
      <w:r w:rsidR="00A817EC">
        <w:rPr>
          <w:rFonts w:ascii="Times New Roman" w:hAnsi="Times New Roman" w:cs="Times New Roman"/>
          <w:sz w:val="24"/>
          <w:szCs w:val="24"/>
        </w:rPr>
        <w:t>completed</w:t>
      </w:r>
      <w:r w:rsidR="001A3440">
        <w:rPr>
          <w:rFonts w:ascii="Times New Roman" w:hAnsi="Times New Roman" w:cs="Times New Roman"/>
          <w:sz w:val="24"/>
          <w:szCs w:val="24"/>
        </w:rPr>
        <w:t xml:space="preserve"> for the </w:t>
      </w:r>
      <w:r w:rsidR="005D7040">
        <w:rPr>
          <w:rFonts w:ascii="Times New Roman" w:hAnsi="Times New Roman" w:cs="Times New Roman"/>
          <w:sz w:val="24"/>
          <w:szCs w:val="24"/>
        </w:rPr>
        <w:t xml:space="preserve">village </w:t>
      </w:r>
      <w:r w:rsidR="001A3440">
        <w:rPr>
          <w:rFonts w:ascii="Times New Roman" w:hAnsi="Times New Roman" w:cs="Times New Roman"/>
          <w:sz w:val="24"/>
          <w:szCs w:val="24"/>
        </w:rPr>
        <w:t xml:space="preserve">in </w:t>
      </w:r>
      <w:r w:rsidR="00854846">
        <w:rPr>
          <w:rFonts w:ascii="Times New Roman" w:hAnsi="Times New Roman" w:cs="Times New Roman"/>
          <w:sz w:val="24"/>
          <w:szCs w:val="24"/>
        </w:rPr>
        <w:t>April 2013</w:t>
      </w:r>
      <w:r w:rsidR="00A817EC">
        <w:rPr>
          <w:rFonts w:ascii="Times New Roman" w:hAnsi="Times New Roman" w:cs="Times New Roman"/>
          <w:sz w:val="24"/>
          <w:szCs w:val="24"/>
        </w:rPr>
        <w:t xml:space="preserve"> </w:t>
      </w:r>
      <w:r w:rsidR="0040621D">
        <w:rPr>
          <w:rFonts w:ascii="Times New Roman" w:hAnsi="Times New Roman" w:cs="Times New Roman"/>
          <w:sz w:val="24"/>
          <w:szCs w:val="24"/>
        </w:rPr>
        <w:t>with a baseline of 20</w:t>
      </w:r>
      <w:r w:rsidR="00854846">
        <w:rPr>
          <w:rFonts w:ascii="Times New Roman" w:hAnsi="Times New Roman" w:cs="Times New Roman"/>
          <w:sz w:val="24"/>
          <w:szCs w:val="24"/>
        </w:rPr>
        <w:t>09</w:t>
      </w:r>
      <w:r w:rsidR="0040621D">
        <w:rPr>
          <w:rFonts w:ascii="Times New Roman" w:hAnsi="Times New Roman" w:cs="Times New Roman"/>
          <w:sz w:val="24"/>
          <w:szCs w:val="24"/>
        </w:rPr>
        <w:t>, and their</w:t>
      </w:r>
      <w:r w:rsidR="00A817EC">
        <w:rPr>
          <w:rFonts w:ascii="Times New Roman" w:hAnsi="Times New Roman" w:cs="Times New Roman"/>
          <w:sz w:val="24"/>
          <w:szCs w:val="24"/>
        </w:rPr>
        <w:t xml:space="preserve"> Climate Action Plan </w:t>
      </w:r>
      <w:r w:rsidR="00223A1F">
        <w:rPr>
          <w:rFonts w:ascii="Times New Roman" w:hAnsi="Times New Roman" w:cs="Times New Roman"/>
          <w:sz w:val="24"/>
          <w:szCs w:val="24"/>
        </w:rPr>
        <w:t xml:space="preserve">was </w:t>
      </w:r>
      <w:r w:rsidR="00A817EC">
        <w:rPr>
          <w:rFonts w:ascii="Times New Roman" w:hAnsi="Times New Roman" w:cs="Times New Roman"/>
          <w:sz w:val="24"/>
          <w:szCs w:val="24"/>
        </w:rPr>
        <w:t xml:space="preserve">completed </w:t>
      </w:r>
      <w:r w:rsidR="00BE372D">
        <w:rPr>
          <w:rFonts w:ascii="Times New Roman" w:hAnsi="Times New Roman" w:cs="Times New Roman"/>
          <w:sz w:val="24"/>
          <w:szCs w:val="24"/>
        </w:rPr>
        <w:t xml:space="preserve">in </w:t>
      </w:r>
      <w:r w:rsidR="00C12F6E">
        <w:rPr>
          <w:rFonts w:ascii="Times New Roman" w:hAnsi="Times New Roman" w:cs="Times New Roman"/>
          <w:sz w:val="24"/>
          <w:szCs w:val="24"/>
        </w:rPr>
        <w:t>December 2014</w:t>
      </w:r>
      <w:r w:rsidR="00BE372D">
        <w:rPr>
          <w:rFonts w:ascii="Times New Roman" w:hAnsi="Times New Roman" w:cs="Times New Roman"/>
          <w:sz w:val="24"/>
          <w:szCs w:val="24"/>
        </w:rPr>
        <w:t>.</w:t>
      </w:r>
      <w:r w:rsidR="00285D0B" w:rsidRPr="5DA491AF">
        <w:rPr>
          <w:rFonts w:ascii="Times New Roman" w:hAnsi="Times New Roman" w:cs="Times New Roman"/>
          <w:sz w:val="24"/>
          <w:szCs w:val="24"/>
        </w:rPr>
        <w:t xml:space="preserve"> </w:t>
      </w:r>
    </w:p>
    <w:p w14:paraId="19EBC91C" w14:textId="77777777" w:rsidR="00BE372D" w:rsidRDefault="00BE372D" w:rsidP="5DA491AF">
      <w:pPr>
        <w:pStyle w:val="PlainText"/>
        <w:contextualSpacing/>
        <w:rPr>
          <w:rFonts w:ascii="Times New Roman" w:hAnsi="Times New Roman" w:cs="Times New Roman"/>
          <w:sz w:val="24"/>
          <w:szCs w:val="24"/>
        </w:rPr>
      </w:pPr>
    </w:p>
    <w:p w14:paraId="54198000" w14:textId="5455DF13" w:rsidR="00950CDA" w:rsidRDefault="015D1D50" w:rsidP="5DA491AF">
      <w:pPr>
        <w:pStyle w:val="PlainText"/>
        <w:contextualSpacing/>
        <w:rPr>
          <w:rFonts w:ascii="Times New Roman" w:hAnsi="Times New Roman" w:cs="Times New Roman"/>
          <w:sz w:val="24"/>
          <w:szCs w:val="24"/>
        </w:rPr>
      </w:pPr>
      <w:r w:rsidRPr="5DA491AF">
        <w:rPr>
          <w:rFonts w:ascii="Times New Roman" w:hAnsi="Times New Roman" w:cs="Times New Roman"/>
          <w:sz w:val="24"/>
          <w:szCs w:val="24"/>
        </w:rPr>
        <w:t xml:space="preserve">It is important to note that the information provided in this inventory is not meant to be </w:t>
      </w:r>
      <w:r w:rsidR="00C92842">
        <w:rPr>
          <w:rFonts w:ascii="Times New Roman" w:hAnsi="Times New Roman" w:cs="Times New Roman"/>
          <w:sz w:val="24"/>
          <w:szCs w:val="24"/>
        </w:rPr>
        <w:t>exhaustive</w:t>
      </w:r>
      <w:r w:rsidRPr="5DA491AF">
        <w:rPr>
          <w:rFonts w:ascii="Times New Roman" w:hAnsi="Times New Roman" w:cs="Times New Roman"/>
          <w:sz w:val="24"/>
          <w:szCs w:val="24"/>
        </w:rPr>
        <w:t>, but rather to p</w:t>
      </w:r>
      <w:r w:rsidR="1D5EE819" w:rsidRPr="5DA491AF">
        <w:rPr>
          <w:rFonts w:ascii="Times New Roman" w:hAnsi="Times New Roman" w:cs="Times New Roman"/>
          <w:sz w:val="24"/>
          <w:szCs w:val="24"/>
        </w:rPr>
        <w:t xml:space="preserve">rovide an estimate of community </w:t>
      </w:r>
      <w:r w:rsidR="00AF674C">
        <w:rPr>
          <w:rFonts w:ascii="Times New Roman" w:hAnsi="Times New Roman" w:cs="Times New Roman"/>
          <w:sz w:val="24"/>
          <w:szCs w:val="24"/>
        </w:rPr>
        <w:t xml:space="preserve">and municipal </w:t>
      </w:r>
      <w:r w:rsidR="1D5EE819" w:rsidRPr="5DA491AF">
        <w:rPr>
          <w:rFonts w:ascii="Times New Roman" w:hAnsi="Times New Roman" w:cs="Times New Roman"/>
          <w:sz w:val="24"/>
          <w:szCs w:val="24"/>
        </w:rPr>
        <w:t xml:space="preserve">emissions data at </w:t>
      </w:r>
      <w:r w:rsidR="006E5A5D">
        <w:rPr>
          <w:rFonts w:ascii="Times New Roman" w:hAnsi="Times New Roman" w:cs="Times New Roman"/>
          <w:sz w:val="24"/>
          <w:szCs w:val="24"/>
        </w:rPr>
        <w:t>one</w:t>
      </w:r>
      <w:r w:rsidR="1D5EE819" w:rsidRPr="5DA491AF">
        <w:rPr>
          <w:rFonts w:ascii="Times New Roman" w:hAnsi="Times New Roman" w:cs="Times New Roman"/>
          <w:sz w:val="24"/>
          <w:szCs w:val="24"/>
        </w:rPr>
        <w:t xml:space="preserve"> snapshot in time, </w:t>
      </w:r>
      <w:r w:rsidR="006E5A5D">
        <w:rPr>
          <w:rFonts w:ascii="Times New Roman" w:hAnsi="Times New Roman" w:cs="Times New Roman"/>
          <w:sz w:val="24"/>
          <w:szCs w:val="24"/>
        </w:rPr>
        <w:t>2019</w:t>
      </w:r>
      <w:r w:rsidR="3A2348C9" w:rsidRPr="5DA491AF">
        <w:rPr>
          <w:rFonts w:ascii="Times New Roman" w:hAnsi="Times New Roman" w:cs="Times New Roman"/>
          <w:sz w:val="24"/>
          <w:szCs w:val="24"/>
        </w:rPr>
        <w:t xml:space="preserve">. </w:t>
      </w:r>
      <w:r w:rsidR="0087302A">
        <w:rPr>
          <w:rFonts w:ascii="Times New Roman" w:hAnsi="Times New Roman" w:cs="Times New Roman"/>
          <w:sz w:val="24"/>
          <w:szCs w:val="24"/>
        </w:rPr>
        <w:t>The</w:t>
      </w:r>
      <w:r w:rsidR="5DE34606" w:rsidRPr="5DA491AF">
        <w:rPr>
          <w:rFonts w:ascii="Times New Roman" w:hAnsi="Times New Roman" w:cs="Times New Roman"/>
          <w:sz w:val="24"/>
          <w:szCs w:val="24"/>
        </w:rPr>
        <w:t xml:space="preserve"> inventory information </w:t>
      </w:r>
      <w:r w:rsidR="0087302A">
        <w:rPr>
          <w:rFonts w:ascii="Times New Roman" w:hAnsi="Times New Roman" w:cs="Times New Roman"/>
          <w:sz w:val="24"/>
          <w:szCs w:val="24"/>
        </w:rPr>
        <w:t xml:space="preserve">will </w:t>
      </w:r>
      <w:r w:rsidR="66EA000E" w:rsidRPr="5DA491AF">
        <w:rPr>
          <w:rFonts w:ascii="Times New Roman" w:hAnsi="Times New Roman" w:cs="Times New Roman"/>
          <w:sz w:val="24"/>
          <w:szCs w:val="24"/>
        </w:rPr>
        <w:t>inform</w:t>
      </w:r>
      <w:r w:rsidR="1D5EE819" w:rsidRPr="5DA491AF">
        <w:rPr>
          <w:rFonts w:ascii="Times New Roman" w:hAnsi="Times New Roman" w:cs="Times New Roman"/>
          <w:sz w:val="24"/>
          <w:szCs w:val="24"/>
        </w:rPr>
        <w:t xml:space="preserve"> climate action planning </w:t>
      </w:r>
      <w:r w:rsidR="0087302A">
        <w:rPr>
          <w:rFonts w:ascii="Times New Roman" w:hAnsi="Times New Roman" w:cs="Times New Roman"/>
          <w:sz w:val="24"/>
          <w:szCs w:val="24"/>
        </w:rPr>
        <w:t xml:space="preserve">efforts </w:t>
      </w:r>
      <w:r w:rsidR="1D5EE819" w:rsidRPr="5DA491AF">
        <w:rPr>
          <w:rFonts w:ascii="Times New Roman" w:hAnsi="Times New Roman" w:cs="Times New Roman"/>
          <w:sz w:val="24"/>
          <w:szCs w:val="24"/>
        </w:rPr>
        <w:t xml:space="preserve">in the </w:t>
      </w:r>
      <w:r w:rsidR="0075202F">
        <w:rPr>
          <w:rFonts w:ascii="Times New Roman" w:hAnsi="Times New Roman" w:cs="Times New Roman"/>
          <w:sz w:val="24"/>
          <w:szCs w:val="24"/>
        </w:rPr>
        <w:t>village</w:t>
      </w:r>
      <w:r w:rsidR="1D5EE819" w:rsidRPr="5DA491AF">
        <w:rPr>
          <w:rFonts w:ascii="Times New Roman" w:hAnsi="Times New Roman" w:cs="Times New Roman"/>
          <w:sz w:val="24"/>
          <w:szCs w:val="24"/>
        </w:rPr>
        <w:t xml:space="preserve"> moving forward</w:t>
      </w:r>
      <w:r w:rsidR="0087302A">
        <w:rPr>
          <w:rFonts w:ascii="Times New Roman" w:hAnsi="Times New Roman" w:cs="Times New Roman"/>
          <w:sz w:val="24"/>
          <w:szCs w:val="24"/>
        </w:rPr>
        <w:t>.</w:t>
      </w:r>
      <w:r w:rsidR="4D6619B0" w:rsidRPr="5DA491AF">
        <w:rPr>
          <w:rFonts w:ascii="Times New Roman" w:hAnsi="Times New Roman" w:cs="Times New Roman"/>
          <w:sz w:val="24"/>
          <w:szCs w:val="24"/>
        </w:rPr>
        <w:t xml:space="preserve"> </w:t>
      </w:r>
      <w:r w:rsidR="0087302A">
        <w:rPr>
          <w:rFonts w:ascii="Times New Roman" w:hAnsi="Times New Roman" w:cs="Times New Roman"/>
          <w:sz w:val="24"/>
          <w:szCs w:val="24"/>
        </w:rPr>
        <w:t xml:space="preserve">This inventory will act as a </w:t>
      </w:r>
      <w:r w:rsidR="4D6619B0" w:rsidRPr="5DA491AF">
        <w:rPr>
          <w:rFonts w:ascii="Times New Roman" w:hAnsi="Times New Roman" w:cs="Times New Roman"/>
          <w:sz w:val="24"/>
          <w:szCs w:val="24"/>
        </w:rPr>
        <w:t xml:space="preserve">baseline for </w:t>
      </w:r>
      <w:r w:rsidR="0087302A" w:rsidRPr="5DA491AF">
        <w:rPr>
          <w:rFonts w:ascii="Times New Roman" w:hAnsi="Times New Roman" w:cs="Times New Roman"/>
          <w:sz w:val="24"/>
          <w:szCs w:val="24"/>
        </w:rPr>
        <w:t>track</w:t>
      </w:r>
      <w:r w:rsidR="0087302A">
        <w:rPr>
          <w:rFonts w:ascii="Times New Roman" w:hAnsi="Times New Roman" w:cs="Times New Roman"/>
          <w:sz w:val="24"/>
          <w:szCs w:val="24"/>
        </w:rPr>
        <w:t>ing</w:t>
      </w:r>
      <w:r w:rsidR="0087302A" w:rsidRPr="5DA491AF">
        <w:rPr>
          <w:rFonts w:ascii="Times New Roman" w:hAnsi="Times New Roman" w:cs="Times New Roman"/>
          <w:sz w:val="24"/>
          <w:szCs w:val="24"/>
        </w:rPr>
        <w:t xml:space="preserve"> </w:t>
      </w:r>
      <w:r w:rsidR="4D6619B0" w:rsidRPr="5DA491AF">
        <w:rPr>
          <w:rFonts w:ascii="Times New Roman" w:hAnsi="Times New Roman" w:cs="Times New Roman"/>
          <w:sz w:val="24"/>
          <w:szCs w:val="24"/>
        </w:rPr>
        <w:t xml:space="preserve">and </w:t>
      </w:r>
      <w:r w:rsidR="0087302A">
        <w:rPr>
          <w:rFonts w:ascii="Times New Roman" w:hAnsi="Times New Roman" w:cs="Times New Roman"/>
          <w:sz w:val="24"/>
          <w:szCs w:val="24"/>
        </w:rPr>
        <w:t xml:space="preserve">understanding </w:t>
      </w:r>
      <w:r w:rsidR="4D6619B0" w:rsidRPr="5DA491AF">
        <w:rPr>
          <w:rFonts w:ascii="Times New Roman" w:hAnsi="Times New Roman" w:cs="Times New Roman"/>
          <w:sz w:val="24"/>
          <w:szCs w:val="24"/>
        </w:rPr>
        <w:t xml:space="preserve">trends </w:t>
      </w:r>
      <w:r w:rsidR="0087302A">
        <w:rPr>
          <w:rFonts w:ascii="Times New Roman" w:hAnsi="Times New Roman" w:cs="Times New Roman"/>
          <w:sz w:val="24"/>
          <w:szCs w:val="24"/>
        </w:rPr>
        <w:t>associated with future GHG mitigation efforts</w:t>
      </w:r>
      <w:r w:rsidR="1D5EE819" w:rsidRPr="5DA491AF">
        <w:rPr>
          <w:rFonts w:ascii="Times New Roman" w:hAnsi="Times New Roman" w:cs="Times New Roman"/>
          <w:sz w:val="24"/>
          <w:szCs w:val="24"/>
        </w:rPr>
        <w:t xml:space="preserve">.  </w:t>
      </w:r>
    </w:p>
    <w:p w14:paraId="5379ED2D" w14:textId="078CBD67" w:rsidR="00207076" w:rsidRDefault="00207076" w:rsidP="5DA491AF">
      <w:pPr>
        <w:pStyle w:val="PlainText"/>
        <w:contextualSpacing/>
        <w:rPr>
          <w:rFonts w:ascii="Times New Roman" w:hAnsi="Times New Roman" w:cs="Times New Roman"/>
          <w:sz w:val="24"/>
          <w:szCs w:val="24"/>
        </w:rPr>
      </w:pPr>
    </w:p>
    <w:p w14:paraId="2A22123E" w14:textId="26226585" w:rsidR="00950CDA" w:rsidRPr="00047667" w:rsidRDefault="00285D0B" w:rsidP="5DA491AF">
      <w:pPr>
        <w:pStyle w:val="PlainText"/>
        <w:contextualSpacing/>
        <w:rPr>
          <w:rFonts w:ascii="Times New Roman" w:hAnsi="Times New Roman" w:cs="Times New Roman"/>
          <w:sz w:val="24"/>
          <w:szCs w:val="24"/>
        </w:rPr>
      </w:pPr>
      <w:r w:rsidRPr="0171750B">
        <w:rPr>
          <w:rFonts w:ascii="Times New Roman" w:hAnsi="Times New Roman" w:cs="Times New Roman"/>
          <w:sz w:val="24"/>
          <w:szCs w:val="24"/>
        </w:rPr>
        <w:t>For th</w:t>
      </w:r>
      <w:r w:rsidR="00207076">
        <w:rPr>
          <w:rFonts w:ascii="Times New Roman" w:hAnsi="Times New Roman" w:cs="Times New Roman"/>
          <w:sz w:val="24"/>
          <w:szCs w:val="24"/>
        </w:rPr>
        <w:t xml:space="preserve">e </w:t>
      </w:r>
      <w:r w:rsidR="00DC706C">
        <w:rPr>
          <w:rFonts w:ascii="Times New Roman" w:hAnsi="Times New Roman" w:cs="Times New Roman"/>
          <w:sz w:val="24"/>
          <w:szCs w:val="24"/>
        </w:rPr>
        <w:t xml:space="preserve">municipal operations GHG inventory, energy used by buildings and facilities, streetlights, water </w:t>
      </w:r>
      <w:r w:rsidR="00913601">
        <w:rPr>
          <w:rFonts w:ascii="Times New Roman" w:hAnsi="Times New Roman" w:cs="Times New Roman"/>
          <w:sz w:val="24"/>
          <w:szCs w:val="24"/>
        </w:rPr>
        <w:t>and sewer</w:t>
      </w:r>
      <w:r w:rsidR="00DC706C">
        <w:rPr>
          <w:rFonts w:ascii="Times New Roman" w:hAnsi="Times New Roman" w:cs="Times New Roman"/>
          <w:sz w:val="24"/>
          <w:szCs w:val="24"/>
        </w:rPr>
        <w:t xml:space="preserve"> facilities, and the vehicle fleet were gathered for the 2019 year, and for the </w:t>
      </w:r>
      <w:r w:rsidR="00207076">
        <w:rPr>
          <w:rFonts w:ascii="Times New Roman" w:hAnsi="Times New Roman" w:cs="Times New Roman"/>
          <w:sz w:val="24"/>
          <w:szCs w:val="24"/>
        </w:rPr>
        <w:t xml:space="preserve">community </w:t>
      </w:r>
      <w:r w:rsidRPr="0171750B">
        <w:rPr>
          <w:rFonts w:ascii="Times New Roman" w:hAnsi="Times New Roman" w:cs="Times New Roman"/>
          <w:sz w:val="24"/>
          <w:szCs w:val="24"/>
        </w:rPr>
        <w:t xml:space="preserve">GHG inventory, </w:t>
      </w:r>
      <w:r w:rsidR="000B20F3">
        <w:rPr>
          <w:rFonts w:ascii="Times New Roman" w:hAnsi="Times New Roman" w:cs="Times New Roman"/>
          <w:sz w:val="24"/>
          <w:szCs w:val="24"/>
        </w:rPr>
        <w:t xml:space="preserve">residential </w:t>
      </w:r>
      <w:r w:rsidRPr="0171750B">
        <w:rPr>
          <w:rFonts w:ascii="Times New Roman" w:hAnsi="Times New Roman" w:cs="Times New Roman"/>
          <w:sz w:val="24"/>
          <w:szCs w:val="24"/>
        </w:rPr>
        <w:t xml:space="preserve">energy use, </w:t>
      </w:r>
      <w:r w:rsidR="000B20F3">
        <w:rPr>
          <w:rFonts w:ascii="Times New Roman" w:hAnsi="Times New Roman" w:cs="Times New Roman"/>
          <w:sz w:val="24"/>
          <w:szCs w:val="24"/>
        </w:rPr>
        <w:t xml:space="preserve">commercial/industrial energy use, transportation, </w:t>
      </w:r>
      <w:r w:rsidRPr="0171750B">
        <w:rPr>
          <w:rFonts w:ascii="Times New Roman" w:hAnsi="Times New Roman" w:cs="Times New Roman"/>
          <w:sz w:val="24"/>
          <w:szCs w:val="24"/>
        </w:rPr>
        <w:t xml:space="preserve">waste generation, </w:t>
      </w:r>
      <w:r w:rsidR="00DC706C">
        <w:rPr>
          <w:rFonts w:ascii="Times New Roman" w:hAnsi="Times New Roman" w:cs="Times New Roman"/>
          <w:sz w:val="24"/>
          <w:szCs w:val="24"/>
        </w:rPr>
        <w:t xml:space="preserve">and </w:t>
      </w:r>
      <w:r w:rsidRPr="0171750B">
        <w:rPr>
          <w:rFonts w:ascii="Times New Roman" w:hAnsi="Times New Roman" w:cs="Times New Roman"/>
          <w:sz w:val="24"/>
          <w:szCs w:val="24"/>
        </w:rPr>
        <w:t>wastewater treatment</w:t>
      </w:r>
      <w:r w:rsidR="00DC706C">
        <w:rPr>
          <w:rFonts w:ascii="Times New Roman" w:hAnsi="Times New Roman" w:cs="Times New Roman"/>
          <w:sz w:val="24"/>
          <w:szCs w:val="24"/>
        </w:rPr>
        <w:t xml:space="preserve"> </w:t>
      </w:r>
      <w:r w:rsidRPr="0171750B">
        <w:rPr>
          <w:rFonts w:ascii="Times New Roman" w:hAnsi="Times New Roman" w:cs="Times New Roman"/>
          <w:sz w:val="24"/>
          <w:szCs w:val="24"/>
        </w:rPr>
        <w:t xml:space="preserve">information </w:t>
      </w:r>
      <w:r w:rsidR="00B810C5" w:rsidRPr="0171750B">
        <w:rPr>
          <w:rFonts w:ascii="Times New Roman" w:hAnsi="Times New Roman" w:cs="Times New Roman"/>
          <w:sz w:val="24"/>
          <w:szCs w:val="24"/>
        </w:rPr>
        <w:t>were</w:t>
      </w:r>
      <w:r w:rsidRPr="0171750B">
        <w:rPr>
          <w:rFonts w:ascii="Times New Roman" w:hAnsi="Times New Roman" w:cs="Times New Roman"/>
          <w:sz w:val="24"/>
          <w:szCs w:val="24"/>
        </w:rPr>
        <w:t xml:space="preserve"> gathered for the </w:t>
      </w:r>
      <w:r w:rsidR="006E5A5D">
        <w:rPr>
          <w:rFonts w:ascii="Times New Roman" w:hAnsi="Times New Roman" w:cs="Times New Roman"/>
          <w:sz w:val="24"/>
          <w:szCs w:val="24"/>
        </w:rPr>
        <w:lastRenderedPageBreak/>
        <w:t>2019</w:t>
      </w:r>
      <w:r w:rsidRPr="0171750B">
        <w:rPr>
          <w:rFonts w:ascii="Times New Roman" w:hAnsi="Times New Roman" w:cs="Times New Roman"/>
          <w:sz w:val="24"/>
          <w:szCs w:val="24"/>
        </w:rPr>
        <w:t xml:space="preserve"> year</w:t>
      </w:r>
      <w:r w:rsidR="00DC706C">
        <w:rPr>
          <w:rFonts w:ascii="Times New Roman" w:hAnsi="Times New Roman" w:cs="Times New Roman"/>
          <w:sz w:val="24"/>
          <w:szCs w:val="24"/>
        </w:rPr>
        <w:t>.</w:t>
      </w:r>
      <w:r w:rsidRPr="0171750B">
        <w:rPr>
          <w:rFonts w:ascii="Times New Roman" w:hAnsi="Times New Roman" w:cs="Times New Roman"/>
          <w:sz w:val="24"/>
          <w:szCs w:val="24"/>
        </w:rPr>
        <w:t xml:space="preserve"> </w:t>
      </w:r>
      <w:r w:rsidR="00DC706C">
        <w:rPr>
          <w:rFonts w:ascii="Times New Roman" w:hAnsi="Times New Roman" w:cs="Times New Roman"/>
          <w:sz w:val="24"/>
          <w:szCs w:val="24"/>
        </w:rPr>
        <w:t>M</w:t>
      </w:r>
      <w:r w:rsidRPr="0171750B">
        <w:rPr>
          <w:rFonts w:ascii="Times New Roman" w:hAnsi="Times New Roman" w:cs="Times New Roman"/>
          <w:sz w:val="24"/>
          <w:szCs w:val="24"/>
        </w:rPr>
        <w:t xml:space="preserve">ethods of calculation explained in </w:t>
      </w:r>
      <w:r w:rsidR="00517FFE">
        <w:rPr>
          <w:rFonts w:ascii="Times New Roman" w:hAnsi="Times New Roman" w:cs="Times New Roman"/>
          <w:sz w:val="24"/>
          <w:szCs w:val="24"/>
        </w:rPr>
        <w:t>the</w:t>
      </w:r>
      <w:r w:rsidR="00517FFE" w:rsidRPr="0171750B">
        <w:rPr>
          <w:rFonts w:ascii="Times New Roman" w:hAnsi="Times New Roman" w:cs="Times New Roman"/>
          <w:sz w:val="24"/>
          <w:szCs w:val="24"/>
        </w:rPr>
        <w:t xml:space="preserve"> </w:t>
      </w:r>
      <w:r w:rsidRPr="0171750B">
        <w:rPr>
          <w:rFonts w:ascii="Times New Roman" w:hAnsi="Times New Roman" w:cs="Times New Roman"/>
          <w:sz w:val="24"/>
          <w:szCs w:val="24"/>
        </w:rPr>
        <w:t>U</w:t>
      </w:r>
      <w:r w:rsidR="003D270E">
        <w:rPr>
          <w:rFonts w:ascii="Times New Roman" w:hAnsi="Times New Roman" w:cs="Times New Roman"/>
          <w:sz w:val="24"/>
          <w:szCs w:val="24"/>
        </w:rPr>
        <w:t>.</w:t>
      </w:r>
      <w:r w:rsidRPr="0171750B">
        <w:rPr>
          <w:rFonts w:ascii="Times New Roman" w:hAnsi="Times New Roman" w:cs="Times New Roman"/>
          <w:sz w:val="24"/>
          <w:szCs w:val="24"/>
        </w:rPr>
        <w:t>S</w:t>
      </w:r>
      <w:r w:rsidR="003D270E">
        <w:rPr>
          <w:rFonts w:ascii="Times New Roman" w:hAnsi="Times New Roman" w:cs="Times New Roman"/>
          <w:sz w:val="24"/>
          <w:szCs w:val="24"/>
        </w:rPr>
        <w:t>.</w:t>
      </w:r>
      <w:r w:rsidRPr="0171750B">
        <w:rPr>
          <w:rFonts w:ascii="Times New Roman" w:hAnsi="Times New Roman" w:cs="Times New Roman"/>
          <w:sz w:val="24"/>
          <w:szCs w:val="24"/>
        </w:rPr>
        <w:t xml:space="preserve"> Community Operations Protocol</w:t>
      </w:r>
      <w:r w:rsidR="00C92842">
        <w:rPr>
          <w:rStyle w:val="FootnoteReference"/>
          <w:rFonts w:ascii="Times New Roman" w:hAnsi="Times New Roman" w:cs="Times New Roman"/>
          <w:sz w:val="24"/>
          <w:szCs w:val="24"/>
        </w:rPr>
        <w:footnoteReference w:id="1"/>
      </w:r>
      <w:r w:rsidRPr="0171750B">
        <w:rPr>
          <w:rFonts w:ascii="Times New Roman" w:hAnsi="Times New Roman" w:cs="Times New Roman"/>
          <w:sz w:val="24"/>
          <w:szCs w:val="24"/>
        </w:rPr>
        <w:t xml:space="preserve"> were utilized to generate emissions figures. Data was entered into </w:t>
      </w:r>
      <w:r w:rsidR="001802B2">
        <w:rPr>
          <w:rFonts w:ascii="Times New Roman" w:hAnsi="Times New Roman" w:cs="Times New Roman"/>
          <w:sz w:val="24"/>
          <w:szCs w:val="24"/>
        </w:rPr>
        <w:t>the</w:t>
      </w:r>
      <w:r w:rsidRPr="0171750B">
        <w:rPr>
          <w:rFonts w:ascii="Times New Roman" w:hAnsi="Times New Roman" w:cs="Times New Roman"/>
          <w:sz w:val="24"/>
          <w:szCs w:val="24"/>
        </w:rPr>
        <w:t xml:space="preserve"> </w:t>
      </w:r>
      <w:proofErr w:type="spellStart"/>
      <w:r w:rsidRPr="0171750B">
        <w:rPr>
          <w:rFonts w:ascii="Times New Roman" w:hAnsi="Times New Roman" w:cs="Times New Roman"/>
          <w:sz w:val="24"/>
          <w:szCs w:val="24"/>
        </w:rPr>
        <w:t>ClearPath</w:t>
      </w:r>
      <w:proofErr w:type="spellEnd"/>
      <w:r w:rsidR="006636EE">
        <w:rPr>
          <w:rStyle w:val="FootnoteReference"/>
          <w:rFonts w:ascii="Times New Roman" w:hAnsi="Times New Roman" w:cs="Times New Roman"/>
          <w:sz w:val="24"/>
          <w:szCs w:val="24"/>
        </w:rPr>
        <w:footnoteReference w:id="2"/>
      </w:r>
      <w:r w:rsidRPr="0171750B">
        <w:rPr>
          <w:rFonts w:ascii="Times New Roman" w:hAnsi="Times New Roman" w:cs="Times New Roman"/>
          <w:sz w:val="24"/>
          <w:szCs w:val="24"/>
        </w:rPr>
        <w:t xml:space="preserve"> </w:t>
      </w:r>
      <w:r w:rsidR="001802B2">
        <w:rPr>
          <w:rFonts w:ascii="Times New Roman" w:hAnsi="Times New Roman" w:cs="Times New Roman"/>
          <w:sz w:val="24"/>
          <w:szCs w:val="24"/>
        </w:rPr>
        <w:t>tool</w:t>
      </w:r>
      <w:r w:rsidRPr="0171750B">
        <w:rPr>
          <w:rFonts w:ascii="Times New Roman" w:hAnsi="Times New Roman" w:cs="Times New Roman"/>
          <w:sz w:val="24"/>
          <w:szCs w:val="24"/>
        </w:rPr>
        <w:t>, outputs were aggregated into metric tons of CO</w:t>
      </w:r>
      <w:r w:rsidRPr="0171750B">
        <w:rPr>
          <w:rFonts w:ascii="Times New Roman" w:hAnsi="Times New Roman" w:cs="Times New Roman"/>
          <w:sz w:val="24"/>
          <w:szCs w:val="24"/>
          <w:vertAlign w:val="subscript"/>
        </w:rPr>
        <w:t>2</w:t>
      </w:r>
      <w:r w:rsidRPr="0171750B">
        <w:rPr>
          <w:rFonts w:ascii="Times New Roman" w:hAnsi="Times New Roman" w:cs="Times New Roman"/>
          <w:sz w:val="24"/>
          <w:szCs w:val="24"/>
        </w:rPr>
        <w:t xml:space="preserve"> equivalent, and emissions were delineated by sector</w:t>
      </w:r>
      <w:r w:rsidR="00465506">
        <w:rPr>
          <w:rFonts w:ascii="Times New Roman" w:hAnsi="Times New Roman" w:cs="Times New Roman"/>
          <w:sz w:val="24"/>
          <w:szCs w:val="24"/>
        </w:rPr>
        <w:t xml:space="preserve">, </w:t>
      </w:r>
      <w:r w:rsidRPr="0171750B">
        <w:rPr>
          <w:rFonts w:ascii="Times New Roman" w:hAnsi="Times New Roman" w:cs="Times New Roman"/>
          <w:sz w:val="24"/>
          <w:szCs w:val="24"/>
        </w:rPr>
        <w:t>source</w:t>
      </w:r>
      <w:r w:rsidR="00465506">
        <w:rPr>
          <w:rFonts w:ascii="Times New Roman" w:hAnsi="Times New Roman" w:cs="Times New Roman"/>
          <w:sz w:val="24"/>
          <w:szCs w:val="24"/>
        </w:rPr>
        <w:t>, and scope (for municipal emissions)</w:t>
      </w:r>
      <w:r w:rsidRPr="0171750B">
        <w:rPr>
          <w:rFonts w:ascii="Times New Roman" w:hAnsi="Times New Roman" w:cs="Times New Roman"/>
          <w:sz w:val="24"/>
          <w:szCs w:val="24"/>
        </w:rPr>
        <w:t>.</w:t>
      </w:r>
    </w:p>
    <w:p w14:paraId="0FB78278" w14:textId="490CBC67" w:rsidR="00950CDA" w:rsidRPr="00047667" w:rsidRDefault="00950CDA" w:rsidP="00047667">
      <w:pPr>
        <w:pStyle w:val="PlainText"/>
        <w:contextualSpacing/>
        <w:rPr>
          <w:rFonts w:ascii="Times New Roman" w:hAnsi="Times New Roman" w:cs="Times New Roman"/>
          <w:bCs/>
          <w:sz w:val="24"/>
          <w:szCs w:val="26"/>
        </w:rPr>
      </w:pPr>
    </w:p>
    <w:p w14:paraId="0AEF8171" w14:textId="5D816FEC" w:rsidR="000E2B37" w:rsidRDefault="00DE4F08" w:rsidP="000E2B37">
      <w:pPr>
        <w:pStyle w:val="ListParagraph"/>
        <w:spacing w:after="0" w:line="240" w:lineRule="auto"/>
        <w:rPr>
          <w:rFonts w:ascii="Times New Roman" w:hAnsi="Times New Roman" w:cs="Times New Roman"/>
          <w:sz w:val="24"/>
        </w:rPr>
      </w:pPr>
      <w:r w:rsidRPr="00047667">
        <w:rPr>
          <w:rFonts w:ascii="Times New Roman" w:hAnsi="Times New Roman" w:cs="Times New Roman"/>
          <w:noProof/>
          <w:sz w:val="24"/>
        </w:rPr>
        <w:drawing>
          <wp:anchor distT="0" distB="0" distL="114300" distR="114300" simplePos="0" relativeHeight="251659264" behindDoc="0" locked="0" layoutInCell="1" allowOverlap="1" wp14:anchorId="52CF5D44" wp14:editId="0E8FDE88">
            <wp:simplePos x="0" y="0"/>
            <wp:positionH relativeFrom="margin">
              <wp:posOffset>2838450</wp:posOffset>
            </wp:positionH>
            <wp:positionV relativeFrom="margin">
              <wp:posOffset>699135</wp:posOffset>
            </wp:positionV>
            <wp:extent cx="331660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greenhouseeffec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605" cy="2552700"/>
                    </a:xfrm>
                    <a:prstGeom prst="rect">
                      <a:avLst/>
                    </a:prstGeom>
                  </pic:spPr>
                </pic:pic>
              </a:graphicData>
            </a:graphic>
          </wp:anchor>
        </w:drawing>
      </w:r>
    </w:p>
    <w:p w14:paraId="59D2A867" w14:textId="2328563F" w:rsidR="002432FC" w:rsidRPr="00047667" w:rsidRDefault="002432FC" w:rsidP="00047667">
      <w:pPr>
        <w:pStyle w:val="Heading2"/>
        <w:spacing w:before="0" w:line="240" w:lineRule="auto"/>
        <w:contextualSpacing/>
        <w:rPr>
          <w:rFonts w:ascii="Times New Roman" w:eastAsiaTheme="minorHAnsi" w:hAnsi="Times New Roman" w:cs="Times New Roman"/>
          <w:sz w:val="24"/>
        </w:rPr>
      </w:pPr>
      <w:bookmarkStart w:id="6" w:name="_Toc106630985"/>
      <w:r w:rsidRPr="00047667">
        <w:rPr>
          <w:rFonts w:ascii="Times New Roman" w:hAnsi="Times New Roman" w:cs="Times New Roman"/>
        </w:rPr>
        <w:t>Climate Change and Greenhouse Gases</w:t>
      </w:r>
      <w:bookmarkEnd w:id="4"/>
      <w:bookmarkEnd w:id="5"/>
      <w:bookmarkEnd w:id="6"/>
    </w:p>
    <w:bookmarkStart w:id="7" w:name="_Toc355246000"/>
    <w:p w14:paraId="514AAA0E" w14:textId="603D3DFF" w:rsidR="00094329" w:rsidRPr="00047667" w:rsidRDefault="00DE4F08" w:rsidP="00047667">
      <w:pPr>
        <w:spacing w:after="0" w:line="240" w:lineRule="auto"/>
        <w:contextualSpacing/>
        <w:rPr>
          <w:rFonts w:ascii="Times New Roman" w:hAnsi="Times New Roman" w:cs="Times New Roman"/>
          <w:b/>
          <w:sz w:val="24"/>
        </w:rPr>
      </w:pPr>
      <w:r w:rsidRPr="00047667">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D418F7F" wp14:editId="0E4DAD94">
                <wp:simplePos x="0" y="0"/>
                <wp:positionH relativeFrom="column">
                  <wp:posOffset>2857500</wp:posOffset>
                </wp:positionH>
                <wp:positionV relativeFrom="paragraph">
                  <wp:posOffset>1876425</wp:posOffset>
                </wp:positionV>
                <wp:extent cx="3316605" cy="2667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266700"/>
                        </a:xfrm>
                        <a:prstGeom prst="rect">
                          <a:avLst/>
                        </a:prstGeom>
                        <a:solidFill>
                          <a:prstClr val="white"/>
                        </a:solidFill>
                        <a:ln>
                          <a:noFill/>
                        </a:ln>
                        <a:effectLst/>
                      </wps:spPr>
                      <wps:txbx>
                        <w:txbxContent>
                          <w:p w14:paraId="25B3D614" w14:textId="77777777" w:rsidR="008E5959" w:rsidRPr="007B37B1" w:rsidRDefault="008E5959" w:rsidP="00DE4F08">
                            <w:pPr>
                              <w:pStyle w:val="Caption"/>
                              <w:jc w:val="center"/>
                              <w:rPr>
                                <w:noProof/>
                              </w:rPr>
                            </w:pPr>
                            <w:bookmarkStart w:id="8" w:name="_Toc338398411"/>
                            <w:bookmarkStart w:id="9" w:name="_Toc339356075"/>
                            <w:bookmarkStart w:id="10"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8"/>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D418F7F" id="_x0000_t202" coordsize="21600,21600" o:spt="202" path="m,l,21600r21600,l21600,xe">
                <v:stroke joinstyle="miter"/>
                <v:path gradientshapeok="t" o:connecttype="rect"/>
              </v:shapetype>
              <v:shape id="Text Box 26" o:spid="_x0000_s1026" type="#_x0000_t202" style="position:absolute;margin-left:225pt;margin-top:147.75pt;width:261.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ikLAIAAGIEAAAOAAAAZHJzL2Uyb0RvYy54bWysVE2P0zAQvSPxHyzfadKuKChquipdFSFV&#10;uyt10Z5dx2kiHI8Zu03Kr2fsJC27ywlxccaeL897z1ncdo1mJ4WuBpPz6STlTBkJRW0OOf/+tPnw&#10;mTPnhSmEBqNyflaO3y7fv1u0NlMzqEAXChkVMS5rbc4r722WJE5WqhFuAlYZcpaAjfC0xUNSoGip&#10;eqOTWZrOkxawsAhSOUend72TL2P9slTSP5SlU57pnNPdfFwxrvuwJsuFyA4obFXL4RriH27RiNpQ&#10;00upO+EFO2L9plRTSwQHpZ9IaBIoy1qqOANNM01fTbOrhFVxFgLH2QtM7v+VlfennX1E5rsv0BGB&#10;cQhntyB/OMImaa3LhpiAqcscRYdBuxKb8KURGCUStucLnqrzTNLhzc10Pk8/cibJN5vPP6UR8OSa&#10;bdH5rwoaFoycI/EVbyBOW+dDf5GNIaGZA10Xm1rrsAmOtUZ2EsRtW9VeBTYp40WUNiHWQMjq3f2J&#10;iuIYulwHC5bv9h2FBnMPxZnQQeiF46zc1NR2K5x/FEhKoblJ/f6BllJDm3MYLM4qwF9/Ow/xRCB5&#10;OWtJeTl3P48CFWf6myFqg0xHA0djPxrm2KyBBp7Su7IympSAXo9midA806NYhS7kEkZSr5z70Vz7&#10;Xv/0qKRarWIQidEKvzU7K0cRBHifumeBdiDHE633MGpSZK846mMjS3Z19AR4JPCK4qAmEnJkaXh0&#10;4aX8uY9R11/D8jcAAAD//wMAUEsDBBQABgAIAAAAIQCHu5hV4wAAAAsBAAAPAAAAZHJzL2Rvd25y&#10;ZXYueG1sTI8/T8MwFMR3JL6D9ZBYEHXIn5aGvFRVBQNdKtIu3dz4NQ7EdhQ7bfj2mAnG053ufles&#10;Jt2xCw2utQbhaRYBI1Nb2ZoG4bB/e3wG5rwwUnTWEMI3OViVtzeFyKW9mg+6VL5hocS4XCAo7/uc&#10;c1cr0sLNbE8meGc7aOGDHBouB3EN5brjcRTNuRatCQtK9LRRVH9Vo0bYpcedehjPr9t1mgzvh3Ez&#10;/2wqxPu7af0CzNPk/8Lwix/QoQxMJzsa6ViHkGZR+OIR4mWWAQuJ5SJOgJ0QkmSRAS8L/v9D+QMA&#10;AP//AwBQSwECLQAUAAYACAAAACEAtoM4kv4AAADhAQAAEwAAAAAAAAAAAAAAAAAAAAAAW0NvbnRl&#10;bnRfVHlwZXNdLnhtbFBLAQItABQABgAIAAAAIQA4/SH/1gAAAJQBAAALAAAAAAAAAAAAAAAAAC8B&#10;AABfcmVscy8ucmVsc1BLAQItABQABgAIAAAAIQA2WtikLAIAAGIEAAAOAAAAAAAAAAAAAAAAAC4C&#10;AABkcnMvZTJvRG9jLnhtbFBLAQItABQABgAIAAAAIQCHu5hV4wAAAAsBAAAPAAAAAAAAAAAAAAAA&#10;AIYEAABkcnMvZG93bnJldi54bWxQSwUGAAAAAAQABADzAAAAlgUAAAAA&#10;" stroked="f">
                <v:textbox style="mso-fit-shape-to-text:t" inset="0,0,0,0">
                  <w:txbxContent>
                    <w:p w14:paraId="25B3D614" w14:textId="77777777" w:rsidR="008E5959" w:rsidRPr="007B37B1" w:rsidRDefault="008E5959" w:rsidP="00DE4F08">
                      <w:pPr>
                        <w:pStyle w:val="Caption"/>
                        <w:jc w:val="center"/>
                        <w:rPr>
                          <w:noProof/>
                        </w:rPr>
                      </w:pPr>
                      <w:bookmarkStart w:id="13" w:name="_Toc338398411"/>
                      <w:bookmarkStart w:id="14" w:name="_Toc339356075"/>
                      <w:bookmarkStart w:id="15" w:name="_Toc342472175"/>
                      <w:r>
                        <w:t xml:space="preserve">Figure </w:t>
                      </w:r>
                      <w:r>
                        <w:fldChar w:fldCharType="begin"/>
                      </w:r>
                      <w:r>
                        <w:instrText>SEQ Figure \* ARABIC</w:instrText>
                      </w:r>
                      <w:r>
                        <w:fldChar w:fldCharType="separate"/>
                      </w:r>
                      <w:r>
                        <w:rPr>
                          <w:noProof/>
                        </w:rPr>
                        <w:t>1</w:t>
                      </w:r>
                      <w:r>
                        <w:fldChar w:fldCharType="end"/>
                      </w:r>
                      <w:r>
                        <w:rPr>
                          <w:noProof/>
                        </w:rPr>
                        <w:t>:</w:t>
                      </w:r>
                      <w:r>
                        <w:t xml:space="preserve"> The Greenhouse Effect</w:t>
                      </w:r>
                      <w:bookmarkEnd w:id="13"/>
                      <w:bookmarkEnd w:id="14"/>
                      <w:bookmarkEnd w:id="15"/>
                    </w:p>
                  </w:txbxContent>
                </v:textbox>
                <w10:wrap type="square"/>
              </v:shape>
            </w:pict>
          </mc:Fallback>
        </mc:AlternateContent>
      </w:r>
      <w:r w:rsidR="00094329" w:rsidRPr="192BA806">
        <w:rPr>
          <w:rFonts w:ascii="Times New Roman" w:hAnsi="Times New Roman" w:cs="Times New Roman"/>
          <w:sz w:val="24"/>
          <w:szCs w:val="24"/>
        </w:rPr>
        <w:t xml:space="preserve">Climate change is recognized as a global concern. Scientists have documented changes to the Earth’s climate including the rise in global average temperatures, as well as sea levels, during the last century.  An international panel of leading climate scientists, the Intergovernmental Panel on Climate Change (IPCC), was formed in 1988 by the World Meteorological Organization and the United Nations Environment Program to provide objective and up-to-date information regarding the changing climate. In its 2014 Fifth Assessment Report, the IPCC states that there is </w:t>
      </w:r>
      <w:r w:rsidR="00094329" w:rsidRPr="192BA806">
        <w:rPr>
          <w:rFonts w:ascii="Times New Roman" w:hAnsi="Times New Roman" w:cs="Times New Roman"/>
          <w:b/>
          <w:bCs/>
          <w:sz w:val="24"/>
          <w:szCs w:val="24"/>
        </w:rPr>
        <w:t>a greater than 95 percent chance that rising global average temperatures, observed since the mid-20</w:t>
      </w:r>
      <w:r w:rsidR="00094329" w:rsidRPr="192BA806">
        <w:rPr>
          <w:rFonts w:ascii="Times New Roman" w:hAnsi="Times New Roman" w:cs="Times New Roman"/>
          <w:b/>
          <w:bCs/>
          <w:sz w:val="24"/>
          <w:szCs w:val="24"/>
          <w:vertAlign w:val="superscript"/>
        </w:rPr>
        <w:t>th</w:t>
      </w:r>
      <w:r w:rsidR="00094329" w:rsidRPr="192BA806">
        <w:rPr>
          <w:rFonts w:ascii="Times New Roman" w:hAnsi="Times New Roman" w:cs="Times New Roman"/>
          <w:b/>
          <w:bCs/>
          <w:sz w:val="24"/>
          <w:szCs w:val="24"/>
        </w:rPr>
        <w:t xml:space="preserve"> century, are primarily due to human activities.</w:t>
      </w:r>
      <w:r w:rsidR="00094329" w:rsidRPr="192BA806">
        <w:rPr>
          <w:rStyle w:val="FootnoteReference"/>
          <w:rFonts w:ascii="Times New Roman" w:hAnsi="Times New Roman" w:cs="Times New Roman"/>
          <w:b/>
          <w:bCs/>
          <w:sz w:val="24"/>
          <w:szCs w:val="24"/>
        </w:rPr>
        <w:footnoteReference w:id="3"/>
      </w:r>
      <w:r w:rsidR="00940AD9" w:rsidRP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Evidence of observed changes in extremes such as heatwaves, heavy precipitation, droughts, and tropical cyclones, and, in particular, their attribution</w:t>
      </w:r>
      <w:r w:rsidR="00940AD9">
        <w:rPr>
          <w:rFonts w:ascii="Times New Roman" w:hAnsi="Times New Roman" w:cs="Times New Roman"/>
          <w:sz w:val="24"/>
          <w:szCs w:val="24"/>
        </w:rPr>
        <w:t xml:space="preserve"> </w:t>
      </w:r>
      <w:r w:rsidR="00940AD9" w:rsidRPr="00562EB3">
        <w:rPr>
          <w:rFonts w:ascii="Times New Roman" w:hAnsi="Times New Roman" w:cs="Times New Roman"/>
          <w:sz w:val="24"/>
          <w:szCs w:val="24"/>
        </w:rPr>
        <w:t>to human influence, has strengthened since the Fifth Assessment Report, as noted in the Sixth Assessment Report AR6 Climate Change: The Physical Science Basis study published in August 2021.</w:t>
      </w:r>
      <w:r w:rsidR="00940AD9">
        <w:rPr>
          <w:rStyle w:val="FootnoteReference"/>
          <w:rFonts w:ascii="Times New Roman" w:hAnsi="Times New Roman" w:cs="Times New Roman"/>
          <w:sz w:val="24"/>
          <w:szCs w:val="24"/>
        </w:rPr>
        <w:footnoteReference w:id="4"/>
      </w:r>
    </w:p>
    <w:p w14:paraId="34CE0A41" w14:textId="77777777" w:rsidR="00094329" w:rsidRPr="00047667" w:rsidRDefault="00094329" w:rsidP="00047667">
      <w:pPr>
        <w:spacing w:after="0" w:line="240" w:lineRule="auto"/>
        <w:contextualSpacing/>
        <w:rPr>
          <w:rFonts w:ascii="Times New Roman" w:hAnsi="Times New Roman" w:cs="Times New Roman"/>
          <w:sz w:val="24"/>
        </w:rPr>
      </w:pPr>
    </w:p>
    <w:p w14:paraId="1DD682B9" w14:textId="77777777" w:rsidR="00094329" w:rsidRPr="00047667" w:rsidRDefault="00094329"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rising trend of </w:t>
      </w:r>
      <w:proofErr w:type="gramStart"/>
      <w:r w:rsidRPr="00047667">
        <w:rPr>
          <w:rFonts w:ascii="Times New Roman" w:hAnsi="Times New Roman" w:cs="Times New Roman"/>
          <w:sz w:val="24"/>
        </w:rPr>
        <w:t>human-generated</w:t>
      </w:r>
      <w:proofErr w:type="gramEnd"/>
      <w:r w:rsidRPr="00047667">
        <w:rPr>
          <w:rFonts w:ascii="Times New Roman" w:hAnsi="Times New Roman" w:cs="Times New Roman"/>
          <w:sz w:val="24"/>
        </w:rPr>
        <w:t xml:space="preserve"> GHG emissions is a global threat. The increased presence of these gases affects the warming of the planet by contributing to the natural greenhouse effect, which warms the atmosphere and makes the earth habitable for humans and other species (see Figure 1).</w:t>
      </w:r>
      <w:r w:rsidRPr="00047667">
        <w:rPr>
          <w:rStyle w:val="FootnoteReference"/>
          <w:rFonts w:ascii="Times New Roman" w:hAnsi="Times New Roman" w:cs="Times New Roman"/>
          <w:sz w:val="24"/>
        </w:rPr>
        <w:footnoteReference w:id="5"/>
      </w:r>
      <w:r w:rsidRPr="00047667">
        <w:rPr>
          <w:rFonts w:ascii="Times New Roman" w:hAnsi="Times New Roman" w:cs="Times New Roman"/>
          <w:sz w:val="24"/>
        </w:rPr>
        <w:t xml:space="preserve"> Mitigation of GHGs is occurring in all sectors as a means of reducing the impacts of this warming trend. However, scientific models predict that some effects of climate change are inevitable no matter how much mitigative action is taken now. Therefore, climate mitigation actions must be paired with adaptation measures </w:t>
      </w:r>
      <w:proofErr w:type="gramStart"/>
      <w:r w:rsidRPr="00047667">
        <w:rPr>
          <w:rFonts w:ascii="Times New Roman" w:hAnsi="Times New Roman" w:cs="Times New Roman"/>
          <w:sz w:val="24"/>
        </w:rPr>
        <w:t>in order to</w:t>
      </w:r>
      <w:proofErr w:type="gramEnd"/>
      <w:r w:rsidRPr="00047667">
        <w:rPr>
          <w:rFonts w:ascii="Times New Roman" w:hAnsi="Times New Roman" w:cs="Times New Roman"/>
          <w:sz w:val="24"/>
        </w:rPr>
        <w:t xml:space="preserve"> continue efforts to curb emissions </w:t>
      </w:r>
      <w:r w:rsidRPr="00047667">
        <w:rPr>
          <w:rFonts w:ascii="Times New Roman" w:hAnsi="Times New Roman" w:cs="Times New Roman"/>
          <w:sz w:val="24"/>
        </w:rPr>
        <w:lastRenderedPageBreak/>
        <w:t xml:space="preserve">contributions to global warming, while adapting communities so that they are able to withstand climate change impacts and maintain social, economic, and environmental resilience in the face of uncertainty. Climate adaptation can take shape through infrastructure assessments and emergency planning, as well as through educational efforts to raise public awareness about potential climate change impacts. </w:t>
      </w:r>
    </w:p>
    <w:p w14:paraId="62EBF3C5" w14:textId="77777777" w:rsidR="00094329" w:rsidRPr="00047667" w:rsidRDefault="00094329" w:rsidP="00047667">
      <w:pPr>
        <w:spacing w:after="0" w:line="240" w:lineRule="auto"/>
        <w:contextualSpacing/>
        <w:rPr>
          <w:rFonts w:ascii="Times New Roman" w:hAnsi="Times New Roman" w:cs="Times New Roman"/>
          <w:sz w:val="24"/>
        </w:rPr>
      </w:pPr>
    </w:p>
    <w:p w14:paraId="655EED6D" w14:textId="76185D66" w:rsidR="003D6782" w:rsidRPr="00047667" w:rsidRDefault="003D6782"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New York State outlined projected climate impacts and vulnerabilities during the </w:t>
      </w:r>
      <w:r w:rsidR="0092082D">
        <w:rPr>
          <w:rFonts w:ascii="Times New Roman" w:hAnsi="Times New Roman" w:cs="Times New Roman"/>
          <w:sz w:val="24"/>
        </w:rPr>
        <w:t>20</w:t>
      </w:r>
      <w:r w:rsidR="00C27BC9">
        <w:rPr>
          <w:rFonts w:ascii="Times New Roman" w:hAnsi="Times New Roman" w:cs="Times New Roman"/>
          <w:sz w:val="24"/>
        </w:rPr>
        <w:t>11</w:t>
      </w:r>
      <w:r w:rsidRPr="00047667">
        <w:rPr>
          <w:rFonts w:ascii="Times New Roman" w:hAnsi="Times New Roman" w:cs="Times New Roman"/>
          <w:sz w:val="24"/>
        </w:rPr>
        <w:t xml:space="preserve">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assessment</w:t>
      </w:r>
      <w:r w:rsidR="007804CE" w:rsidRPr="00047667">
        <w:rPr>
          <w:rFonts w:ascii="Times New Roman" w:hAnsi="Times New Roman" w:cs="Times New Roman"/>
          <w:sz w:val="24"/>
        </w:rPr>
        <w:t xml:space="preserve"> and 2014 supplement</w:t>
      </w:r>
      <w:r w:rsidR="00961B7B">
        <w:rPr>
          <w:rFonts w:ascii="Times New Roman" w:hAnsi="Times New Roman" w:cs="Times New Roman"/>
          <w:sz w:val="24"/>
        </w:rPr>
        <w:t xml:space="preserve"> (</w:t>
      </w:r>
      <w:proofErr w:type="spellStart"/>
      <w:r w:rsidR="00961B7B">
        <w:rPr>
          <w:rFonts w:ascii="Times New Roman" w:hAnsi="Times New Roman" w:cs="Times New Roman"/>
          <w:sz w:val="24"/>
        </w:rPr>
        <w:t>ClimAid</w:t>
      </w:r>
      <w:proofErr w:type="spellEnd"/>
      <w:r w:rsidR="00961B7B">
        <w:rPr>
          <w:rFonts w:ascii="Times New Roman" w:hAnsi="Times New Roman" w:cs="Times New Roman"/>
          <w:sz w:val="24"/>
        </w:rPr>
        <w:t xml:space="preserve"> Report)</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6"/>
      </w:r>
      <w:r w:rsidRPr="00047667">
        <w:rPr>
          <w:rFonts w:ascii="Times New Roman" w:hAnsi="Times New Roman" w:cs="Times New Roman"/>
          <w:sz w:val="24"/>
        </w:rPr>
        <w:t xml:space="preserve"> The </w:t>
      </w:r>
      <w:proofErr w:type="spellStart"/>
      <w:r w:rsidRPr="00047667">
        <w:rPr>
          <w:rFonts w:ascii="Times New Roman" w:hAnsi="Times New Roman" w:cs="Times New Roman"/>
          <w:sz w:val="24"/>
        </w:rPr>
        <w:t>ClimAid</w:t>
      </w:r>
      <w:proofErr w:type="spellEnd"/>
      <w:r w:rsidRPr="00047667">
        <w:rPr>
          <w:rFonts w:ascii="Times New Roman" w:hAnsi="Times New Roman" w:cs="Times New Roman"/>
          <w:sz w:val="24"/>
        </w:rPr>
        <w:t xml:space="preserve"> </w:t>
      </w:r>
      <w:r w:rsidR="00961B7B">
        <w:rPr>
          <w:rFonts w:ascii="Times New Roman" w:hAnsi="Times New Roman" w:cs="Times New Roman"/>
          <w:sz w:val="24"/>
        </w:rPr>
        <w:t>R</w:t>
      </w:r>
      <w:r w:rsidRPr="00047667">
        <w:rPr>
          <w:rFonts w:ascii="Times New Roman" w:hAnsi="Times New Roman" w:cs="Times New Roman"/>
          <w:sz w:val="24"/>
        </w:rPr>
        <w:t xml:space="preserve">eport </w:t>
      </w:r>
      <w:r w:rsidR="00FB4888" w:rsidRPr="00047667">
        <w:rPr>
          <w:rFonts w:ascii="Times New Roman" w:hAnsi="Times New Roman" w:cs="Times New Roman"/>
          <w:sz w:val="24"/>
        </w:rPr>
        <w:t>project</w:t>
      </w:r>
      <w:r w:rsidR="00961B7B">
        <w:rPr>
          <w:rFonts w:ascii="Times New Roman" w:hAnsi="Times New Roman" w:cs="Times New Roman"/>
          <w:sz w:val="24"/>
        </w:rPr>
        <w:t>s</w:t>
      </w:r>
      <w:r w:rsidRPr="00047667">
        <w:rPr>
          <w:rFonts w:ascii="Times New Roman" w:hAnsi="Times New Roman" w:cs="Times New Roman"/>
          <w:sz w:val="24"/>
        </w:rPr>
        <w:t xml:space="preserve"> changes to ecosystems</w:t>
      </w:r>
      <w:r w:rsidR="00961B7B">
        <w:rPr>
          <w:rFonts w:ascii="Times New Roman" w:hAnsi="Times New Roman" w:cs="Times New Roman"/>
          <w:sz w:val="24"/>
        </w:rPr>
        <w:t xml:space="preserve"> (e.g.,</w:t>
      </w:r>
      <w:r w:rsidRPr="00047667">
        <w:rPr>
          <w:rFonts w:ascii="Times New Roman" w:hAnsi="Times New Roman" w:cs="Times New Roman"/>
          <w:sz w:val="24"/>
        </w:rPr>
        <w:t xml:space="preserve"> increased presence of invasive species and shifts in tree composition</w:t>
      </w:r>
      <w:r w:rsidR="00961B7B">
        <w:rPr>
          <w:rFonts w:ascii="Times New Roman" w:hAnsi="Times New Roman" w:cs="Times New Roman"/>
          <w:sz w:val="24"/>
        </w:rPr>
        <w:t>)</w:t>
      </w:r>
      <w:r w:rsidRPr="00047667">
        <w:rPr>
          <w:rFonts w:ascii="Times New Roman" w:hAnsi="Times New Roman" w:cs="Times New Roman"/>
          <w:sz w:val="24"/>
        </w:rPr>
        <w:t xml:space="preserve">, while water quality and quantity may also be impacted due to changes in precipitation. </w:t>
      </w:r>
      <w:r w:rsidR="00961B7B">
        <w:rPr>
          <w:rFonts w:ascii="Times New Roman" w:hAnsi="Times New Roman" w:cs="Times New Roman"/>
          <w:sz w:val="24"/>
        </w:rPr>
        <w:t>Potential</w:t>
      </w:r>
      <w:r w:rsidRPr="00047667">
        <w:rPr>
          <w:rFonts w:ascii="Times New Roman" w:hAnsi="Times New Roman" w:cs="Times New Roman"/>
          <w:sz w:val="24"/>
        </w:rPr>
        <w:t xml:space="preserve"> beneficial economic impacts</w:t>
      </w:r>
      <w:r w:rsidR="00961B7B">
        <w:rPr>
          <w:rFonts w:ascii="Times New Roman" w:hAnsi="Times New Roman" w:cs="Times New Roman"/>
          <w:sz w:val="24"/>
        </w:rPr>
        <w:t xml:space="preserve"> were also identified</w:t>
      </w:r>
      <w:r w:rsidRPr="00047667">
        <w:rPr>
          <w:rFonts w:ascii="Times New Roman" w:hAnsi="Times New Roman" w:cs="Times New Roman"/>
          <w:sz w:val="24"/>
        </w:rPr>
        <w:t xml:space="preserve">, such as a longer recreation season in the summer, and a longer growing season for the agricultural sector due to rising temperatures. Scientific evidence suggests that the impacts of global climate change will be different in various regions, and will include temperature shifts, </w:t>
      </w:r>
      <w:r w:rsidR="0097475C" w:rsidRPr="00047667">
        <w:rPr>
          <w:rFonts w:ascii="Times New Roman" w:hAnsi="Times New Roman" w:cs="Times New Roman"/>
          <w:sz w:val="24"/>
        </w:rPr>
        <w:t xml:space="preserve">more extreme heat events, </w:t>
      </w:r>
      <w:r w:rsidRPr="00047667">
        <w:rPr>
          <w:rFonts w:ascii="Times New Roman" w:hAnsi="Times New Roman" w:cs="Times New Roman"/>
          <w:sz w:val="24"/>
        </w:rPr>
        <w:t>sea level rise</w:t>
      </w:r>
      <w:r w:rsidR="0097475C" w:rsidRPr="00047667">
        <w:rPr>
          <w:rFonts w:ascii="Times New Roman" w:hAnsi="Times New Roman" w:cs="Times New Roman"/>
          <w:sz w:val="24"/>
        </w:rPr>
        <w:t xml:space="preserve"> and coastal flooding, more frequent intense precipitation events</w:t>
      </w:r>
      <w:r w:rsidRPr="00047667">
        <w:rPr>
          <w:rFonts w:ascii="Times New Roman" w:hAnsi="Times New Roman" w:cs="Times New Roman"/>
          <w:sz w:val="24"/>
        </w:rPr>
        <w:t xml:space="preserve">, and human health risks. </w:t>
      </w:r>
    </w:p>
    <w:p w14:paraId="6D98A12B" w14:textId="77777777" w:rsidR="003D6782" w:rsidRPr="00047667" w:rsidRDefault="003D6782" w:rsidP="00047667">
      <w:pPr>
        <w:spacing w:after="0" w:line="240" w:lineRule="auto"/>
        <w:contextualSpacing/>
        <w:rPr>
          <w:rFonts w:ascii="Times New Roman" w:hAnsi="Times New Roman" w:cs="Times New Roman"/>
          <w:sz w:val="24"/>
        </w:rPr>
      </w:pPr>
    </w:p>
    <w:p w14:paraId="00302E7A" w14:textId="10B2FC4E" w:rsidR="003D6782" w:rsidRPr="00047667" w:rsidRDefault="00961B7B" w:rsidP="00047667">
      <w:pPr>
        <w:spacing w:after="0" w:line="240" w:lineRule="auto"/>
        <w:contextualSpacing/>
        <w:rPr>
          <w:rFonts w:ascii="Times New Roman" w:hAnsi="Times New Roman" w:cs="Times New Roman"/>
          <w:sz w:val="24"/>
        </w:rPr>
      </w:pPr>
      <w:r>
        <w:rPr>
          <w:rFonts w:ascii="Times New Roman" w:hAnsi="Times New Roman" w:cs="Times New Roman"/>
          <w:sz w:val="24"/>
        </w:rPr>
        <w:t>We have already</w:t>
      </w:r>
      <w:r w:rsidR="00822C1C" w:rsidRPr="00047667">
        <w:rPr>
          <w:rFonts w:ascii="Times New Roman" w:hAnsi="Times New Roman" w:cs="Times New Roman"/>
          <w:sz w:val="24"/>
        </w:rPr>
        <w:t xml:space="preserve"> </w:t>
      </w:r>
      <w:r>
        <w:rPr>
          <w:rFonts w:ascii="Times New Roman" w:hAnsi="Times New Roman" w:cs="Times New Roman"/>
          <w:sz w:val="24"/>
        </w:rPr>
        <w:t>experienced</w:t>
      </w:r>
      <w:r w:rsidR="00822C1C" w:rsidRPr="00047667">
        <w:rPr>
          <w:rFonts w:ascii="Times New Roman" w:hAnsi="Times New Roman" w:cs="Times New Roman"/>
          <w:sz w:val="24"/>
        </w:rPr>
        <w:t xml:space="preserve"> the effects of a changing climate</w:t>
      </w:r>
      <w:r w:rsidR="00094329" w:rsidRPr="00047667">
        <w:rPr>
          <w:rFonts w:ascii="Times New Roman" w:hAnsi="Times New Roman" w:cs="Times New Roman"/>
          <w:sz w:val="24"/>
        </w:rPr>
        <w:t xml:space="preserve"> in New York State and abroad</w:t>
      </w:r>
      <w:r w:rsidR="00822C1C" w:rsidRPr="00047667">
        <w:rPr>
          <w:rFonts w:ascii="Times New Roman" w:hAnsi="Times New Roman" w:cs="Times New Roman"/>
          <w:sz w:val="24"/>
        </w:rPr>
        <w:t>,</w:t>
      </w:r>
      <w:r w:rsidR="00B236B1" w:rsidRPr="00B236B1">
        <w:rPr>
          <w:rStyle w:val="FootnoteReference"/>
          <w:rFonts w:ascii="Times New Roman" w:hAnsi="Times New Roman" w:cs="Times New Roman"/>
          <w:sz w:val="24"/>
        </w:rPr>
        <w:t xml:space="preserve"> </w:t>
      </w:r>
      <w:r w:rsidR="00B236B1" w:rsidRPr="00047667">
        <w:rPr>
          <w:rStyle w:val="FootnoteReference"/>
          <w:rFonts w:ascii="Times New Roman" w:hAnsi="Times New Roman" w:cs="Times New Roman"/>
          <w:sz w:val="24"/>
        </w:rPr>
        <w:footnoteReference w:id="7"/>
      </w:r>
      <w:r w:rsidR="00B236B1" w:rsidRPr="00047667">
        <w:rPr>
          <w:rFonts w:ascii="Times New Roman" w:hAnsi="Times New Roman" w:cs="Times New Roman"/>
          <w:sz w:val="24"/>
        </w:rPr>
        <w:t xml:space="preserve"> </w:t>
      </w:r>
      <w:r w:rsidR="003D6782" w:rsidRPr="00047667">
        <w:rPr>
          <w:rFonts w:ascii="Times New Roman" w:hAnsi="Times New Roman" w:cs="Times New Roman"/>
          <w:sz w:val="24"/>
        </w:rPr>
        <w:t xml:space="preserve"> the need for climate action and adaptation </w:t>
      </w:r>
      <w:r w:rsidR="00822C1C" w:rsidRPr="00047667">
        <w:rPr>
          <w:rFonts w:ascii="Times New Roman" w:hAnsi="Times New Roman" w:cs="Times New Roman"/>
          <w:sz w:val="24"/>
        </w:rPr>
        <w:t>is imperative</w:t>
      </w:r>
      <w:r w:rsidR="003D6782" w:rsidRPr="00047667">
        <w:rPr>
          <w:rFonts w:ascii="Times New Roman" w:hAnsi="Times New Roman" w:cs="Times New Roman"/>
          <w:sz w:val="24"/>
        </w:rPr>
        <w:t xml:space="preserve">. The goal of building community resilience </w:t>
      </w:r>
      <w:proofErr w:type="gramStart"/>
      <w:r w:rsidR="003D6782" w:rsidRPr="00047667">
        <w:rPr>
          <w:rFonts w:ascii="Times New Roman" w:hAnsi="Times New Roman" w:cs="Times New Roman"/>
          <w:sz w:val="24"/>
        </w:rPr>
        <w:t>in order to</w:t>
      </w:r>
      <w:proofErr w:type="gramEnd"/>
      <w:r w:rsidR="003D6782" w:rsidRPr="00047667">
        <w:rPr>
          <w:rFonts w:ascii="Times New Roman" w:hAnsi="Times New Roman" w:cs="Times New Roman"/>
          <w:sz w:val="24"/>
        </w:rPr>
        <w:t xml:space="preserve"> protect the health and livelihood of residents</w:t>
      </w:r>
      <w:r w:rsidR="00822C1C" w:rsidRPr="00047667">
        <w:rPr>
          <w:rFonts w:ascii="Times New Roman" w:hAnsi="Times New Roman" w:cs="Times New Roman"/>
          <w:sz w:val="24"/>
        </w:rPr>
        <w:t xml:space="preserve"> and</w:t>
      </w:r>
      <w:r w:rsidR="003D6782" w:rsidRPr="00047667">
        <w:rPr>
          <w:rFonts w:ascii="Times New Roman" w:hAnsi="Times New Roman" w:cs="Times New Roman"/>
          <w:sz w:val="24"/>
        </w:rPr>
        <w:t xml:space="preserve"> natural systems </w:t>
      </w:r>
      <w:r>
        <w:rPr>
          <w:rFonts w:ascii="Times New Roman" w:hAnsi="Times New Roman" w:cs="Times New Roman"/>
          <w:sz w:val="24"/>
        </w:rPr>
        <w:t>serves</w:t>
      </w:r>
      <w:r w:rsidR="003D6782" w:rsidRPr="00047667">
        <w:rPr>
          <w:rFonts w:ascii="Times New Roman" w:hAnsi="Times New Roman" w:cs="Times New Roman"/>
          <w:sz w:val="24"/>
        </w:rPr>
        <w:t xml:space="preserve"> as a motivating factor in the assessment of greenhouse gas contributions and effective sustainability planning. </w:t>
      </w:r>
    </w:p>
    <w:p w14:paraId="2946DB82" w14:textId="77777777" w:rsidR="00016540" w:rsidRPr="00047667" w:rsidRDefault="00016540" w:rsidP="00047667">
      <w:pPr>
        <w:spacing w:after="0" w:line="240" w:lineRule="auto"/>
        <w:contextualSpacing/>
        <w:rPr>
          <w:rFonts w:ascii="Times New Roman" w:hAnsi="Times New Roman" w:cs="Times New Roman"/>
          <w:sz w:val="24"/>
        </w:rPr>
      </w:pPr>
    </w:p>
    <w:p w14:paraId="67C53A37" w14:textId="77777777" w:rsidR="00016540" w:rsidRPr="00047667" w:rsidRDefault="00016540" w:rsidP="00047667">
      <w:pPr>
        <w:pStyle w:val="Heading2"/>
        <w:spacing w:before="0" w:line="240" w:lineRule="auto"/>
        <w:contextualSpacing/>
        <w:rPr>
          <w:rFonts w:ascii="Times New Roman" w:hAnsi="Times New Roman" w:cs="Times New Roman"/>
        </w:rPr>
      </w:pPr>
      <w:bookmarkStart w:id="11" w:name="_Toc106630986"/>
      <w:r w:rsidRPr="00047667">
        <w:rPr>
          <w:rFonts w:ascii="Times New Roman" w:hAnsi="Times New Roman" w:cs="Times New Roman"/>
        </w:rPr>
        <w:t>New York State GHG Emissions and Climate Goals</w:t>
      </w:r>
      <w:bookmarkEnd w:id="11"/>
    </w:p>
    <w:p w14:paraId="276B6C1A" w14:textId="23B4EE34" w:rsidR="00016540" w:rsidRDefault="0001654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July 2019 </w:t>
      </w:r>
      <w:r w:rsidRPr="00047667">
        <w:rPr>
          <w:rFonts w:ascii="Times New Roman" w:hAnsi="Times New Roman" w:cs="Times New Roman"/>
          <w:i/>
          <w:sz w:val="24"/>
        </w:rPr>
        <w:t>New York State Greenhouse Gas Inventory: 1990-2016</w:t>
      </w:r>
      <w:r w:rsidRPr="00047667">
        <w:rPr>
          <w:rFonts w:ascii="Times New Roman" w:hAnsi="Times New Roman" w:cs="Times New Roman"/>
          <w:sz w:val="24"/>
        </w:rPr>
        <w:t xml:space="preserve"> report prepared by the New York State Energy Research and Development Authority (NYSERDA), 2016 state emissions were equal to 206 million metric tons of carbon dioxide equivalent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the majority of which came from energy-related sources (173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 compared to non-energy sources (33 MM</w:t>
      </w:r>
      <w:r w:rsidR="00FF658D">
        <w:rPr>
          <w:rFonts w:ascii="Times New Roman" w:hAnsi="Times New Roman" w:cs="Times New Roman"/>
          <w:sz w:val="24"/>
        </w:rPr>
        <w:t>T</w:t>
      </w:r>
      <w:r w:rsidRPr="00047667">
        <w:rPr>
          <w:rFonts w:ascii="Times New Roman" w:hAnsi="Times New Roman" w:cs="Times New Roman"/>
          <w:sz w:val="24"/>
        </w:rPr>
        <w:t>CO</w:t>
      </w:r>
      <w:r w:rsidRPr="00047667">
        <w:rPr>
          <w:rFonts w:ascii="Times New Roman" w:hAnsi="Times New Roman" w:cs="Times New Roman"/>
          <w:sz w:val="24"/>
          <w:vertAlign w:val="subscript"/>
        </w:rPr>
        <w:t>2</w:t>
      </w:r>
      <w:r w:rsidRPr="00047667">
        <w:rPr>
          <w:rFonts w:ascii="Times New Roman" w:hAnsi="Times New Roman" w:cs="Times New Roman"/>
          <w:sz w:val="24"/>
        </w:rPr>
        <w:t>e).</w:t>
      </w:r>
      <w:r w:rsidRPr="00047667">
        <w:rPr>
          <w:rStyle w:val="FootnoteReference"/>
          <w:rFonts w:ascii="Times New Roman" w:hAnsi="Times New Roman" w:cs="Times New Roman"/>
          <w:sz w:val="24"/>
        </w:rPr>
        <w:footnoteReference w:id="8"/>
      </w:r>
      <w:r w:rsidRPr="00047667">
        <w:rPr>
          <w:rFonts w:ascii="Times New Roman" w:hAnsi="Times New Roman" w:cs="Times New Roman"/>
          <w:sz w:val="24"/>
        </w:rPr>
        <w:t xml:space="preserve"> Of the energy-related emissions sources, 36% were from transportation, 30% from on-site fuel combustion from buildings, 15% from electricity generation, and 3% from other sources such as fugitive emissions from fossil fuel infrastructure and incineration of municipal waste (see Figure 2).</w:t>
      </w:r>
    </w:p>
    <w:p w14:paraId="6F2310FD" w14:textId="2C552596" w:rsidR="003F0226" w:rsidRDefault="003F0226" w:rsidP="00047667">
      <w:pPr>
        <w:spacing w:after="0" w:line="240" w:lineRule="auto"/>
        <w:contextualSpacing/>
        <w:rPr>
          <w:rFonts w:ascii="Times New Roman" w:hAnsi="Times New Roman" w:cs="Times New Roman"/>
          <w:sz w:val="24"/>
        </w:rPr>
      </w:pPr>
    </w:p>
    <w:p w14:paraId="7A16B09E" w14:textId="73354CEB" w:rsidR="003F0226" w:rsidRPr="00047667" w:rsidRDefault="003F0226" w:rsidP="003F0226">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In July 2019, Governor Cuomo signed the </w:t>
      </w:r>
      <w:r w:rsidRPr="006E183C">
        <w:rPr>
          <w:rFonts w:ascii="Times New Roman" w:hAnsi="Times New Roman" w:cs="Times New Roman"/>
          <w:b/>
          <w:bCs/>
          <w:sz w:val="24"/>
        </w:rPr>
        <w:t>Climate Leadership and Community Protection Act</w:t>
      </w:r>
      <w:r w:rsidRPr="00047667">
        <w:rPr>
          <w:rFonts w:ascii="Times New Roman" w:hAnsi="Times New Roman" w:cs="Times New Roman"/>
          <w:sz w:val="24"/>
        </w:rPr>
        <w:t xml:space="preserve"> (CLCPA) into law. The CLCPA is New York State’s ambitious emissions reduction plan with the goal of making electricity 70% renewable by 2030 and 100% carbon neutral by 2040, reducing GHG emissions 40% below 1990 levels by 2030 and 85% below 1990 levels by 2050, </w:t>
      </w:r>
      <w:r w:rsidRPr="00047667">
        <w:rPr>
          <w:rFonts w:ascii="Times New Roman" w:hAnsi="Times New Roman" w:cs="Times New Roman"/>
          <w:sz w:val="24"/>
        </w:rPr>
        <w:lastRenderedPageBreak/>
        <w:t>implementing 6,000 MW of solar by 2025, 3,000 MW of energy storage by 2030, and 9,000 MW of offshore wind by 2035</w:t>
      </w:r>
      <w:r>
        <w:rPr>
          <w:rFonts w:ascii="Times New Roman" w:hAnsi="Times New Roman" w:cs="Times New Roman"/>
          <w:sz w:val="24"/>
        </w:rPr>
        <w:t xml:space="preserve"> (see Figure 3)</w:t>
      </w:r>
      <w:r w:rsidRPr="00047667">
        <w:rPr>
          <w:rFonts w:ascii="Times New Roman" w:hAnsi="Times New Roman" w:cs="Times New Roman"/>
          <w:sz w:val="24"/>
        </w:rPr>
        <w:t xml:space="preserve">. </w:t>
      </w:r>
    </w:p>
    <w:p w14:paraId="598FBB70" w14:textId="77777777" w:rsidR="003F0226" w:rsidRDefault="003F0226" w:rsidP="00047667">
      <w:pPr>
        <w:spacing w:after="0" w:line="240" w:lineRule="auto"/>
        <w:contextualSpacing/>
        <w:rPr>
          <w:rFonts w:ascii="Times New Roman" w:hAnsi="Times New Roman" w:cs="Times New Roman"/>
          <w:sz w:val="24"/>
        </w:rPr>
      </w:pPr>
    </w:p>
    <w:p w14:paraId="352336AE" w14:textId="77777777" w:rsidR="003F0226" w:rsidRPr="00047667" w:rsidRDefault="003F0226" w:rsidP="003F0226">
      <w:pPr>
        <w:spacing w:after="0" w:line="240" w:lineRule="auto"/>
        <w:contextualSpacing/>
        <w:jc w:val="center"/>
        <w:rPr>
          <w:rFonts w:ascii="Times New Roman" w:hAnsi="Times New Roman" w:cs="Times New Roman"/>
          <w:lang w:eastAsia="ja-JP"/>
        </w:rPr>
      </w:pPr>
      <w:r>
        <w:rPr>
          <w:noProof/>
        </w:rPr>
        <w:drawing>
          <wp:inline distT="0" distB="0" distL="0" distR="0" wp14:anchorId="3F1511E6" wp14:editId="2F2C6A8C">
            <wp:extent cx="5129720" cy="3200400"/>
            <wp:effectExtent l="0" t="0" r="635" b="6350"/>
            <wp:docPr id="1531363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129720" cy="3200400"/>
                    </a:xfrm>
                    <a:prstGeom prst="rect">
                      <a:avLst/>
                    </a:prstGeom>
                  </pic:spPr>
                </pic:pic>
              </a:graphicData>
            </a:graphic>
          </wp:inline>
        </w:drawing>
      </w:r>
    </w:p>
    <w:p w14:paraId="22F59159" w14:textId="77777777" w:rsidR="003F0226" w:rsidRPr="00047667" w:rsidRDefault="003F0226" w:rsidP="003F0226">
      <w:pPr>
        <w:pStyle w:val="Caption"/>
        <w:spacing w:before="0" w:after="0"/>
        <w:contextualSpacing/>
        <w:jc w:val="center"/>
        <w:rPr>
          <w:rFonts w:ascii="Times New Roman" w:hAnsi="Times New Roman" w:cs="Times New Roman"/>
        </w:rPr>
      </w:pPr>
      <w:r>
        <w:rPr>
          <w:noProof/>
        </w:rPr>
        <w:drawing>
          <wp:inline distT="0" distB="0" distL="0" distR="0" wp14:anchorId="42A3BA4F" wp14:editId="1E2F302F">
            <wp:extent cx="5502214" cy="975360"/>
            <wp:effectExtent l="0" t="0" r="3810" b="0"/>
            <wp:docPr id="192623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502214" cy="975360"/>
                    </a:xfrm>
                    <a:prstGeom prst="rect">
                      <a:avLst/>
                    </a:prstGeom>
                  </pic:spPr>
                </pic:pic>
              </a:graphicData>
            </a:graphic>
          </wp:inline>
        </w:drawing>
      </w:r>
    </w:p>
    <w:p w14:paraId="41D5B888" w14:textId="77777777" w:rsidR="003F0226" w:rsidRPr="00047667" w:rsidRDefault="003F0226" w:rsidP="003F0226">
      <w:pPr>
        <w:pStyle w:val="Caption"/>
        <w:spacing w:before="0" w:after="0"/>
        <w:contextualSpacing/>
        <w:jc w:val="center"/>
        <w:rPr>
          <w:rFonts w:ascii="Times New Roman" w:hAnsi="Times New Roman" w:cs="Times New Roman"/>
          <w:noProof/>
        </w:rPr>
      </w:pPr>
      <w:r w:rsidRPr="00047667">
        <w:rPr>
          <w:rFonts w:ascii="Times New Roman" w:hAnsi="Times New Roman" w:cs="Times New Roman"/>
        </w:rPr>
        <w:t xml:space="preserve">Figure </w:t>
      </w:r>
      <w:r w:rsidRPr="00047667">
        <w:rPr>
          <w:rFonts w:ascii="Times New Roman" w:hAnsi="Times New Roman" w:cs="Times New Roman"/>
        </w:rPr>
        <w:fldChar w:fldCharType="begin"/>
      </w:r>
      <w:r w:rsidRPr="00047667">
        <w:rPr>
          <w:rFonts w:ascii="Times New Roman" w:hAnsi="Times New Roman" w:cs="Times New Roman"/>
        </w:rPr>
        <w:instrText xml:space="preserve"> SEQ Figure \* ARABIC </w:instrText>
      </w:r>
      <w:r w:rsidRPr="00047667">
        <w:rPr>
          <w:rFonts w:ascii="Times New Roman" w:hAnsi="Times New Roman" w:cs="Times New Roman"/>
        </w:rPr>
        <w:fldChar w:fldCharType="separate"/>
      </w:r>
      <w:r w:rsidRPr="00047667">
        <w:rPr>
          <w:rFonts w:ascii="Times New Roman" w:hAnsi="Times New Roman" w:cs="Times New Roman"/>
          <w:noProof/>
        </w:rPr>
        <w:t>2</w:t>
      </w:r>
      <w:r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Overview of the State’s GHG Emissions in 2016</w:t>
      </w:r>
    </w:p>
    <w:p w14:paraId="1BE3D2EA" w14:textId="77777777" w:rsidR="003F0226" w:rsidRPr="00047667" w:rsidRDefault="003F0226" w:rsidP="00047667">
      <w:pPr>
        <w:spacing w:after="0" w:line="240" w:lineRule="auto"/>
        <w:contextualSpacing/>
        <w:rPr>
          <w:rFonts w:ascii="Times New Roman" w:hAnsi="Times New Roman" w:cs="Times New Roman"/>
          <w:sz w:val="24"/>
        </w:rPr>
      </w:pPr>
    </w:p>
    <w:p w14:paraId="5997CC1D" w14:textId="77777777" w:rsidR="00016540" w:rsidRPr="00047667" w:rsidRDefault="00016540" w:rsidP="00047667">
      <w:pPr>
        <w:spacing w:after="0" w:line="240" w:lineRule="auto"/>
        <w:contextualSpacing/>
        <w:rPr>
          <w:rFonts w:ascii="Times New Roman" w:hAnsi="Times New Roman" w:cs="Times New Roman"/>
          <w:sz w:val="24"/>
        </w:rPr>
      </w:pPr>
    </w:p>
    <w:p w14:paraId="520963EA" w14:textId="77777777" w:rsidR="003F0226" w:rsidRPr="00047667" w:rsidRDefault="003F0226" w:rsidP="00047667">
      <w:pPr>
        <w:spacing w:after="0" w:line="240" w:lineRule="auto"/>
        <w:contextualSpacing/>
        <w:rPr>
          <w:rFonts w:ascii="Times New Roman" w:hAnsi="Times New Roman" w:cs="Times New Roman"/>
          <w:sz w:val="24"/>
        </w:rPr>
      </w:pPr>
    </w:p>
    <w:p w14:paraId="6B699379" w14:textId="2532E6AC" w:rsidR="00016540" w:rsidRDefault="00FF658D" w:rsidP="00047667">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1FEC3D" wp14:editId="24F80D9A">
            <wp:extent cx="32004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3232150"/>
                    </a:xfrm>
                    <a:prstGeom prst="rect">
                      <a:avLst/>
                    </a:prstGeom>
                    <a:noFill/>
                    <a:ln>
                      <a:noFill/>
                    </a:ln>
                  </pic:spPr>
                </pic:pic>
              </a:graphicData>
            </a:graphic>
          </wp:inline>
        </w:drawing>
      </w:r>
    </w:p>
    <w:p w14:paraId="13953B22" w14:textId="114B0D47" w:rsidR="003F0226" w:rsidRDefault="003F0226" w:rsidP="003F0226">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Overview of the </w:t>
      </w:r>
      <w:r>
        <w:rPr>
          <w:rFonts w:ascii="Times New Roman" w:hAnsi="Times New Roman" w:cs="Times New Roman"/>
        </w:rPr>
        <w:t>CLCPA targets</w:t>
      </w:r>
    </w:p>
    <w:p w14:paraId="08C173C9" w14:textId="77777777" w:rsidR="00F7172E" w:rsidRPr="00F7172E" w:rsidRDefault="00F7172E" w:rsidP="00F7172E">
      <w:pPr>
        <w:rPr>
          <w:lang w:eastAsia="ja-JP"/>
        </w:rPr>
      </w:pPr>
    </w:p>
    <w:p w14:paraId="4A5F1C2D" w14:textId="56005C3F" w:rsidR="002432FC" w:rsidRPr="00047667" w:rsidRDefault="003D6782" w:rsidP="00047667">
      <w:pPr>
        <w:pStyle w:val="Heading2"/>
        <w:spacing w:before="0" w:line="240" w:lineRule="auto"/>
        <w:contextualSpacing/>
        <w:rPr>
          <w:rFonts w:ascii="Times New Roman" w:hAnsi="Times New Roman" w:cs="Times New Roman"/>
        </w:rPr>
      </w:pPr>
      <w:bookmarkStart w:id="12" w:name="_Toc106630987"/>
      <w:r w:rsidRPr="00047667">
        <w:rPr>
          <w:rFonts w:ascii="Times New Roman" w:hAnsi="Times New Roman" w:cs="Times New Roman"/>
        </w:rPr>
        <w:t xml:space="preserve">The </w:t>
      </w:r>
      <w:r w:rsidR="002432FC" w:rsidRPr="00047667">
        <w:rPr>
          <w:rFonts w:ascii="Times New Roman" w:hAnsi="Times New Roman" w:cs="Times New Roman"/>
        </w:rPr>
        <w:t>Purpose of a Greenhouse Gas Inventory</w:t>
      </w:r>
      <w:bookmarkEnd w:id="7"/>
      <w:bookmarkEnd w:id="12"/>
    </w:p>
    <w:p w14:paraId="1E32D04F" w14:textId="77777777" w:rsidR="003D6782" w:rsidRPr="00047667" w:rsidRDefault="003D6782" w:rsidP="00047667">
      <w:pPr>
        <w:spacing w:after="0" w:line="240" w:lineRule="auto"/>
        <w:contextualSpacing/>
        <w:rPr>
          <w:rFonts w:ascii="Times New Roman" w:hAnsi="Times New Roman" w:cs="Times New Roman"/>
          <w:b/>
          <w:bCs/>
          <w:sz w:val="24"/>
        </w:rPr>
      </w:pPr>
      <w:bookmarkStart w:id="13" w:name="_Toc355246001"/>
      <w:r w:rsidRPr="00047667">
        <w:rPr>
          <w:rFonts w:ascii="Times New Roman" w:hAnsi="Times New Roman" w:cs="Times New Roman"/>
          <w:sz w:val="24"/>
        </w:rPr>
        <w:t xml:space="preserve">Many local governments have decided to gain a detailed understanding of </w:t>
      </w:r>
      <w:r w:rsidR="00F648D2" w:rsidRPr="00047667">
        <w:rPr>
          <w:rFonts w:ascii="Times New Roman" w:hAnsi="Times New Roman" w:cs="Times New Roman"/>
          <w:sz w:val="24"/>
        </w:rPr>
        <w:t xml:space="preserve">how </w:t>
      </w:r>
      <w:r w:rsidRPr="00047667">
        <w:rPr>
          <w:rFonts w:ascii="Times New Roman" w:hAnsi="Times New Roman" w:cs="Times New Roman"/>
          <w:sz w:val="24"/>
        </w:rPr>
        <w:t xml:space="preserve">their </w:t>
      </w:r>
      <w:r w:rsidR="00F648D2" w:rsidRPr="00047667">
        <w:rPr>
          <w:rFonts w:ascii="Times New Roman" w:hAnsi="Times New Roman" w:cs="Times New Roman"/>
          <w:sz w:val="24"/>
        </w:rPr>
        <w:t xml:space="preserve">emissions and their </w:t>
      </w:r>
      <w:r w:rsidRPr="00047667">
        <w:rPr>
          <w:rFonts w:ascii="Times New Roman" w:hAnsi="Times New Roman" w:cs="Times New Roman"/>
          <w:sz w:val="24"/>
        </w:rPr>
        <w:t xml:space="preserve">community’s emissions </w:t>
      </w:r>
      <w:r w:rsidR="00F648D2" w:rsidRPr="00047667">
        <w:rPr>
          <w:rFonts w:ascii="Times New Roman" w:hAnsi="Times New Roman" w:cs="Times New Roman"/>
          <w:sz w:val="24"/>
        </w:rPr>
        <w:t>are related to</w:t>
      </w:r>
      <w:r w:rsidRPr="00047667">
        <w:rPr>
          <w:rFonts w:ascii="Times New Roman" w:hAnsi="Times New Roman" w:cs="Times New Roman"/>
          <w:sz w:val="24"/>
        </w:rPr>
        <w:t xml:space="preserve"> climate change and have committed to reducing GHG emissions at the local level. Local governments exercise direct control over their own operations and can lead by example by reducing energy usage in municipal facilities, using alternative fuels for their fleets, and investing in renewable energy sources. Local governments can also influence community-wide activities that contribute to climate change by improving building codes and standards, providing cleaner transportation options, and educating members of the community about their choices as consumers. </w:t>
      </w:r>
      <w:r w:rsidR="00F648D2" w:rsidRPr="00047667">
        <w:rPr>
          <w:rFonts w:ascii="Times New Roman" w:hAnsi="Times New Roman" w:cs="Times New Roman"/>
          <w:sz w:val="24"/>
        </w:rPr>
        <w:t>Each local government is unique</w:t>
      </w:r>
      <w:r w:rsidRPr="00047667">
        <w:rPr>
          <w:rFonts w:ascii="Times New Roman" w:hAnsi="Times New Roman" w:cs="Times New Roman"/>
          <w:sz w:val="24"/>
        </w:rPr>
        <w:t xml:space="preserve"> </w:t>
      </w:r>
      <w:r w:rsidR="00F648D2" w:rsidRPr="00047667">
        <w:rPr>
          <w:rFonts w:ascii="Times New Roman" w:hAnsi="Times New Roman" w:cs="Times New Roman"/>
          <w:sz w:val="24"/>
        </w:rPr>
        <w:t>with</w:t>
      </w:r>
      <w:r w:rsidRPr="00047667">
        <w:rPr>
          <w:rFonts w:ascii="Times New Roman" w:hAnsi="Times New Roman" w:cs="Times New Roman"/>
          <w:sz w:val="24"/>
        </w:rPr>
        <w:t xml:space="preserve"> its own set of opportunities, challenges, and solutions</w:t>
      </w:r>
      <w:r w:rsidR="00F648D2" w:rsidRPr="00047667">
        <w:rPr>
          <w:rFonts w:ascii="Times New Roman" w:hAnsi="Times New Roman" w:cs="Times New Roman"/>
          <w:sz w:val="24"/>
        </w:rPr>
        <w:t>, and therefore climate action needs to be tailored to each community at the local level</w:t>
      </w:r>
      <w:r w:rsidRPr="00047667">
        <w:rPr>
          <w:rFonts w:ascii="Times New Roman" w:hAnsi="Times New Roman" w:cs="Times New Roman"/>
          <w:sz w:val="24"/>
        </w:rPr>
        <w:t>.</w:t>
      </w:r>
    </w:p>
    <w:p w14:paraId="08CE6F91" w14:textId="77777777" w:rsidR="003D6782" w:rsidRPr="00047667" w:rsidRDefault="003D6782" w:rsidP="00047667">
      <w:pPr>
        <w:spacing w:after="0" w:line="240" w:lineRule="auto"/>
        <w:contextualSpacing/>
        <w:rPr>
          <w:rFonts w:ascii="Times New Roman" w:hAnsi="Times New Roman" w:cs="Times New Roman"/>
          <w:sz w:val="24"/>
          <w:szCs w:val="24"/>
        </w:rPr>
      </w:pPr>
    </w:p>
    <w:p w14:paraId="0A89DD1A" w14:textId="31570E0E" w:rsidR="003D6782" w:rsidRPr="00047667" w:rsidRDefault="003D6782"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color w:val="000000" w:themeColor="text1"/>
          <w:sz w:val="24"/>
          <w:szCs w:val="24"/>
        </w:rPr>
        <w:t xml:space="preserve">Because local governments typically contribute less than ten percent of the total greenhouse gas emissions generated </w:t>
      </w:r>
      <w:proofErr w:type="gramStart"/>
      <w:r w:rsidRPr="0171750B">
        <w:rPr>
          <w:rFonts w:ascii="Times New Roman" w:hAnsi="Times New Roman" w:cs="Times New Roman"/>
          <w:color w:val="000000" w:themeColor="text1"/>
          <w:sz w:val="24"/>
          <w:szCs w:val="24"/>
        </w:rPr>
        <w:t>in a given</w:t>
      </w:r>
      <w:proofErr w:type="gramEnd"/>
      <w:r w:rsidRPr="0171750B">
        <w:rPr>
          <w:rFonts w:ascii="Times New Roman" w:hAnsi="Times New Roman" w:cs="Times New Roman"/>
          <w:color w:val="000000" w:themeColor="text1"/>
          <w:sz w:val="24"/>
          <w:szCs w:val="24"/>
        </w:rPr>
        <w:t xml:space="preserve"> community, </w:t>
      </w:r>
      <w:r w:rsidR="00FA49ED">
        <w:rPr>
          <w:rFonts w:ascii="Times New Roman" w:hAnsi="Times New Roman" w:cs="Times New Roman"/>
          <w:color w:val="000000" w:themeColor="text1"/>
          <w:sz w:val="24"/>
          <w:szCs w:val="24"/>
        </w:rPr>
        <w:t>it is recommended that local governments</w:t>
      </w:r>
      <w:r w:rsidRPr="0171750B">
        <w:rPr>
          <w:rFonts w:ascii="Times New Roman" w:hAnsi="Times New Roman" w:cs="Times New Roman"/>
          <w:color w:val="000000" w:themeColor="text1"/>
          <w:sz w:val="24"/>
          <w:szCs w:val="24"/>
        </w:rPr>
        <w:t xml:space="preserve"> develop both local government operations and community-wide greenhouse gas emissions inventories and reduction strategies</w:t>
      </w:r>
      <w:r w:rsidR="00FA49ED">
        <w:rPr>
          <w:rStyle w:val="FootnoteReference"/>
          <w:rFonts w:ascii="Times New Roman" w:hAnsi="Times New Roman" w:cs="Times New Roman"/>
          <w:color w:val="000000" w:themeColor="text1"/>
          <w:sz w:val="24"/>
          <w:szCs w:val="24"/>
        </w:rPr>
        <w:footnoteReference w:id="9"/>
      </w:r>
      <w:r w:rsidRPr="0171750B">
        <w:rPr>
          <w:rFonts w:ascii="Times New Roman" w:hAnsi="Times New Roman" w:cs="Times New Roman"/>
          <w:color w:val="000000" w:themeColor="text1"/>
          <w:sz w:val="24"/>
          <w:szCs w:val="24"/>
        </w:rPr>
        <w:t xml:space="preserve">. Before concerted management and reduction of greenhouse gas emissions can occur within our local governments and communities, local governments must undertake measurement and analysis of all GHG sources. </w:t>
      </w:r>
      <w:r w:rsidR="007E66C1">
        <w:rPr>
          <w:rFonts w:ascii="Times New Roman" w:hAnsi="Times New Roman" w:cs="Times New Roman"/>
          <w:color w:val="000000" w:themeColor="text1"/>
          <w:sz w:val="24"/>
          <w:szCs w:val="24"/>
        </w:rPr>
        <w:t>This report includes a GHG inventory update for both municipal operations and the community-at-large</w:t>
      </w:r>
      <w:r w:rsidR="00393E86">
        <w:rPr>
          <w:rFonts w:ascii="Times New Roman" w:hAnsi="Times New Roman" w:cs="Times New Roman"/>
          <w:color w:val="000000" w:themeColor="text1"/>
          <w:sz w:val="24"/>
          <w:szCs w:val="24"/>
        </w:rPr>
        <w:t xml:space="preserve"> </w:t>
      </w:r>
      <w:r w:rsidR="004845F2" w:rsidRPr="0171750B">
        <w:rPr>
          <w:rFonts w:ascii="Times New Roman" w:hAnsi="Times New Roman" w:cs="Times New Roman"/>
          <w:color w:val="000000" w:themeColor="text1"/>
          <w:sz w:val="24"/>
          <w:szCs w:val="24"/>
        </w:rPr>
        <w:t xml:space="preserve">for the </w:t>
      </w:r>
      <w:r w:rsidR="00904CC5">
        <w:rPr>
          <w:rFonts w:ascii="Times New Roman" w:hAnsi="Times New Roman" w:cs="Times New Roman"/>
          <w:color w:val="000000" w:themeColor="text1"/>
          <w:sz w:val="24"/>
          <w:szCs w:val="24"/>
        </w:rPr>
        <w:t>2019</w:t>
      </w:r>
      <w:r w:rsidR="004845F2" w:rsidRPr="0171750B">
        <w:rPr>
          <w:rFonts w:ascii="Times New Roman" w:hAnsi="Times New Roman" w:cs="Times New Roman"/>
          <w:color w:val="000000" w:themeColor="text1"/>
          <w:sz w:val="24"/>
          <w:szCs w:val="24"/>
        </w:rPr>
        <w:t xml:space="preserve"> year.</w:t>
      </w:r>
      <w:r w:rsidR="4B2279A8" w:rsidRPr="0171750B">
        <w:rPr>
          <w:rFonts w:ascii="Times New Roman" w:hAnsi="Times New Roman" w:cs="Times New Roman"/>
          <w:color w:val="000000" w:themeColor="text1"/>
          <w:sz w:val="24"/>
          <w:szCs w:val="24"/>
        </w:rPr>
        <w:t xml:space="preserve"> </w:t>
      </w:r>
    </w:p>
    <w:p w14:paraId="4A407DD1" w14:textId="6C444091" w:rsidR="003D6782" w:rsidRPr="00047667" w:rsidRDefault="003D6782" w:rsidP="0171750B">
      <w:pPr>
        <w:spacing w:after="0" w:line="240" w:lineRule="auto"/>
        <w:contextualSpacing/>
        <w:rPr>
          <w:rFonts w:ascii="Times New Roman" w:hAnsi="Times New Roman" w:cs="Times New Roman"/>
          <w:sz w:val="24"/>
          <w:szCs w:val="24"/>
        </w:rPr>
      </w:pPr>
    </w:p>
    <w:p w14:paraId="78389FBF" w14:textId="35310F2E" w:rsidR="003D6782" w:rsidRPr="00047667" w:rsidRDefault="4B2279A8" w:rsidP="0171750B">
      <w:pPr>
        <w:spacing w:after="0" w:line="240" w:lineRule="auto"/>
        <w:contextualSpacing/>
        <w:rPr>
          <w:rFonts w:ascii="Times New Roman" w:hAnsi="Times New Roman" w:cs="Times New Roman"/>
          <w:sz w:val="24"/>
          <w:szCs w:val="24"/>
        </w:rPr>
      </w:pPr>
      <w:r w:rsidRPr="0171750B">
        <w:rPr>
          <w:rFonts w:ascii="Times New Roman" w:hAnsi="Times New Roman" w:cs="Times New Roman"/>
          <w:sz w:val="24"/>
          <w:szCs w:val="24"/>
        </w:rPr>
        <w:t xml:space="preserve">It is important to note that this inventory represents an estimate of emissions for the </w:t>
      </w:r>
      <w:r w:rsidR="00B47F45">
        <w:rPr>
          <w:rFonts w:ascii="Times New Roman" w:hAnsi="Times New Roman" w:cs="Times New Roman"/>
          <w:sz w:val="24"/>
          <w:szCs w:val="24"/>
        </w:rPr>
        <w:t xml:space="preserve">Village of </w:t>
      </w:r>
      <w:r w:rsidR="002E66FE">
        <w:rPr>
          <w:rFonts w:ascii="Times New Roman" w:hAnsi="Times New Roman" w:cs="Times New Roman"/>
          <w:sz w:val="24"/>
          <w:szCs w:val="24"/>
        </w:rPr>
        <w:t>Fayetteville</w:t>
      </w:r>
      <w:r w:rsidRPr="0171750B">
        <w:rPr>
          <w:rFonts w:ascii="Times New Roman" w:hAnsi="Times New Roman" w:cs="Times New Roman"/>
          <w:sz w:val="24"/>
          <w:szCs w:val="24"/>
        </w:rPr>
        <w:t xml:space="preserve"> for the </w:t>
      </w:r>
      <w:r w:rsidR="002E0AE5">
        <w:rPr>
          <w:rFonts w:ascii="Times New Roman" w:hAnsi="Times New Roman" w:cs="Times New Roman"/>
          <w:sz w:val="24"/>
          <w:szCs w:val="24"/>
        </w:rPr>
        <w:t>2019</w:t>
      </w:r>
      <w:r w:rsidRPr="0171750B">
        <w:rPr>
          <w:rFonts w:ascii="Times New Roman" w:hAnsi="Times New Roman" w:cs="Times New Roman"/>
          <w:sz w:val="24"/>
          <w:szCs w:val="24"/>
        </w:rPr>
        <w:t xml:space="preserve"> year, and that the purpose of this inventory is to gain a general baseline of emissions upon which the </w:t>
      </w:r>
      <w:r w:rsidR="0075202F">
        <w:rPr>
          <w:rFonts w:ascii="Times New Roman" w:hAnsi="Times New Roman" w:cs="Times New Roman"/>
          <w:sz w:val="24"/>
          <w:szCs w:val="24"/>
        </w:rPr>
        <w:t>village</w:t>
      </w:r>
      <w:r w:rsidR="0075202F" w:rsidRPr="0171750B">
        <w:rPr>
          <w:rFonts w:ascii="Times New Roman" w:hAnsi="Times New Roman" w:cs="Times New Roman"/>
          <w:sz w:val="24"/>
          <w:szCs w:val="24"/>
        </w:rPr>
        <w:t xml:space="preserve"> </w:t>
      </w:r>
      <w:r w:rsidRPr="0171750B">
        <w:rPr>
          <w:rFonts w:ascii="Times New Roman" w:hAnsi="Times New Roman" w:cs="Times New Roman"/>
          <w:sz w:val="24"/>
          <w:szCs w:val="24"/>
        </w:rPr>
        <w:t>can work from for climate action planning purposes. Th</w:t>
      </w:r>
      <w:r w:rsidR="759AB9D3" w:rsidRPr="0171750B">
        <w:rPr>
          <w:rFonts w:ascii="Times New Roman" w:hAnsi="Times New Roman" w:cs="Times New Roman"/>
          <w:sz w:val="24"/>
          <w:szCs w:val="24"/>
        </w:rPr>
        <w:t xml:space="preserve">is </w:t>
      </w:r>
      <w:r w:rsidR="759AB9D3" w:rsidRPr="0171750B">
        <w:rPr>
          <w:rFonts w:ascii="Times New Roman" w:hAnsi="Times New Roman" w:cs="Times New Roman"/>
          <w:sz w:val="24"/>
          <w:szCs w:val="24"/>
        </w:rPr>
        <w:lastRenderedPageBreak/>
        <w:t xml:space="preserve">inventory includes </w:t>
      </w:r>
      <w:proofErr w:type="gramStart"/>
      <w:r w:rsidR="759AB9D3" w:rsidRPr="0171750B">
        <w:rPr>
          <w:rFonts w:ascii="Times New Roman" w:hAnsi="Times New Roman" w:cs="Times New Roman"/>
          <w:sz w:val="24"/>
          <w:szCs w:val="24"/>
        </w:rPr>
        <w:t>a number of</w:t>
      </w:r>
      <w:proofErr w:type="gramEnd"/>
      <w:r w:rsidR="759AB9D3" w:rsidRPr="0171750B">
        <w:rPr>
          <w:rFonts w:ascii="Times New Roman" w:hAnsi="Times New Roman" w:cs="Times New Roman"/>
          <w:sz w:val="24"/>
          <w:szCs w:val="24"/>
        </w:rPr>
        <w:t xml:space="preserve"> assumptions and estimations, and th</w:t>
      </w:r>
      <w:r w:rsidRPr="0171750B">
        <w:rPr>
          <w:rFonts w:ascii="Times New Roman" w:hAnsi="Times New Roman" w:cs="Times New Roman"/>
          <w:sz w:val="24"/>
          <w:szCs w:val="24"/>
        </w:rPr>
        <w:t xml:space="preserve">e methods </w:t>
      </w:r>
      <w:r w:rsidR="2CDC303F" w:rsidRPr="0171750B">
        <w:rPr>
          <w:rFonts w:ascii="Times New Roman" w:hAnsi="Times New Roman" w:cs="Times New Roman"/>
          <w:sz w:val="24"/>
          <w:szCs w:val="24"/>
        </w:rPr>
        <w:t>used to establish this baseline will not necessarily be the same methods used to measure progress.</w:t>
      </w:r>
    </w:p>
    <w:p w14:paraId="61CDCEAD" w14:textId="77777777" w:rsidR="003D6782" w:rsidRPr="00047667" w:rsidRDefault="003D6782" w:rsidP="00047667">
      <w:pPr>
        <w:pStyle w:val="Default"/>
        <w:contextualSpacing/>
        <w:rPr>
          <w:rFonts w:ascii="Times New Roman" w:hAnsi="Times New Roman" w:cs="Times New Roman"/>
          <w:b/>
          <w:bCs/>
          <w:color w:val="50519B"/>
        </w:rPr>
      </w:pPr>
    </w:p>
    <w:p w14:paraId="3C124982" w14:textId="77777777" w:rsidR="003D6782" w:rsidRPr="00047667" w:rsidRDefault="003D6782" w:rsidP="00047667">
      <w:pPr>
        <w:pStyle w:val="Default"/>
        <w:ind w:right="-40"/>
        <w:contextualSpacing/>
        <w:jc w:val="both"/>
        <w:rPr>
          <w:rFonts w:ascii="Times New Roman" w:hAnsi="Times New Roman" w:cs="Times New Roman"/>
        </w:rPr>
      </w:pPr>
      <w:r w:rsidRPr="00047667">
        <w:rPr>
          <w:rFonts w:ascii="Times New Roman" w:hAnsi="Times New Roman" w:cs="Times New Roman"/>
        </w:rPr>
        <w:t xml:space="preserve">There are several major </w:t>
      </w:r>
      <w:r w:rsidR="00CE0CB8" w:rsidRPr="00047667">
        <w:rPr>
          <w:rFonts w:ascii="Times New Roman" w:hAnsi="Times New Roman" w:cs="Times New Roman"/>
        </w:rPr>
        <w:t>benefits</w:t>
      </w:r>
      <w:r w:rsidRPr="00047667">
        <w:rPr>
          <w:rFonts w:ascii="Times New Roman" w:hAnsi="Times New Roman" w:cs="Times New Roman"/>
        </w:rPr>
        <w:t xml:space="preserve"> </w:t>
      </w:r>
      <w:r w:rsidR="004845F2" w:rsidRPr="00047667">
        <w:rPr>
          <w:rFonts w:ascii="Times New Roman" w:hAnsi="Times New Roman" w:cs="Times New Roman"/>
        </w:rPr>
        <w:t>to compiling</w:t>
      </w:r>
      <w:r w:rsidRPr="00047667">
        <w:rPr>
          <w:rFonts w:ascii="Times New Roman" w:hAnsi="Times New Roman" w:cs="Times New Roman"/>
        </w:rPr>
        <w:t xml:space="preserve"> emissions inventories: </w:t>
      </w:r>
    </w:p>
    <w:p w14:paraId="6BB9E253" w14:textId="77777777" w:rsidR="003D6782" w:rsidRPr="00047667" w:rsidRDefault="003D6782" w:rsidP="00047667">
      <w:pPr>
        <w:pStyle w:val="Default"/>
        <w:contextualSpacing/>
        <w:rPr>
          <w:rFonts w:ascii="Times New Roman" w:hAnsi="Times New Roman" w:cs="Times New Roman"/>
          <w:b/>
          <w:bCs/>
        </w:rPr>
      </w:pPr>
    </w:p>
    <w:p w14:paraId="6DAC584D" w14:textId="18BD8ACB"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Fiscal benefits: </w:t>
      </w:r>
      <w:r w:rsidRPr="00047667">
        <w:rPr>
          <w:rFonts w:ascii="Times New Roman" w:hAnsi="Times New Roman" w:cs="Times New Roman"/>
        </w:rPr>
        <w:t xml:space="preserve">Developing climate and energy strategies can help </w:t>
      </w:r>
      <w:r w:rsidR="000F56AB">
        <w:rPr>
          <w:rFonts w:ascii="Times New Roman" w:hAnsi="Times New Roman" w:cs="Times New Roman"/>
        </w:rPr>
        <w:t>reduce</w:t>
      </w:r>
      <w:r w:rsidRPr="00047667">
        <w:rPr>
          <w:rFonts w:ascii="Times New Roman" w:hAnsi="Times New Roman" w:cs="Times New Roman"/>
        </w:rPr>
        <w:t xml:space="preserve"> energy costs and save taxpayer dollars. Conducting a GHG emissions inventory will </w:t>
      </w:r>
      <w:r w:rsidR="000F56AB">
        <w:rPr>
          <w:rFonts w:ascii="Times New Roman" w:hAnsi="Times New Roman" w:cs="Times New Roman"/>
        </w:rPr>
        <w:t>explain</w:t>
      </w:r>
      <w:r w:rsidRPr="00047667">
        <w:rPr>
          <w:rFonts w:ascii="Times New Roman" w:hAnsi="Times New Roman" w:cs="Times New Roman"/>
        </w:rPr>
        <w:t xml:space="preserve"> exactly </w:t>
      </w:r>
      <w:r w:rsidR="004845F2" w:rsidRPr="00047667">
        <w:rPr>
          <w:rFonts w:ascii="Times New Roman" w:hAnsi="Times New Roman" w:cs="Times New Roman"/>
        </w:rPr>
        <w:t>how</w:t>
      </w:r>
      <w:r w:rsidRPr="00047667">
        <w:rPr>
          <w:rFonts w:ascii="Times New Roman" w:hAnsi="Times New Roman" w:cs="Times New Roman"/>
        </w:rPr>
        <w:t xml:space="preserve"> energy is being </w:t>
      </w:r>
      <w:r w:rsidR="004845F2" w:rsidRPr="00047667">
        <w:rPr>
          <w:rFonts w:ascii="Times New Roman" w:hAnsi="Times New Roman" w:cs="Times New Roman"/>
        </w:rPr>
        <w:t>used</w:t>
      </w:r>
      <w:r w:rsidRPr="00047667">
        <w:rPr>
          <w:rFonts w:ascii="Times New Roman" w:hAnsi="Times New Roman" w:cs="Times New Roman"/>
        </w:rPr>
        <w:t xml:space="preserve"> and identify opportunities to become more efficient. </w:t>
      </w:r>
    </w:p>
    <w:p w14:paraId="23DE523C" w14:textId="77777777" w:rsidR="003D6782" w:rsidRPr="00047667" w:rsidRDefault="003D6782" w:rsidP="00047667">
      <w:pPr>
        <w:pStyle w:val="Default"/>
        <w:contextualSpacing/>
        <w:rPr>
          <w:rFonts w:ascii="Times New Roman" w:hAnsi="Times New Roman" w:cs="Times New Roman"/>
          <w:b/>
          <w:bCs/>
        </w:rPr>
      </w:pPr>
    </w:p>
    <w:p w14:paraId="1B28B99C" w14:textId="3479DD72"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Climate leadership: </w:t>
      </w:r>
      <w:r w:rsidRPr="00047667">
        <w:rPr>
          <w:rFonts w:ascii="Times New Roman" w:hAnsi="Times New Roman" w:cs="Times New Roman"/>
        </w:rPr>
        <w:t xml:space="preserve">By </w:t>
      </w:r>
      <w:proofErr w:type="gramStart"/>
      <w:r w:rsidRPr="00047667">
        <w:rPr>
          <w:rFonts w:ascii="Times New Roman" w:hAnsi="Times New Roman" w:cs="Times New Roman"/>
        </w:rPr>
        <w:t>taking action</w:t>
      </w:r>
      <w:proofErr w:type="gramEnd"/>
      <w:r w:rsidRPr="00047667">
        <w:rPr>
          <w:rFonts w:ascii="Times New Roman" w:hAnsi="Times New Roman" w:cs="Times New Roman"/>
        </w:rPr>
        <w:t xml:space="preserve"> now to address climate change, local government</w:t>
      </w:r>
      <w:r w:rsidR="000F56AB">
        <w:rPr>
          <w:rFonts w:ascii="Times New Roman" w:hAnsi="Times New Roman" w:cs="Times New Roman"/>
        </w:rPr>
        <w:t>s</w:t>
      </w:r>
      <w:r w:rsidRPr="00047667">
        <w:rPr>
          <w:rFonts w:ascii="Times New Roman" w:hAnsi="Times New Roman" w:cs="Times New Roman"/>
        </w:rPr>
        <w:t xml:space="preserve"> and elected officials can be recognized for their leadership on climate and energy issues. </w:t>
      </w:r>
    </w:p>
    <w:p w14:paraId="52E56223" w14:textId="77777777" w:rsidR="003D6782" w:rsidRPr="00047667" w:rsidRDefault="003D6782" w:rsidP="00047667">
      <w:pPr>
        <w:pStyle w:val="Default"/>
        <w:contextualSpacing/>
        <w:rPr>
          <w:rFonts w:ascii="Times New Roman" w:hAnsi="Times New Roman" w:cs="Times New Roman"/>
          <w:b/>
          <w:bCs/>
        </w:rPr>
      </w:pPr>
    </w:p>
    <w:p w14:paraId="30E60D66" w14:textId="77777777" w:rsidR="003D6782" w:rsidRPr="00047667" w:rsidRDefault="003D6782" w:rsidP="00047667">
      <w:pPr>
        <w:pStyle w:val="Default"/>
        <w:numPr>
          <w:ilvl w:val="0"/>
          <w:numId w:val="2"/>
        </w:numPr>
        <w:contextualSpacing/>
        <w:rPr>
          <w:rFonts w:ascii="Times New Roman" w:hAnsi="Times New Roman" w:cs="Times New Roman"/>
        </w:rPr>
      </w:pPr>
      <w:r w:rsidRPr="00047667">
        <w:rPr>
          <w:rFonts w:ascii="Times New Roman" w:hAnsi="Times New Roman" w:cs="Times New Roman"/>
          <w:b/>
          <w:bCs/>
        </w:rPr>
        <w:t xml:space="preserve">Community benefits: </w:t>
      </w:r>
      <w:r w:rsidRPr="00047667">
        <w:rPr>
          <w:rFonts w:ascii="Times New Roman" w:hAnsi="Times New Roman" w:cs="Times New Roman"/>
        </w:rPr>
        <w:t xml:space="preserve">Measures to reduce GHG emissions and energy consumption typically have many co-benefits. They can improve air quality and public health, stimulate the local economy, create green jobs, and make communities more livable and walkable. </w:t>
      </w:r>
    </w:p>
    <w:p w14:paraId="07547A01" w14:textId="77777777" w:rsidR="004845F2" w:rsidRPr="00047667" w:rsidRDefault="004845F2" w:rsidP="00047667">
      <w:pPr>
        <w:pStyle w:val="Default"/>
        <w:ind w:left="720"/>
        <w:contextualSpacing/>
        <w:rPr>
          <w:rFonts w:ascii="Times New Roman" w:hAnsi="Times New Roman" w:cs="Times New Roman"/>
        </w:rPr>
      </w:pPr>
    </w:p>
    <w:p w14:paraId="07F5D4FD" w14:textId="77777777" w:rsidR="003D6782" w:rsidRDefault="003D6782" w:rsidP="00047667">
      <w:pPr>
        <w:pStyle w:val="ListParagraph"/>
        <w:numPr>
          <w:ilvl w:val="0"/>
          <w:numId w:val="2"/>
        </w:numPr>
        <w:spacing w:after="0" w:line="240" w:lineRule="auto"/>
        <w:rPr>
          <w:rFonts w:ascii="Times New Roman" w:hAnsi="Times New Roman" w:cs="Times New Roman"/>
          <w:sz w:val="24"/>
          <w:szCs w:val="24"/>
        </w:rPr>
      </w:pPr>
      <w:r w:rsidRPr="00047667">
        <w:rPr>
          <w:rFonts w:ascii="Times New Roman" w:hAnsi="Times New Roman" w:cs="Times New Roman"/>
          <w:b/>
          <w:bCs/>
          <w:sz w:val="24"/>
          <w:szCs w:val="24"/>
        </w:rPr>
        <w:t xml:space="preserve">Regulatory preparedness: </w:t>
      </w:r>
      <w:proofErr w:type="gramStart"/>
      <w:r w:rsidRPr="00047667">
        <w:rPr>
          <w:rFonts w:ascii="Times New Roman" w:hAnsi="Times New Roman" w:cs="Times New Roman"/>
          <w:sz w:val="24"/>
          <w:szCs w:val="24"/>
        </w:rPr>
        <w:t>Taking action</w:t>
      </w:r>
      <w:proofErr w:type="gramEnd"/>
      <w:r w:rsidRPr="00047667">
        <w:rPr>
          <w:rFonts w:ascii="Times New Roman" w:hAnsi="Times New Roman" w:cs="Times New Roman"/>
          <w:sz w:val="24"/>
          <w:szCs w:val="24"/>
        </w:rPr>
        <w:t xml:space="preserve"> now will help your jurisdiction prepare for any future legislative requirements and position your local government for successful compliance. </w:t>
      </w:r>
    </w:p>
    <w:p w14:paraId="45997A5E" w14:textId="77777777" w:rsidR="009161DD" w:rsidRPr="009161DD" w:rsidRDefault="009161DD" w:rsidP="009161DD">
      <w:pPr>
        <w:spacing w:after="0" w:line="240" w:lineRule="auto"/>
        <w:rPr>
          <w:rFonts w:ascii="Times New Roman" w:hAnsi="Times New Roman" w:cs="Times New Roman"/>
          <w:sz w:val="24"/>
          <w:szCs w:val="24"/>
        </w:rPr>
      </w:pPr>
    </w:p>
    <w:p w14:paraId="1852759B" w14:textId="049B2593" w:rsidR="002432FC" w:rsidRPr="00047667" w:rsidRDefault="0075202F" w:rsidP="00047667">
      <w:pPr>
        <w:pStyle w:val="Heading2"/>
        <w:spacing w:before="0" w:line="240" w:lineRule="auto"/>
        <w:contextualSpacing/>
        <w:rPr>
          <w:rFonts w:ascii="Times New Roman" w:hAnsi="Times New Roman" w:cs="Times New Roman"/>
        </w:rPr>
      </w:pPr>
      <w:bookmarkStart w:id="14" w:name="_Toc106630988"/>
      <w:r>
        <w:rPr>
          <w:rFonts w:ascii="Times New Roman" w:hAnsi="Times New Roman" w:cs="Times New Roman"/>
        </w:rPr>
        <w:t>Village</w:t>
      </w:r>
      <w:r w:rsidR="002432FC" w:rsidRPr="00047667">
        <w:rPr>
          <w:rFonts w:ascii="Times New Roman" w:hAnsi="Times New Roman" w:cs="Times New Roman"/>
        </w:rPr>
        <w:t xml:space="preserve"> Profile</w:t>
      </w:r>
      <w:bookmarkEnd w:id="13"/>
      <w:bookmarkEnd w:id="14"/>
    </w:p>
    <w:p w14:paraId="07459315" w14:textId="0E43813E" w:rsidR="00674A1F" w:rsidRDefault="000D6EE0" w:rsidP="008D1C6D">
      <w:pPr>
        <w:spacing w:after="0" w:line="240" w:lineRule="auto"/>
        <w:contextualSpacing/>
        <w:rPr>
          <w:rFonts w:ascii="Times New Roman" w:hAnsi="Times New Roman" w:cs="Times New Roman"/>
          <w:sz w:val="24"/>
          <w:szCs w:val="24"/>
        </w:rPr>
      </w:pPr>
      <w:r w:rsidRPr="00047667">
        <w:rPr>
          <w:rFonts w:ascii="Times New Roman" w:hAnsi="Times New Roman" w:cs="Times New Roman"/>
          <w:sz w:val="24"/>
          <w:szCs w:val="24"/>
        </w:rPr>
        <w:t xml:space="preserve">The </w:t>
      </w:r>
      <w:r w:rsidR="00666311">
        <w:rPr>
          <w:rFonts w:ascii="Times New Roman" w:hAnsi="Times New Roman" w:cs="Times New Roman"/>
          <w:sz w:val="24"/>
          <w:szCs w:val="24"/>
        </w:rPr>
        <w:t xml:space="preserve">Village of </w:t>
      </w:r>
      <w:r w:rsidR="002E66FE">
        <w:rPr>
          <w:rFonts w:ascii="Times New Roman" w:hAnsi="Times New Roman" w:cs="Times New Roman"/>
          <w:sz w:val="24"/>
          <w:szCs w:val="24"/>
        </w:rPr>
        <w:t>Fayetteville</w:t>
      </w:r>
      <w:r w:rsidR="00674A1F" w:rsidRPr="00047667">
        <w:rPr>
          <w:rFonts w:ascii="Times New Roman" w:hAnsi="Times New Roman" w:cs="Times New Roman"/>
          <w:sz w:val="24"/>
          <w:szCs w:val="24"/>
        </w:rPr>
        <w:t xml:space="preserve"> </w:t>
      </w:r>
      <w:proofErr w:type="gramStart"/>
      <w:r w:rsidR="00732A7B" w:rsidRPr="00047667">
        <w:rPr>
          <w:rFonts w:ascii="Times New Roman" w:hAnsi="Times New Roman" w:cs="Times New Roman"/>
          <w:sz w:val="24"/>
          <w:szCs w:val="24"/>
        </w:rPr>
        <w:t>is</w:t>
      </w:r>
      <w:r w:rsidRPr="00047667">
        <w:rPr>
          <w:rFonts w:ascii="Times New Roman" w:hAnsi="Times New Roman" w:cs="Times New Roman"/>
          <w:sz w:val="24"/>
          <w:szCs w:val="24"/>
        </w:rPr>
        <w:t xml:space="preserve"> located in</w:t>
      </w:r>
      <w:proofErr w:type="gramEnd"/>
      <w:r w:rsidRPr="00047667">
        <w:rPr>
          <w:rFonts w:ascii="Times New Roman" w:hAnsi="Times New Roman" w:cs="Times New Roman"/>
          <w:sz w:val="24"/>
          <w:szCs w:val="24"/>
        </w:rPr>
        <w:t xml:space="preserve"> </w:t>
      </w:r>
      <w:r w:rsidR="007961B8">
        <w:rPr>
          <w:rFonts w:ascii="Times New Roman" w:hAnsi="Times New Roman" w:cs="Times New Roman"/>
          <w:sz w:val="24"/>
          <w:szCs w:val="24"/>
        </w:rPr>
        <w:t>eastern</w:t>
      </w:r>
      <w:r w:rsidR="00836C71" w:rsidRPr="009E4C2E">
        <w:rPr>
          <w:rFonts w:ascii="Times New Roman" w:hAnsi="Times New Roman" w:cs="Times New Roman"/>
          <w:sz w:val="24"/>
          <w:szCs w:val="24"/>
        </w:rPr>
        <w:t xml:space="preserve"> O</w:t>
      </w:r>
      <w:r w:rsidR="007961B8">
        <w:rPr>
          <w:rFonts w:ascii="Times New Roman" w:hAnsi="Times New Roman" w:cs="Times New Roman"/>
          <w:sz w:val="24"/>
          <w:szCs w:val="24"/>
        </w:rPr>
        <w:t>nondaga</w:t>
      </w:r>
      <w:r w:rsidR="00836C71">
        <w:rPr>
          <w:rFonts w:ascii="Times New Roman" w:hAnsi="Times New Roman" w:cs="Times New Roman"/>
          <w:sz w:val="24"/>
          <w:szCs w:val="24"/>
        </w:rPr>
        <w:t xml:space="preserve"> County</w:t>
      </w:r>
      <w:r w:rsidR="009E4C2E" w:rsidRPr="00047667">
        <w:rPr>
          <w:rFonts w:ascii="Times New Roman" w:hAnsi="Times New Roman" w:cs="Times New Roman"/>
          <w:sz w:val="24"/>
          <w:szCs w:val="24"/>
        </w:rPr>
        <w:t>.</w:t>
      </w:r>
      <w:r w:rsidRPr="0004766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The </w:t>
      </w:r>
      <w:r w:rsidR="00666311">
        <w:rPr>
          <w:rFonts w:ascii="Times New Roman" w:hAnsi="Times New Roman" w:cs="Times New Roman"/>
          <w:sz w:val="24"/>
          <w:szCs w:val="24"/>
        </w:rPr>
        <w:t>village</w:t>
      </w:r>
      <w:r w:rsidR="003F7357" w:rsidRPr="002E3B9F">
        <w:rPr>
          <w:rFonts w:ascii="Times New Roman" w:hAnsi="Times New Roman" w:cs="Times New Roman"/>
          <w:sz w:val="24"/>
          <w:szCs w:val="24"/>
        </w:rPr>
        <w:t xml:space="preserve"> covers an area of </w:t>
      </w:r>
      <w:r w:rsidR="003F7357">
        <w:rPr>
          <w:rFonts w:ascii="Times New Roman" w:hAnsi="Times New Roman" w:cs="Times New Roman"/>
          <w:sz w:val="24"/>
          <w:szCs w:val="24"/>
        </w:rPr>
        <w:t xml:space="preserve">approximately </w:t>
      </w:r>
      <w:r w:rsidR="00217966">
        <w:rPr>
          <w:rFonts w:ascii="Times New Roman" w:hAnsi="Times New Roman" w:cs="Times New Roman"/>
          <w:sz w:val="24"/>
          <w:szCs w:val="24"/>
        </w:rPr>
        <w:t>1.7</w:t>
      </w:r>
      <w:r w:rsidR="003F7357">
        <w:rPr>
          <w:rFonts w:ascii="Times New Roman" w:hAnsi="Times New Roman" w:cs="Times New Roman"/>
          <w:sz w:val="24"/>
          <w:szCs w:val="24"/>
        </w:rPr>
        <w:t xml:space="preserve"> </w:t>
      </w:r>
      <w:r w:rsidR="003F7357" w:rsidRPr="002E3B9F">
        <w:rPr>
          <w:rFonts w:ascii="Times New Roman" w:hAnsi="Times New Roman" w:cs="Times New Roman"/>
          <w:sz w:val="24"/>
          <w:szCs w:val="24"/>
        </w:rPr>
        <w:t xml:space="preserve">square </w:t>
      </w:r>
      <w:r w:rsidR="003F7357" w:rsidRPr="00B929F1">
        <w:rPr>
          <w:rFonts w:ascii="Times New Roman" w:hAnsi="Times New Roman" w:cs="Times New Roman"/>
          <w:sz w:val="24"/>
          <w:szCs w:val="24"/>
        </w:rPr>
        <w:t>miles</w:t>
      </w:r>
      <w:r w:rsidR="003F7357">
        <w:rPr>
          <w:rFonts w:ascii="Times New Roman" w:hAnsi="Times New Roman" w:cs="Times New Roman"/>
          <w:sz w:val="24"/>
          <w:szCs w:val="24"/>
        </w:rPr>
        <w:t xml:space="preserve"> </w:t>
      </w:r>
      <w:r w:rsidR="00C26000" w:rsidRPr="00047667">
        <w:rPr>
          <w:rFonts w:ascii="Times New Roman" w:hAnsi="Times New Roman" w:cs="Times New Roman"/>
          <w:sz w:val="24"/>
          <w:szCs w:val="24"/>
        </w:rPr>
        <w:t xml:space="preserve">and </w:t>
      </w:r>
      <w:r w:rsidR="00487658">
        <w:rPr>
          <w:rFonts w:ascii="Times New Roman" w:hAnsi="Times New Roman" w:cs="Times New Roman"/>
          <w:sz w:val="24"/>
          <w:szCs w:val="24"/>
        </w:rPr>
        <w:t xml:space="preserve">is located within the Town of </w:t>
      </w:r>
      <w:r w:rsidR="00217966">
        <w:rPr>
          <w:rFonts w:ascii="Times New Roman" w:hAnsi="Times New Roman" w:cs="Times New Roman"/>
          <w:sz w:val="24"/>
          <w:szCs w:val="24"/>
        </w:rPr>
        <w:t>Manlius</w:t>
      </w:r>
      <w:r w:rsidR="00C26000" w:rsidRPr="00047667">
        <w:rPr>
          <w:rFonts w:ascii="Times New Roman" w:hAnsi="Times New Roman" w:cs="Times New Roman"/>
          <w:sz w:val="24"/>
          <w:szCs w:val="24"/>
        </w:rPr>
        <w:t xml:space="preserve">.  </w:t>
      </w:r>
      <w:r w:rsidR="00517899" w:rsidRPr="00047667">
        <w:rPr>
          <w:rFonts w:ascii="Times New Roman" w:hAnsi="Times New Roman" w:cs="Times New Roman"/>
          <w:sz w:val="24"/>
          <w:szCs w:val="24"/>
        </w:rPr>
        <w:t>Acco</w:t>
      </w:r>
      <w:r w:rsidR="00BB0DC0" w:rsidRPr="00047667">
        <w:rPr>
          <w:rFonts w:ascii="Times New Roman" w:hAnsi="Times New Roman" w:cs="Times New Roman"/>
          <w:sz w:val="24"/>
          <w:szCs w:val="24"/>
        </w:rPr>
        <w:t>rding to the 201</w:t>
      </w:r>
      <w:r w:rsidR="00A60D8F">
        <w:rPr>
          <w:rFonts w:ascii="Times New Roman" w:hAnsi="Times New Roman" w:cs="Times New Roman"/>
          <w:sz w:val="24"/>
          <w:szCs w:val="24"/>
        </w:rPr>
        <w:t>9</w:t>
      </w:r>
      <w:r w:rsidR="00517899" w:rsidRPr="00047667">
        <w:rPr>
          <w:rFonts w:ascii="Times New Roman" w:hAnsi="Times New Roman" w:cs="Times New Roman"/>
          <w:sz w:val="24"/>
          <w:szCs w:val="24"/>
        </w:rPr>
        <w:t xml:space="preserve"> </w:t>
      </w:r>
      <w:r w:rsidR="00BB0DC0" w:rsidRPr="00047667">
        <w:rPr>
          <w:rFonts w:ascii="Times New Roman" w:hAnsi="Times New Roman" w:cs="Times New Roman"/>
          <w:sz w:val="24"/>
          <w:szCs w:val="24"/>
        </w:rPr>
        <w:t>American Community Survey</w:t>
      </w:r>
      <w:r w:rsidR="00517899" w:rsidRPr="00047667">
        <w:rPr>
          <w:rFonts w:ascii="Times New Roman" w:hAnsi="Times New Roman" w:cs="Times New Roman"/>
          <w:sz w:val="24"/>
          <w:szCs w:val="24"/>
        </w:rPr>
        <w:t xml:space="preserve">, the </w:t>
      </w:r>
      <w:r w:rsidR="00487658">
        <w:rPr>
          <w:rFonts w:ascii="Times New Roman" w:hAnsi="Times New Roman" w:cs="Times New Roman"/>
          <w:sz w:val="24"/>
          <w:szCs w:val="24"/>
        </w:rPr>
        <w:t>village</w:t>
      </w:r>
      <w:r w:rsidR="00517899" w:rsidRPr="00047667">
        <w:rPr>
          <w:rFonts w:ascii="Times New Roman" w:hAnsi="Times New Roman" w:cs="Times New Roman"/>
          <w:sz w:val="24"/>
          <w:szCs w:val="24"/>
        </w:rPr>
        <w:t xml:space="preserve"> </w:t>
      </w:r>
      <w:r w:rsidR="00B35182" w:rsidRPr="00047667">
        <w:rPr>
          <w:rFonts w:ascii="Times New Roman" w:hAnsi="Times New Roman" w:cs="Times New Roman"/>
          <w:sz w:val="24"/>
          <w:szCs w:val="24"/>
        </w:rPr>
        <w:t>has a population of about</w:t>
      </w:r>
      <w:r w:rsidR="00915A6B">
        <w:rPr>
          <w:rFonts w:ascii="Times New Roman" w:hAnsi="Times New Roman" w:cs="Times New Roman"/>
          <w:sz w:val="24"/>
          <w:szCs w:val="24"/>
        </w:rPr>
        <w:t xml:space="preserve"> </w:t>
      </w:r>
      <w:r w:rsidR="00737D73">
        <w:rPr>
          <w:rFonts w:ascii="Times New Roman" w:hAnsi="Times New Roman" w:cs="Times New Roman"/>
          <w:sz w:val="24"/>
          <w:szCs w:val="24"/>
        </w:rPr>
        <w:t>4,095</w:t>
      </w:r>
      <w:r w:rsidR="00B35182" w:rsidRPr="00047667">
        <w:rPr>
          <w:rFonts w:ascii="Times New Roman" w:hAnsi="Times New Roman" w:cs="Times New Roman"/>
          <w:sz w:val="24"/>
          <w:szCs w:val="24"/>
        </w:rPr>
        <w:t xml:space="preserve"> residents</w:t>
      </w:r>
      <w:r w:rsidR="00517899" w:rsidRPr="00047667">
        <w:rPr>
          <w:rFonts w:ascii="Times New Roman" w:hAnsi="Times New Roman" w:cs="Times New Roman"/>
          <w:sz w:val="24"/>
          <w:szCs w:val="24"/>
        </w:rPr>
        <w:t xml:space="preserve">, with </w:t>
      </w:r>
      <w:r w:rsidR="00737D73">
        <w:rPr>
          <w:rFonts w:ascii="Times New Roman" w:hAnsi="Times New Roman" w:cs="Times New Roman"/>
          <w:sz w:val="24"/>
          <w:szCs w:val="24"/>
        </w:rPr>
        <w:t xml:space="preserve">1,742 </w:t>
      </w:r>
      <w:r w:rsidR="00517899" w:rsidRPr="00047667">
        <w:rPr>
          <w:rFonts w:ascii="Times New Roman" w:hAnsi="Times New Roman" w:cs="Times New Roman"/>
          <w:sz w:val="24"/>
          <w:szCs w:val="24"/>
        </w:rPr>
        <w:t>occupied housing units.</w:t>
      </w:r>
      <w:r w:rsidR="005D71AF">
        <w:rPr>
          <w:rFonts w:ascii="Times New Roman" w:hAnsi="Times New Roman" w:cs="Times New Roman"/>
          <w:sz w:val="24"/>
          <w:szCs w:val="24"/>
        </w:rPr>
        <w:t xml:space="preserve"> This is a 5.84% decrease compared to the 2010 United States Census, where the Village had a population of 4,349 residents. This trend is expected to continue with an estimated 0.67% yearly decrease in population size. </w:t>
      </w:r>
      <w:bookmarkStart w:id="15" w:name="_Toc355246002"/>
    </w:p>
    <w:p w14:paraId="5BEB081A" w14:textId="77777777" w:rsidR="008D1C6D" w:rsidRPr="00047667" w:rsidRDefault="008D1C6D" w:rsidP="008D1C6D">
      <w:pPr>
        <w:spacing w:after="0" w:line="240" w:lineRule="auto"/>
        <w:contextualSpacing/>
        <w:rPr>
          <w:rFonts w:ascii="Times New Roman" w:hAnsi="Times New Roman" w:cs="Times New Roman"/>
        </w:rPr>
      </w:pPr>
    </w:p>
    <w:p w14:paraId="5EDF1AA0" w14:textId="583D8703" w:rsidR="00D9510B" w:rsidRPr="00047667" w:rsidRDefault="00D9510B" w:rsidP="00047667">
      <w:pPr>
        <w:pStyle w:val="Caption"/>
        <w:spacing w:before="0" w:after="0"/>
        <w:contextualSpacing/>
        <w:jc w:val="center"/>
        <w:rPr>
          <w:rFonts w:ascii="Times New Roman" w:eastAsiaTheme="majorEastAsia" w:hAnsi="Times New Roman" w:cs="Times New Roman"/>
          <w:sz w:val="28"/>
          <w:szCs w:val="28"/>
        </w:rPr>
      </w:pPr>
    </w:p>
    <w:p w14:paraId="2FA9517A" w14:textId="77777777" w:rsidR="00BB0A0E" w:rsidRPr="00047667" w:rsidRDefault="002432FC" w:rsidP="00047667">
      <w:pPr>
        <w:pStyle w:val="Heading1"/>
        <w:spacing w:before="0" w:line="240" w:lineRule="auto"/>
        <w:contextualSpacing/>
        <w:rPr>
          <w:rFonts w:ascii="Times New Roman" w:hAnsi="Times New Roman" w:cs="Times New Roman"/>
        </w:rPr>
      </w:pPr>
      <w:bookmarkStart w:id="16" w:name="_Toc106630989"/>
      <w:r w:rsidRPr="00047667">
        <w:rPr>
          <w:rFonts w:ascii="Times New Roman" w:hAnsi="Times New Roman" w:cs="Times New Roman"/>
        </w:rPr>
        <w:t xml:space="preserve">II. </w:t>
      </w:r>
      <w:bookmarkEnd w:id="15"/>
      <w:r w:rsidR="00BB0A0E" w:rsidRPr="00047667">
        <w:rPr>
          <w:rFonts w:ascii="Times New Roman" w:hAnsi="Times New Roman" w:cs="Times New Roman"/>
        </w:rPr>
        <w:t>Data Collection and Analysis</w:t>
      </w:r>
      <w:bookmarkEnd w:id="16"/>
    </w:p>
    <w:p w14:paraId="074091FA" w14:textId="5307990F" w:rsidR="008F24A3"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municipal inventory</w:t>
      </w:r>
      <w:r w:rsidR="00D13B06">
        <w:rPr>
          <w:rFonts w:ascii="Times New Roman" w:hAnsi="Times New Roman" w:cs="Times New Roman"/>
          <w:sz w:val="24"/>
        </w:rPr>
        <w:t xml:space="preserve"> update</w:t>
      </w:r>
      <w:r>
        <w:rPr>
          <w:rFonts w:ascii="Times New Roman" w:hAnsi="Times New Roman" w:cs="Times New Roman"/>
          <w:sz w:val="24"/>
        </w:rPr>
        <w:t>, information related to building and facilit</w:t>
      </w:r>
      <w:r w:rsidR="002835E3">
        <w:rPr>
          <w:rFonts w:ascii="Times New Roman" w:hAnsi="Times New Roman" w:cs="Times New Roman"/>
          <w:sz w:val="24"/>
        </w:rPr>
        <w:t xml:space="preserve">ies, streetlights, and vehicle fleet were collected for the </w:t>
      </w:r>
      <w:r w:rsidR="002E66FE">
        <w:rPr>
          <w:rFonts w:ascii="Times New Roman" w:hAnsi="Times New Roman" w:cs="Times New Roman"/>
          <w:sz w:val="24"/>
        </w:rPr>
        <w:t>Fayetteville</w:t>
      </w:r>
      <w:r w:rsidR="002835E3">
        <w:rPr>
          <w:rFonts w:ascii="Times New Roman" w:hAnsi="Times New Roman" w:cs="Times New Roman"/>
          <w:sz w:val="24"/>
        </w:rPr>
        <w:t xml:space="preserve"> municipal operations for the 2019 year following the Local Government Operations Protocol. </w:t>
      </w:r>
      <w:r w:rsidR="002835E3" w:rsidRPr="00047667">
        <w:rPr>
          <w:rFonts w:ascii="Times New Roman" w:hAnsi="Times New Roman" w:cs="Times New Roman"/>
          <w:sz w:val="24"/>
        </w:rPr>
        <w:t xml:space="preserve">Specific data collection methods for each sector are explained within </w:t>
      </w:r>
      <w:r w:rsidR="002835E3">
        <w:rPr>
          <w:rFonts w:ascii="Times New Roman" w:hAnsi="Times New Roman" w:cs="Times New Roman"/>
          <w:sz w:val="24"/>
        </w:rPr>
        <w:t>each section</w:t>
      </w:r>
      <w:r w:rsidR="002835E3" w:rsidRPr="00047667">
        <w:rPr>
          <w:rFonts w:ascii="Times New Roman" w:hAnsi="Times New Roman" w:cs="Times New Roman"/>
          <w:sz w:val="24"/>
        </w:rPr>
        <w:t xml:space="preserve"> of this report.</w:t>
      </w:r>
    </w:p>
    <w:p w14:paraId="79693A7F" w14:textId="77777777" w:rsidR="008F24A3" w:rsidRDefault="008F24A3" w:rsidP="00047667">
      <w:pPr>
        <w:tabs>
          <w:tab w:val="left" w:pos="4860"/>
        </w:tabs>
        <w:spacing w:after="0" w:line="240" w:lineRule="auto"/>
        <w:contextualSpacing/>
        <w:rPr>
          <w:rFonts w:ascii="Times New Roman" w:hAnsi="Times New Roman" w:cs="Times New Roman"/>
          <w:sz w:val="24"/>
        </w:rPr>
      </w:pPr>
    </w:p>
    <w:p w14:paraId="40A8EAF8" w14:textId="120355C8" w:rsidR="00E50597" w:rsidRPr="00047667" w:rsidRDefault="008F24A3"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For the community inventory</w:t>
      </w:r>
      <w:r w:rsidR="00D13B06">
        <w:rPr>
          <w:rFonts w:ascii="Times New Roman" w:hAnsi="Times New Roman" w:cs="Times New Roman"/>
          <w:sz w:val="24"/>
        </w:rPr>
        <w:t xml:space="preserve"> update</w:t>
      </w:r>
      <w:r>
        <w:rPr>
          <w:rFonts w:ascii="Times New Roman" w:hAnsi="Times New Roman" w:cs="Times New Roman"/>
          <w:sz w:val="24"/>
        </w:rPr>
        <w:t>, i</w:t>
      </w:r>
      <w:r w:rsidR="00E50597" w:rsidRPr="00047667">
        <w:rPr>
          <w:rFonts w:ascii="Times New Roman" w:hAnsi="Times New Roman" w:cs="Times New Roman"/>
          <w:sz w:val="24"/>
        </w:rPr>
        <w:t>nformation related to residential, commercial/industrial, transportation, waste</w:t>
      </w:r>
      <w:r w:rsidR="007B7DD5">
        <w:rPr>
          <w:rFonts w:ascii="Times New Roman" w:hAnsi="Times New Roman" w:cs="Times New Roman"/>
          <w:sz w:val="24"/>
        </w:rPr>
        <w:t>,</w:t>
      </w:r>
      <w:r w:rsidR="00071856">
        <w:rPr>
          <w:rFonts w:ascii="Times New Roman" w:hAnsi="Times New Roman" w:cs="Times New Roman"/>
          <w:sz w:val="24"/>
        </w:rPr>
        <w:t xml:space="preserve"> and </w:t>
      </w:r>
      <w:r w:rsidR="00E50597" w:rsidRPr="00047667">
        <w:rPr>
          <w:rFonts w:ascii="Times New Roman" w:hAnsi="Times New Roman" w:cs="Times New Roman"/>
          <w:sz w:val="24"/>
        </w:rPr>
        <w:t>wastewater</w:t>
      </w:r>
      <w:r w:rsidR="00BB0A0E" w:rsidRPr="00047667">
        <w:rPr>
          <w:rFonts w:ascii="Times New Roman" w:hAnsi="Times New Roman" w:cs="Times New Roman"/>
          <w:sz w:val="24"/>
        </w:rPr>
        <w:t xml:space="preserve"> </w:t>
      </w:r>
      <w:r w:rsidR="002432FC" w:rsidRPr="00047667">
        <w:rPr>
          <w:rFonts w:ascii="Times New Roman" w:hAnsi="Times New Roman" w:cs="Times New Roman"/>
          <w:sz w:val="24"/>
        </w:rPr>
        <w:t xml:space="preserve">were collected for </w:t>
      </w:r>
      <w:r w:rsidR="00E50597" w:rsidRPr="00047667">
        <w:rPr>
          <w:rFonts w:ascii="Times New Roman" w:hAnsi="Times New Roman" w:cs="Times New Roman"/>
          <w:sz w:val="24"/>
        </w:rPr>
        <w:t xml:space="preserve">the </w:t>
      </w:r>
      <w:r w:rsidR="002E66FE">
        <w:rPr>
          <w:rFonts w:ascii="Times New Roman" w:hAnsi="Times New Roman" w:cs="Times New Roman"/>
          <w:sz w:val="24"/>
        </w:rPr>
        <w:t>Fayetteville</w:t>
      </w:r>
      <w:r w:rsidR="00E50597" w:rsidRPr="00047667">
        <w:rPr>
          <w:rFonts w:ascii="Times New Roman" w:hAnsi="Times New Roman" w:cs="Times New Roman"/>
          <w:sz w:val="24"/>
        </w:rPr>
        <w:t xml:space="preserve"> community</w:t>
      </w:r>
      <w:r w:rsidR="004820A1" w:rsidRPr="00047667">
        <w:rPr>
          <w:rFonts w:ascii="Times New Roman" w:hAnsi="Times New Roman" w:cs="Times New Roman"/>
          <w:sz w:val="24"/>
          <w:szCs w:val="24"/>
        </w:rPr>
        <w:t xml:space="preserve"> </w:t>
      </w:r>
      <w:r w:rsidR="002432FC" w:rsidRPr="00047667">
        <w:rPr>
          <w:rFonts w:ascii="Times New Roman" w:hAnsi="Times New Roman" w:cs="Times New Roman"/>
          <w:sz w:val="24"/>
        </w:rPr>
        <w:t xml:space="preserve">for the </w:t>
      </w:r>
      <w:r w:rsidR="000F5A94">
        <w:rPr>
          <w:rFonts w:ascii="Times New Roman" w:hAnsi="Times New Roman" w:cs="Times New Roman"/>
          <w:sz w:val="24"/>
        </w:rPr>
        <w:t>2019</w:t>
      </w:r>
      <w:r w:rsidR="00E50597" w:rsidRPr="00047667">
        <w:rPr>
          <w:rFonts w:ascii="Times New Roman" w:hAnsi="Times New Roman" w:cs="Times New Roman"/>
          <w:sz w:val="24"/>
        </w:rPr>
        <w:t xml:space="preserve"> </w:t>
      </w:r>
      <w:r w:rsidR="007447EC" w:rsidRPr="00047667">
        <w:rPr>
          <w:rFonts w:ascii="Times New Roman" w:hAnsi="Times New Roman" w:cs="Times New Roman"/>
          <w:sz w:val="24"/>
        </w:rPr>
        <w:t xml:space="preserve">year </w:t>
      </w:r>
      <w:r w:rsidR="00F953D7" w:rsidRPr="00047667">
        <w:rPr>
          <w:rFonts w:ascii="Times New Roman" w:hAnsi="Times New Roman" w:cs="Times New Roman"/>
          <w:sz w:val="24"/>
        </w:rPr>
        <w:t xml:space="preserve">following </w:t>
      </w:r>
      <w:r w:rsidR="008D1B8A">
        <w:rPr>
          <w:rFonts w:ascii="Times New Roman" w:hAnsi="Times New Roman" w:cs="Times New Roman"/>
          <w:sz w:val="24"/>
        </w:rPr>
        <w:t>the</w:t>
      </w:r>
      <w:r w:rsidR="00F953D7" w:rsidRPr="00047667">
        <w:rPr>
          <w:rFonts w:ascii="Times New Roman" w:hAnsi="Times New Roman" w:cs="Times New Roman"/>
          <w:bCs/>
          <w:sz w:val="24"/>
          <w:szCs w:val="26"/>
        </w:rPr>
        <w:t xml:space="preserve"> U</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S</w:t>
      </w:r>
      <w:r w:rsidR="008D1B8A">
        <w:rPr>
          <w:rFonts w:ascii="Times New Roman" w:hAnsi="Times New Roman" w:cs="Times New Roman"/>
          <w:bCs/>
          <w:sz w:val="24"/>
          <w:szCs w:val="26"/>
        </w:rPr>
        <w:t>.</w:t>
      </w:r>
      <w:r w:rsidR="00F953D7" w:rsidRPr="00047667">
        <w:rPr>
          <w:rFonts w:ascii="Times New Roman" w:hAnsi="Times New Roman" w:cs="Times New Roman"/>
          <w:bCs/>
          <w:sz w:val="24"/>
          <w:szCs w:val="26"/>
        </w:rPr>
        <w:t xml:space="preserve"> Community Protocol</w:t>
      </w:r>
      <w:r w:rsidR="007447EC" w:rsidRPr="00047667">
        <w:rPr>
          <w:rFonts w:ascii="Times New Roman" w:hAnsi="Times New Roman" w:cs="Times New Roman"/>
          <w:sz w:val="24"/>
        </w:rPr>
        <w:t>.</w:t>
      </w:r>
      <w:r w:rsidR="00036127" w:rsidRPr="00047667">
        <w:rPr>
          <w:rFonts w:ascii="Times New Roman" w:hAnsi="Times New Roman" w:cs="Times New Roman"/>
          <w:sz w:val="24"/>
        </w:rPr>
        <w:t xml:space="preserve">  </w:t>
      </w:r>
      <w:r w:rsidR="00535D22" w:rsidRPr="00047667">
        <w:rPr>
          <w:rFonts w:ascii="Times New Roman" w:hAnsi="Times New Roman" w:cs="Times New Roman"/>
          <w:sz w:val="24"/>
        </w:rPr>
        <w:t xml:space="preserve">Specific data collection methods </w:t>
      </w:r>
      <w:r w:rsidR="00BB0A0E" w:rsidRPr="00047667">
        <w:rPr>
          <w:rFonts w:ascii="Times New Roman" w:hAnsi="Times New Roman" w:cs="Times New Roman"/>
          <w:sz w:val="24"/>
        </w:rPr>
        <w:t xml:space="preserve">for each sector </w:t>
      </w:r>
      <w:r w:rsidR="00535D22" w:rsidRPr="00047667">
        <w:rPr>
          <w:rFonts w:ascii="Times New Roman" w:hAnsi="Times New Roman" w:cs="Times New Roman"/>
          <w:sz w:val="24"/>
        </w:rPr>
        <w:t xml:space="preserve">are explained within </w:t>
      </w:r>
      <w:r w:rsidR="00CA7106">
        <w:rPr>
          <w:rFonts w:ascii="Times New Roman" w:hAnsi="Times New Roman" w:cs="Times New Roman"/>
          <w:sz w:val="24"/>
        </w:rPr>
        <w:t>each section</w:t>
      </w:r>
      <w:r w:rsidR="00535D22" w:rsidRPr="00047667">
        <w:rPr>
          <w:rFonts w:ascii="Times New Roman" w:hAnsi="Times New Roman" w:cs="Times New Roman"/>
          <w:sz w:val="24"/>
        </w:rPr>
        <w:t xml:space="preserve"> of this report.</w:t>
      </w:r>
    </w:p>
    <w:p w14:paraId="70DF9E56"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7B2877E9" w14:textId="51A62C51" w:rsidR="00535D22" w:rsidRPr="00047667" w:rsidRDefault="008D1B8A" w:rsidP="00047667">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The </w:t>
      </w:r>
      <w:r w:rsidR="00535D22" w:rsidRPr="00047667">
        <w:rPr>
          <w:rFonts w:ascii="Times New Roman" w:hAnsi="Times New Roman" w:cs="Times New Roman"/>
          <w:sz w:val="24"/>
        </w:rPr>
        <w:t>ICLEI</w:t>
      </w:r>
      <w:r w:rsidR="003D270E">
        <w:rPr>
          <w:rFonts w:ascii="Times New Roman" w:hAnsi="Times New Roman" w:cs="Times New Roman"/>
          <w:sz w:val="24"/>
        </w:rPr>
        <w:t xml:space="preserve"> </w:t>
      </w:r>
      <w:proofErr w:type="spellStart"/>
      <w:r w:rsidR="00535D22" w:rsidRPr="00047667">
        <w:rPr>
          <w:rFonts w:ascii="Times New Roman" w:hAnsi="Times New Roman" w:cs="Times New Roman"/>
          <w:sz w:val="24"/>
        </w:rPr>
        <w:t>ClearPath</w:t>
      </w:r>
      <w:proofErr w:type="spellEnd"/>
      <w:r w:rsidR="00535D22" w:rsidRPr="00047667">
        <w:rPr>
          <w:rFonts w:ascii="Times New Roman" w:hAnsi="Times New Roman" w:cs="Times New Roman"/>
          <w:sz w:val="24"/>
        </w:rPr>
        <w:t xml:space="preserve"> </w:t>
      </w:r>
      <w:r w:rsidR="003D270E">
        <w:rPr>
          <w:rFonts w:ascii="Times New Roman" w:hAnsi="Times New Roman" w:cs="Times New Roman"/>
          <w:sz w:val="24"/>
        </w:rPr>
        <w:t>tool</w:t>
      </w:r>
      <w:r w:rsidR="00535D22" w:rsidRPr="00047667">
        <w:rPr>
          <w:rFonts w:ascii="Times New Roman" w:hAnsi="Times New Roman" w:cs="Times New Roman"/>
          <w:sz w:val="24"/>
        </w:rPr>
        <w:t xml:space="preserve"> was </w:t>
      </w:r>
      <w:r>
        <w:rPr>
          <w:rFonts w:ascii="Times New Roman" w:hAnsi="Times New Roman" w:cs="Times New Roman"/>
          <w:sz w:val="24"/>
        </w:rPr>
        <w:t>utilized</w:t>
      </w:r>
      <w:r w:rsidR="00535D22" w:rsidRPr="00047667">
        <w:rPr>
          <w:rFonts w:ascii="Times New Roman" w:hAnsi="Times New Roman" w:cs="Times New Roman"/>
          <w:sz w:val="24"/>
        </w:rPr>
        <w:t xml:space="preserve"> to convert </w:t>
      </w:r>
      <w:r>
        <w:rPr>
          <w:rFonts w:ascii="Times New Roman" w:hAnsi="Times New Roman" w:cs="Times New Roman"/>
          <w:sz w:val="24"/>
        </w:rPr>
        <w:t xml:space="preserve">the </w:t>
      </w:r>
      <w:r w:rsidR="00535D22" w:rsidRPr="00047667">
        <w:rPr>
          <w:rFonts w:ascii="Times New Roman" w:hAnsi="Times New Roman" w:cs="Times New Roman"/>
          <w:sz w:val="24"/>
        </w:rPr>
        <w:t>information into emissions data measured in metric tons of carbon dioxide equivalent (MTCO</w:t>
      </w:r>
      <w:r w:rsidR="00535D22" w:rsidRPr="00047667">
        <w:rPr>
          <w:rFonts w:ascii="Times New Roman" w:hAnsi="Times New Roman" w:cs="Times New Roman"/>
          <w:sz w:val="24"/>
          <w:vertAlign w:val="subscript"/>
        </w:rPr>
        <w:t>2</w:t>
      </w:r>
      <w:r w:rsidR="00535D22" w:rsidRPr="00047667">
        <w:rPr>
          <w:rFonts w:ascii="Times New Roman" w:hAnsi="Times New Roman" w:cs="Times New Roman"/>
          <w:sz w:val="24"/>
        </w:rPr>
        <w:t>e). The online tool streamlines the process of converting different sources, units, and varieties of emissions into comparable energy use and emissions figures.</w:t>
      </w:r>
    </w:p>
    <w:p w14:paraId="44E871BC" w14:textId="77777777" w:rsidR="00535D22" w:rsidRPr="00047667" w:rsidRDefault="00535D22" w:rsidP="00047667">
      <w:pPr>
        <w:tabs>
          <w:tab w:val="left" w:pos="4860"/>
        </w:tabs>
        <w:spacing w:after="0" w:line="240" w:lineRule="auto"/>
        <w:contextualSpacing/>
        <w:rPr>
          <w:rFonts w:ascii="Times New Roman" w:hAnsi="Times New Roman" w:cs="Times New Roman"/>
          <w:sz w:val="24"/>
        </w:rPr>
      </w:pPr>
    </w:p>
    <w:p w14:paraId="0030964D" w14:textId="77777777" w:rsidR="00C41841" w:rsidRPr="00047667" w:rsidRDefault="00C41841" w:rsidP="00047667">
      <w:pPr>
        <w:pStyle w:val="Heading2"/>
        <w:spacing w:before="0" w:line="240" w:lineRule="auto"/>
        <w:contextualSpacing/>
        <w:rPr>
          <w:rFonts w:ascii="Times New Roman" w:hAnsi="Times New Roman" w:cs="Times New Roman"/>
        </w:rPr>
      </w:pPr>
      <w:bookmarkStart w:id="17" w:name="_Toc342472197"/>
      <w:bookmarkStart w:id="18" w:name="_Toc106630990"/>
      <w:r w:rsidRPr="00047667">
        <w:rPr>
          <w:rFonts w:ascii="Times New Roman" w:hAnsi="Times New Roman" w:cs="Times New Roman"/>
        </w:rPr>
        <w:lastRenderedPageBreak/>
        <w:t>Reporting</w:t>
      </w:r>
      <w:bookmarkEnd w:id="17"/>
      <w:bookmarkEnd w:id="18"/>
    </w:p>
    <w:p w14:paraId="15342B2C" w14:textId="0F6F7405" w:rsidR="00F54028" w:rsidRPr="00047667" w:rsidRDefault="00F54028"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three most prevalent greenhouse gases, and therefore the focus of </w:t>
      </w:r>
      <w:r w:rsidR="00CC312F" w:rsidRPr="00047667">
        <w:rPr>
          <w:rFonts w:ascii="Times New Roman" w:hAnsi="Times New Roman" w:cs="Times New Roman"/>
          <w:sz w:val="24"/>
        </w:rPr>
        <w:t>this</w:t>
      </w:r>
      <w:r w:rsidRPr="00047667">
        <w:rPr>
          <w:rFonts w:ascii="Times New Roman" w:hAnsi="Times New Roman" w:cs="Times New Roman"/>
          <w:sz w:val="24"/>
        </w:rPr>
        <w:t xml:space="preserve"> analysis, are 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 methane (CH</w:t>
      </w:r>
      <w:r w:rsidRPr="00047667">
        <w:rPr>
          <w:rFonts w:ascii="Times New Roman" w:hAnsi="Times New Roman" w:cs="Times New Roman"/>
          <w:sz w:val="24"/>
          <w:vertAlign w:val="subscript"/>
        </w:rPr>
        <w:t>4</w:t>
      </w:r>
      <w:r w:rsidRPr="00047667">
        <w:rPr>
          <w:rFonts w:ascii="Times New Roman" w:hAnsi="Times New Roman" w:cs="Times New Roman"/>
          <w:sz w:val="24"/>
        </w:rPr>
        <w:t>) and 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 xml:space="preserve">O).  The unit used to discuss these gases in aggregate </w:t>
      </w:r>
      <w:r w:rsidR="003D270E">
        <w:rPr>
          <w:rFonts w:ascii="Times New Roman" w:hAnsi="Times New Roman" w:cs="Times New Roman"/>
          <w:sz w:val="24"/>
        </w:rPr>
        <w:t>is</w:t>
      </w:r>
      <w:r w:rsidR="00C64306" w:rsidRPr="00047667">
        <w:rPr>
          <w:rFonts w:ascii="Times New Roman" w:hAnsi="Times New Roman" w:cs="Times New Roman"/>
          <w:sz w:val="24"/>
        </w:rPr>
        <w:t xml:space="preserve"> </w:t>
      </w:r>
      <w:r w:rsidRPr="00047667">
        <w:rPr>
          <w:rFonts w:ascii="Times New Roman" w:hAnsi="Times New Roman" w:cs="Times New Roman"/>
          <w:sz w:val="24"/>
        </w:rPr>
        <w:t>carbon dioxide equivalent (CO</w:t>
      </w:r>
      <w:r w:rsidRPr="00047667">
        <w:rPr>
          <w:rFonts w:ascii="Times New Roman" w:hAnsi="Times New Roman" w:cs="Times New Roman"/>
          <w:sz w:val="24"/>
          <w:vertAlign w:val="subscript"/>
        </w:rPr>
        <w:t>2</w:t>
      </w:r>
      <w:r w:rsidRPr="00047667">
        <w:rPr>
          <w:rFonts w:ascii="Times New Roman" w:hAnsi="Times New Roman" w:cs="Times New Roman"/>
          <w:sz w:val="24"/>
        </w:rPr>
        <w:t>e), wh</w:t>
      </w:r>
      <w:r w:rsidR="00CC312F" w:rsidRPr="00047667">
        <w:rPr>
          <w:rFonts w:ascii="Times New Roman" w:hAnsi="Times New Roman" w:cs="Times New Roman"/>
          <w:sz w:val="24"/>
        </w:rPr>
        <w:t>ich is a conversion based on each gas’</w:t>
      </w:r>
      <w:r w:rsidR="008940F5" w:rsidRPr="00047667">
        <w:rPr>
          <w:rFonts w:ascii="Times New Roman" w:hAnsi="Times New Roman" w:cs="Times New Roman"/>
          <w:sz w:val="24"/>
        </w:rPr>
        <w:t>s</w:t>
      </w:r>
      <w:r w:rsidR="00CC312F" w:rsidRPr="00047667">
        <w:rPr>
          <w:rFonts w:ascii="Times New Roman" w:hAnsi="Times New Roman" w:cs="Times New Roman"/>
          <w:sz w:val="24"/>
        </w:rPr>
        <w:t xml:space="preserve"> Global Warming Potential (GWP), or the</w:t>
      </w:r>
      <w:r w:rsidRPr="00047667">
        <w:rPr>
          <w:rFonts w:ascii="Times New Roman" w:hAnsi="Times New Roman" w:cs="Times New Roman"/>
          <w:sz w:val="24"/>
        </w:rPr>
        <w:t xml:space="preserve"> </w:t>
      </w:r>
      <w:r w:rsidR="00CC312F" w:rsidRPr="00047667">
        <w:rPr>
          <w:rFonts w:ascii="Times New Roman" w:hAnsi="Times New Roman" w:cs="Times New Roman"/>
          <w:sz w:val="24"/>
        </w:rPr>
        <w:t>impact of 1 unit of each gas i</w:t>
      </w:r>
      <w:r w:rsidRPr="00047667">
        <w:rPr>
          <w:rFonts w:ascii="Times New Roman" w:hAnsi="Times New Roman" w:cs="Times New Roman"/>
          <w:sz w:val="24"/>
        </w:rPr>
        <w:t xml:space="preserve">n the atmosphere compared </w:t>
      </w:r>
      <w:r w:rsidR="00CC312F" w:rsidRPr="00047667">
        <w:rPr>
          <w:rFonts w:ascii="Times New Roman" w:hAnsi="Times New Roman" w:cs="Times New Roman"/>
          <w:sz w:val="24"/>
        </w:rPr>
        <w:t>to</w:t>
      </w:r>
      <w:r w:rsidRPr="00047667">
        <w:rPr>
          <w:rFonts w:ascii="Times New Roman" w:hAnsi="Times New Roman" w:cs="Times New Roman"/>
          <w:sz w:val="24"/>
        </w:rPr>
        <w:t xml:space="preserve"> 1 unit of CO</w:t>
      </w:r>
      <w:r w:rsidRPr="00047667">
        <w:rPr>
          <w:rFonts w:ascii="Times New Roman" w:hAnsi="Times New Roman" w:cs="Times New Roman"/>
          <w:sz w:val="24"/>
          <w:vertAlign w:val="subscript"/>
        </w:rPr>
        <w:t>2</w:t>
      </w:r>
      <w:r w:rsidR="00CC312F" w:rsidRPr="00047667">
        <w:rPr>
          <w:rFonts w:ascii="Times New Roman" w:hAnsi="Times New Roman" w:cs="Times New Roman"/>
          <w:sz w:val="24"/>
        </w:rPr>
        <w:t xml:space="preserve"> </w:t>
      </w:r>
      <w:r w:rsidRPr="00047667">
        <w:rPr>
          <w:rFonts w:ascii="Times New Roman" w:hAnsi="Times New Roman" w:cs="Times New Roman"/>
          <w:sz w:val="24"/>
        </w:rPr>
        <w:t xml:space="preserve">(see Table 1).  </w:t>
      </w:r>
      <w:r w:rsidR="00243293" w:rsidRPr="00047667">
        <w:rPr>
          <w:rFonts w:ascii="Times New Roman" w:hAnsi="Times New Roman" w:cs="Times New Roman"/>
          <w:sz w:val="24"/>
        </w:rPr>
        <w:t xml:space="preserve">This inventory uses the </w:t>
      </w:r>
      <w:r w:rsidR="005A743F">
        <w:rPr>
          <w:rFonts w:ascii="Times New Roman" w:hAnsi="Times New Roman" w:cs="Times New Roman"/>
          <w:sz w:val="24"/>
        </w:rPr>
        <w:t>20</w:t>
      </w:r>
      <w:r w:rsidR="0017014F">
        <w:rPr>
          <w:rFonts w:ascii="Times New Roman" w:hAnsi="Times New Roman" w:cs="Times New Roman"/>
          <w:sz w:val="24"/>
        </w:rPr>
        <w:t>-</w:t>
      </w:r>
      <w:r w:rsidR="005A743F">
        <w:rPr>
          <w:rFonts w:ascii="Times New Roman" w:hAnsi="Times New Roman" w:cs="Times New Roman"/>
          <w:sz w:val="24"/>
        </w:rPr>
        <w:t xml:space="preserve">year </w:t>
      </w:r>
      <w:r w:rsidR="00FA7689" w:rsidRPr="00047667">
        <w:rPr>
          <w:rFonts w:ascii="Times New Roman" w:hAnsi="Times New Roman" w:cs="Times New Roman"/>
          <w:sz w:val="24"/>
        </w:rPr>
        <w:t xml:space="preserve">GWP </w:t>
      </w:r>
      <w:r w:rsidR="00243293" w:rsidRPr="00047667">
        <w:rPr>
          <w:rFonts w:ascii="Times New Roman" w:hAnsi="Times New Roman" w:cs="Times New Roman"/>
          <w:sz w:val="24"/>
        </w:rPr>
        <w:t xml:space="preserve">values published by the IPCC’s </w:t>
      </w:r>
      <w:r w:rsidR="005A743F">
        <w:rPr>
          <w:rFonts w:ascii="Times New Roman" w:hAnsi="Times New Roman" w:cs="Times New Roman"/>
          <w:sz w:val="24"/>
        </w:rPr>
        <w:t>5</w:t>
      </w:r>
      <w:r w:rsidR="00243293" w:rsidRPr="00047667">
        <w:rPr>
          <w:rFonts w:ascii="Times New Roman" w:hAnsi="Times New Roman" w:cs="Times New Roman"/>
          <w:sz w:val="24"/>
          <w:vertAlign w:val="superscript"/>
        </w:rPr>
        <w:t>th</w:t>
      </w:r>
      <w:r w:rsidR="00243293" w:rsidRPr="00047667">
        <w:rPr>
          <w:rFonts w:ascii="Times New Roman" w:hAnsi="Times New Roman" w:cs="Times New Roman"/>
          <w:sz w:val="24"/>
        </w:rPr>
        <w:t xml:space="preserve"> Assessment Report. </w:t>
      </w:r>
      <w:r w:rsidR="00E151C1">
        <w:rPr>
          <w:rFonts w:ascii="Times New Roman" w:hAnsi="Times New Roman" w:cs="Times New Roman"/>
          <w:sz w:val="24"/>
        </w:rPr>
        <w:t xml:space="preserve">A discussion of emissions using the IPCC’s </w:t>
      </w:r>
      <w:r w:rsidR="00F52EF0">
        <w:rPr>
          <w:rFonts w:ascii="Times New Roman" w:hAnsi="Times New Roman" w:cs="Times New Roman"/>
          <w:sz w:val="24"/>
        </w:rPr>
        <w:t>2</w:t>
      </w:r>
      <w:r w:rsidR="00F52EF0" w:rsidRPr="00F52EF0">
        <w:rPr>
          <w:rFonts w:ascii="Times New Roman" w:hAnsi="Times New Roman" w:cs="Times New Roman"/>
          <w:sz w:val="24"/>
          <w:vertAlign w:val="superscript"/>
        </w:rPr>
        <w:t>nd</w:t>
      </w:r>
      <w:r w:rsidR="00F52EF0">
        <w:rPr>
          <w:rFonts w:ascii="Times New Roman" w:hAnsi="Times New Roman" w:cs="Times New Roman"/>
          <w:sz w:val="24"/>
        </w:rPr>
        <w:t xml:space="preserve"> </w:t>
      </w:r>
      <w:r w:rsidR="00E151C1">
        <w:rPr>
          <w:rFonts w:ascii="Times New Roman" w:hAnsi="Times New Roman" w:cs="Times New Roman"/>
          <w:sz w:val="24"/>
        </w:rPr>
        <w:t>Assessment Report</w:t>
      </w:r>
      <w:r w:rsidR="00E77BAA">
        <w:rPr>
          <w:rFonts w:ascii="Times New Roman" w:hAnsi="Times New Roman" w:cs="Times New Roman"/>
          <w:sz w:val="24"/>
        </w:rPr>
        <w:t xml:space="preserve"> is also included</w:t>
      </w:r>
      <w:r w:rsidR="00CB26F0">
        <w:rPr>
          <w:rFonts w:ascii="Times New Roman" w:hAnsi="Times New Roman" w:cs="Times New Roman"/>
          <w:sz w:val="24"/>
        </w:rPr>
        <w:t xml:space="preserve"> later in this report</w:t>
      </w:r>
      <w:r w:rsidR="0017014F">
        <w:rPr>
          <w:rFonts w:ascii="Times New Roman" w:hAnsi="Times New Roman" w:cs="Times New Roman"/>
          <w:sz w:val="24"/>
        </w:rPr>
        <w:t xml:space="preserve"> since these were the GWPs used in the 201</w:t>
      </w:r>
      <w:r w:rsidR="00E34773">
        <w:rPr>
          <w:rFonts w:ascii="Times New Roman" w:hAnsi="Times New Roman" w:cs="Times New Roman"/>
          <w:sz w:val="24"/>
        </w:rPr>
        <w:t>3</w:t>
      </w:r>
      <w:r w:rsidR="0017014F">
        <w:rPr>
          <w:rFonts w:ascii="Times New Roman" w:hAnsi="Times New Roman" w:cs="Times New Roman"/>
          <w:sz w:val="24"/>
        </w:rPr>
        <w:t xml:space="preserve"> inventory report</w:t>
      </w:r>
      <w:r w:rsidR="00E77BAA">
        <w:rPr>
          <w:rFonts w:ascii="Times New Roman" w:hAnsi="Times New Roman" w:cs="Times New Roman"/>
          <w:sz w:val="24"/>
        </w:rPr>
        <w:t>.</w:t>
      </w:r>
    </w:p>
    <w:p w14:paraId="144A5D23" w14:textId="77777777" w:rsidR="00F54028" w:rsidRPr="00047667" w:rsidRDefault="00F54028" w:rsidP="00047667">
      <w:pPr>
        <w:spacing w:after="0" w:line="240" w:lineRule="auto"/>
        <w:contextualSpacing/>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3192"/>
        <w:gridCol w:w="3192"/>
      </w:tblGrid>
      <w:tr w:rsidR="00F54028" w:rsidRPr="00047667" w14:paraId="7331372D" w14:textId="77777777" w:rsidTr="00F54028">
        <w:trPr>
          <w:jc w:val="center"/>
        </w:trPr>
        <w:tc>
          <w:tcPr>
            <w:tcW w:w="3192" w:type="dxa"/>
          </w:tcPr>
          <w:p w14:paraId="30B6B521"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Greenhouse Gas (GHG)</w:t>
            </w:r>
          </w:p>
        </w:tc>
        <w:tc>
          <w:tcPr>
            <w:tcW w:w="3192" w:type="dxa"/>
          </w:tcPr>
          <w:p w14:paraId="522E7B86" w14:textId="77777777" w:rsidR="00F54028" w:rsidRPr="00047667" w:rsidRDefault="00F54028" w:rsidP="00047667">
            <w:pPr>
              <w:spacing w:after="0" w:line="240" w:lineRule="auto"/>
              <w:contextualSpacing/>
              <w:jc w:val="center"/>
              <w:rPr>
                <w:rFonts w:ascii="Times New Roman" w:hAnsi="Times New Roman" w:cs="Times New Roman"/>
                <w:b/>
                <w:sz w:val="24"/>
              </w:rPr>
            </w:pPr>
            <w:r w:rsidRPr="00047667">
              <w:rPr>
                <w:rFonts w:ascii="Times New Roman" w:hAnsi="Times New Roman" w:cs="Times New Roman"/>
                <w:b/>
                <w:sz w:val="24"/>
              </w:rPr>
              <w:t>Global Warming Potential (GWP)</w:t>
            </w:r>
          </w:p>
        </w:tc>
      </w:tr>
      <w:tr w:rsidR="00F54028" w:rsidRPr="00047667" w14:paraId="3C1F395A" w14:textId="77777777" w:rsidTr="00F54028">
        <w:trPr>
          <w:jc w:val="center"/>
        </w:trPr>
        <w:tc>
          <w:tcPr>
            <w:tcW w:w="3192" w:type="dxa"/>
          </w:tcPr>
          <w:p w14:paraId="5E709CC0"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Carbon Dioxide (CO</w:t>
            </w:r>
            <w:r w:rsidRPr="00047667">
              <w:rPr>
                <w:rFonts w:ascii="Times New Roman" w:hAnsi="Times New Roman" w:cs="Times New Roman"/>
                <w:sz w:val="24"/>
                <w:vertAlign w:val="subscript"/>
              </w:rPr>
              <w:t>2</w:t>
            </w:r>
            <w:r w:rsidRPr="00047667">
              <w:rPr>
                <w:rFonts w:ascii="Times New Roman" w:hAnsi="Times New Roman" w:cs="Times New Roman"/>
                <w:sz w:val="24"/>
              </w:rPr>
              <w:t>)</w:t>
            </w:r>
          </w:p>
        </w:tc>
        <w:tc>
          <w:tcPr>
            <w:tcW w:w="3192" w:type="dxa"/>
          </w:tcPr>
          <w:p w14:paraId="649841BE" w14:textId="77777777" w:rsidR="00F54028" w:rsidRPr="00047667" w:rsidRDefault="00F54028" w:rsidP="00047667">
            <w:pPr>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1</w:t>
            </w:r>
          </w:p>
        </w:tc>
      </w:tr>
      <w:tr w:rsidR="00F54028" w:rsidRPr="00047667" w14:paraId="6E4B725C" w14:textId="77777777" w:rsidTr="00F54028">
        <w:trPr>
          <w:jc w:val="center"/>
        </w:trPr>
        <w:tc>
          <w:tcPr>
            <w:tcW w:w="3192" w:type="dxa"/>
          </w:tcPr>
          <w:p w14:paraId="6787CF1C"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Methane (CH</w:t>
            </w:r>
            <w:r w:rsidRPr="00047667">
              <w:rPr>
                <w:rFonts w:ascii="Times New Roman" w:hAnsi="Times New Roman" w:cs="Times New Roman"/>
                <w:sz w:val="24"/>
                <w:vertAlign w:val="subscript"/>
              </w:rPr>
              <w:t>4</w:t>
            </w:r>
            <w:r w:rsidRPr="00047667">
              <w:rPr>
                <w:rFonts w:ascii="Times New Roman" w:hAnsi="Times New Roman" w:cs="Times New Roman"/>
                <w:sz w:val="24"/>
              </w:rPr>
              <w:t>)</w:t>
            </w:r>
          </w:p>
        </w:tc>
        <w:tc>
          <w:tcPr>
            <w:tcW w:w="3192" w:type="dxa"/>
          </w:tcPr>
          <w:p w14:paraId="4BFDD700" w14:textId="1F987AA4" w:rsidR="00F54028" w:rsidRPr="00047667" w:rsidRDefault="00084733" w:rsidP="00047667">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r w:rsidR="00065D42" w:rsidRPr="00047667">
              <w:rPr>
                <w:rFonts w:ascii="Times New Roman" w:hAnsi="Times New Roman" w:cs="Times New Roman"/>
                <w:sz w:val="24"/>
              </w:rPr>
              <w:t>5</w:t>
            </w:r>
          </w:p>
        </w:tc>
      </w:tr>
      <w:tr w:rsidR="00F54028" w:rsidRPr="00047667" w14:paraId="60B3A347" w14:textId="77777777" w:rsidTr="00F54028">
        <w:trPr>
          <w:jc w:val="center"/>
        </w:trPr>
        <w:tc>
          <w:tcPr>
            <w:tcW w:w="3192" w:type="dxa"/>
          </w:tcPr>
          <w:p w14:paraId="044D4781" w14:textId="77777777" w:rsidR="00F54028" w:rsidRPr="00047667" w:rsidRDefault="00F54028" w:rsidP="00047667">
            <w:pPr>
              <w:spacing w:after="0" w:line="240" w:lineRule="auto"/>
              <w:contextualSpacing/>
              <w:rPr>
                <w:rFonts w:ascii="Times New Roman" w:hAnsi="Times New Roman" w:cs="Times New Roman"/>
                <w:b/>
                <w:sz w:val="24"/>
              </w:rPr>
            </w:pPr>
            <w:r w:rsidRPr="00047667">
              <w:rPr>
                <w:rFonts w:ascii="Times New Roman" w:hAnsi="Times New Roman" w:cs="Times New Roman"/>
                <w:sz w:val="24"/>
              </w:rPr>
              <w:t>Nitrous Oxide (N</w:t>
            </w:r>
            <w:r w:rsidRPr="00047667">
              <w:rPr>
                <w:rFonts w:ascii="Times New Roman" w:hAnsi="Times New Roman" w:cs="Times New Roman"/>
                <w:sz w:val="24"/>
                <w:vertAlign w:val="subscript"/>
              </w:rPr>
              <w:t>2</w:t>
            </w:r>
            <w:r w:rsidRPr="00047667">
              <w:rPr>
                <w:rFonts w:ascii="Times New Roman" w:hAnsi="Times New Roman" w:cs="Times New Roman"/>
                <w:sz w:val="24"/>
              </w:rPr>
              <w:t>O)</w:t>
            </w:r>
          </w:p>
        </w:tc>
        <w:tc>
          <w:tcPr>
            <w:tcW w:w="3192" w:type="dxa"/>
          </w:tcPr>
          <w:p w14:paraId="5B012731" w14:textId="21D51125" w:rsidR="00F54028" w:rsidRPr="00047667" w:rsidRDefault="00065D42" w:rsidP="00047667">
            <w:pPr>
              <w:keepNext/>
              <w:spacing w:after="0" w:line="240" w:lineRule="auto"/>
              <w:contextualSpacing/>
              <w:jc w:val="center"/>
              <w:rPr>
                <w:rFonts w:ascii="Times New Roman" w:hAnsi="Times New Roman" w:cs="Times New Roman"/>
                <w:sz w:val="24"/>
              </w:rPr>
            </w:pPr>
            <w:r w:rsidRPr="00047667">
              <w:rPr>
                <w:rFonts w:ascii="Times New Roman" w:hAnsi="Times New Roman" w:cs="Times New Roman"/>
                <w:sz w:val="24"/>
              </w:rPr>
              <w:t>2</w:t>
            </w:r>
            <w:r w:rsidR="00084733">
              <w:rPr>
                <w:rFonts w:ascii="Times New Roman" w:hAnsi="Times New Roman" w:cs="Times New Roman"/>
                <w:sz w:val="24"/>
              </w:rPr>
              <w:t>64</w:t>
            </w:r>
          </w:p>
        </w:tc>
      </w:tr>
    </w:tbl>
    <w:p w14:paraId="3E047F3D" w14:textId="77777777" w:rsidR="000B255D" w:rsidRDefault="000B255D" w:rsidP="00047667">
      <w:pPr>
        <w:pStyle w:val="Caption"/>
        <w:spacing w:before="0" w:after="0"/>
        <w:contextualSpacing/>
        <w:jc w:val="center"/>
        <w:rPr>
          <w:rFonts w:ascii="Times New Roman" w:hAnsi="Times New Roman" w:cs="Times New Roman"/>
        </w:rPr>
      </w:pPr>
      <w:bookmarkStart w:id="19" w:name="_Toc342472166"/>
    </w:p>
    <w:p w14:paraId="459CE3BD" w14:textId="3583F1FD" w:rsidR="00F54028" w:rsidRPr="00047667" w:rsidRDefault="00F54028"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F04181" w:rsidRPr="00047667">
        <w:rPr>
          <w:rFonts w:ascii="Times New Roman" w:hAnsi="Times New Roman" w:cs="Times New Roman"/>
        </w:rPr>
        <w:fldChar w:fldCharType="begin"/>
      </w:r>
      <w:r w:rsidR="00F04181" w:rsidRPr="00047667">
        <w:rPr>
          <w:rFonts w:ascii="Times New Roman" w:hAnsi="Times New Roman" w:cs="Times New Roman"/>
        </w:rPr>
        <w:instrText xml:space="preserve"> SEQ Table \* ARABIC </w:instrText>
      </w:r>
      <w:r w:rsidR="00F04181" w:rsidRPr="00047667">
        <w:rPr>
          <w:rFonts w:ascii="Times New Roman" w:hAnsi="Times New Roman" w:cs="Times New Roman"/>
        </w:rPr>
        <w:fldChar w:fldCharType="separate"/>
      </w:r>
      <w:r w:rsidR="004352D3" w:rsidRPr="00047667">
        <w:rPr>
          <w:rFonts w:ascii="Times New Roman" w:hAnsi="Times New Roman" w:cs="Times New Roman"/>
          <w:noProof/>
        </w:rPr>
        <w:t>1</w:t>
      </w:r>
      <w:r w:rsidR="00F04181" w:rsidRPr="00047667">
        <w:rPr>
          <w:rFonts w:ascii="Times New Roman" w:hAnsi="Times New Roman" w:cs="Times New Roman"/>
          <w:noProof/>
        </w:rPr>
        <w:fldChar w:fldCharType="end"/>
      </w:r>
      <w:r w:rsidRPr="00047667">
        <w:rPr>
          <w:rFonts w:ascii="Times New Roman" w:hAnsi="Times New Roman" w:cs="Times New Roman"/>
          <w:noProof/>
        </w:rPr>
        <w:t>:</w:t>
      </w:r>
      <w:r w:rsidRPr="00047667">
        <w:rPr>
          <w:rFonts w:ascii="Times New Roman" w:hAnsi="Times New Roman" w:cs="Times New Roman"/>
        </w:rPr>
        <w:t xml:space="preserve"> </w:t>
      </w:r>
      <w:r w:rsidR="00DB70A9">
        <w:rPr>
          <w:rFonts w:ascii="Times New Roman" w:hAnsi="Times New Roman" w:cs="Times New Roman"/>
        </w:rPr>
        <w:t xml:space="preserve">IPCC </w:t>
      </w:r>
      <w:r w:rsidR="0017014F">
        <w:rPr>
          <w:rFonts w:ascii="Times New Roman" w:hAnsi="Times New Roman" w:cs="Times New Roman"/>
        </w:rPr>
        <w:t>5</w:t>
      </w:r>
      <w:r w:rsidR="00DB70A9" w:rsidRPr="00DB70A9">
        <w:rPr>
          <w:rFonts w:ascii="Times New Roman" w:hAnsi="Times New Roman" w:cs="Times New Roman"/>
          <w:vertAlign w:val="superscript"/>
        </w:rPr>
        <w:t>th</w:t>
      </w:r>
      <w:r w:rsidR="00DB70A9">
        <w:rPr>
          <w:rFonts w:ascii="Times New Roman" w:hAnsi="Times New Roman" w:cs="Times New Roman"/>
        </w:rPr>
        <w:t xml:space="preserve"> Assessment</w:t>
      </w:r>
      <w:r w:rsidR="0017014F">
        <w:rPr>
          <w:rFonts w:ascii="Times New Roman" w:hAnsi="Times New Roman" w:cs="Times New Roman"/>
        </w:rPr>
        <w:t xml:space="preserve"> 20-year </w:t>
      </w:r>
      <w:r w:rsidRPr="00047667">
        <w:rPr>
          <w:rFonts w:ascii="Times New Roman" w:hAnsi="Times New Roman" w:cs="Times New Roman"/>
        </w:rPr>
        <w:t>Global Warming Potential</w:t>
      </w:r>
      <w:r w:rsidR="0017014F" w:rsidRPr="0017014F">
        <w:rPr>
          <w:rFonts w:ascii="Times New Roman" w:hAnsi="Times New Roman" w:cs="Times New Roman"/>
        </w:rPr>
        <w:t xml:space="preserve"> </w:t>
      </w:r>
      <w:bookmarkEnd w:id="19"/>
      <w:r w:rsidR="00F22466">
        <w:rPr>
          <w:rFonts w:ascii="Times New Roman" w:hAnsi="Times New Roman" w:cs="Times New Roman"/>
        </w:rPr>
        <w:t>Values</w:t>
      </w:r>
    </w:p>
    <w:p w14:paraId="738610EB" w14:textId="77777777" w:rsidR="00F54028" w:rsidRPr="00047667" w:rsidRDefault="00F54028" w:rsidP="00047667">
      <w:pPr>
        <w:spacing w:after="0" w:line="240" w:lineRule="auto"/>
        <w:contextualSpacing/>
        <w:rPr>
          <w:rFonts w:ascii="Times New Roman" w:hAnsi="Times New Roman" w:cs="Times New Roman"/>
          <w:sz w:val="24"/>
        </w:rPr>
      </w:pPr>
    </w:p>
    <w:p w14:paraId="463F29E8" w14:textId="5F3256D0" w:rsidR="00F37716" w:rsidRDefault="0051205E"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Emissions are reported by sector and source in th</w:t>
      </w:r>
      <w:r w:rsidR="007C2DC7">
        <w:rPr>
          <w:rFonts w:ascii="Times New Roman" w:hAnsi="Times New Roman" w:cs="Times New Roman"/>
          <w:sz w:val="24"/>
        </w:rPr>
        <w:t>e community</w:t>
      </w:r>
      <w:r w:rsidRPr="00047667">
        <w:rPr>
          <w:rFonts w:ascii="Times New Roman" w:hAnsi="Times New Roman" w:cs="Times New Roman"/>
          <w:sz w:val="24"/>
        </w:rPr>
        <w:t xml:space="preserve"> inventory</w:t>
      </w:r>
      <w:r w:rsidR="007C2DC7">
        <w:rPr>
          <w:rFonts w:ascii="Times New Roman" w:hAnsi="Times New Roman" w:cs="Times New Roman"/>
          <w:sz w:val="24"/>
        </w:rPr>
        <w:t xml:space="preserve"> update </w:t>
      </w:r>
      <w:proofErr w:type="gramStart"/>
      <w:r w:rsidR="007C2DC7">
        <w:rPr>
          <w:rFonts w:ascii="Times New Roman" w:hAnsi="Times New Roman" w:cs="Times New Roman"/>
          <w:sz w:val="24"/>
        </w:rPr>
        <w:t>and also</w:t>
      </w:r>
      <w:proofErr w:type="gramEnd"/>
      <w:r w:rsidR="007C2DC7">
        <w:rPr>
          <w:rFonts w:ascii="Times New Roman" w:hAnsi="Times New Roman" w:cs="Times New Roman"/>
          <w:sz w:val="24"/>
        </w:rPr>
        <w:t xml:space="preserve"> by scope for the municipal update</w:t>
      </w:r>
      <w:r w:rsidRPr="00047667">
        <w:rPr>
          <w:rFonts w:ascii="Times New Roman" w:hAnsi="Times New Roman" w:cs="Times New Roman"/>
          <w:sz w:val="24"/>
        </w:rPr>
        <w:t xml:space="preserve">.  </w:t>
      </w:r>
      <w:r w:rsidR="00F37716" w:rsidRPr="00047667">
        <w:rPr>
          <w:rFonts w:ascii="Times New Roman" w:hAnsi="Times New Roman" w:cs="Times New Roman"/>
          <w:sz w:val="24"/>
        </w:rPr>
        <w:t>Sectors a</w:t>
      </w:r>
      <w:r w:rsidR="002432FC" w:rsidRPr="00047667">
        <w:rPr>
          <w:rFonts w:ascii="Times New Roman" w:hAnsi="Times New Roman" w:cs="Times New Roman"/>
          <w:sz w:val="24"/>
        </w:rPr>
        <w:t xml:space="preserve">re included or excluded in the boundaries of </w:t>
      </w:r>
      <w:r w:rsidR="00F37716" w:rsidRPr="00047667">
        <w:rPr>
          <w:rFonts w:ascii="Times New Roman" w:hAnsi="Times New Roman" w:cs="Times New Roman"/>
          <w:sz w:val="24"/>
        </w:rPr>
        <w:t>GHG inventories</w:t>
      </w:r>
      <w:r w:rsidR="002432FC" w:rsidRPr="00047667">
        <w:rPr>
          <w:rFonts w:ascii="Times New Roman" w:hAnsi="Times New Roman" w:cs="Times New Roman"/>
          <w:sz w:val="24"/>
        </w:rPr>
        <w:t xml:space="preserve"> based on availability of data</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relevance to emissions totals</w:t>
      </w:r>
      <w:r w:rsidR="00F54028" w:rsidRPr="00047667">
        <w:rPr>
          <w:rFonts w:ascii="Times New Roman" w:hAnsi="Times New Roman" w:cs="Times New Roman"/>
          <w:sz w:val="24"/>
        </w:rPr>
        <w:t>,</w:t>
      </w:r>
      <w:r w:rsidR="002432FC" w:rsidRPr="00047667">
        <w:rPr>
          <w:rFonts w:ascii="Times New Roman" w:hAnsi="Times New Roman" w:cs="Times New Roman"/>
          <w:sz w:val="24"/>
        </w:rPr>
        <w:t xml:space="preserve"> and scale to which they can be changed</w:t>
      </w:r>
      <w:r w:rsidR="00F54028" w:rsidRPr="00047667">
        <w:rPr>
          <w:rFonts w:ascii="Times New Roman" w:hAnsi="Times New Roman" w:cs="Times New Roman"/>
          <w:sz w:val="24"/>
        </w:rPr>
        <w:t xml:space="preserve">.  </w:t>
      </w:r>
      <w:r w:rsidR="007C2DC7">
        <w:rPr>
          <w:rFonts w:ascii="Times New Roman" w:hAnsi="Times New Roman" w:cs="Times New Roman"/>
          <w:sz w:val="24"/>
        </w:rPr>
        <w:t xml:space="preserve">The municipal inventory update includes emissions for the buildings and facilities, streetlights, and vehicle fleet sector. </w:t>
      </w:r>
      <w:r w:rsidRPr="00047667">
        <w:rPr>
          <w:rFonts w:ascii="Times New Roman" w:hAnsi="Times New Roman" w:cs="Times New Roman"/>
          <w:sz w:val="24"/>
        </w:rPr>
        <w:t>Th</w:t>
      </w:r>
      <w:r w:rsidR="007C2DC7">
        <w:rPr>
          <w:rFonts w:ascii="Times New Roman" w:hAnsi="Times New Roman" w:cs="Times New Roman"/>
          <w:sz w:val="24"/>
        </w:rPr>
        <w:t>e community</w:t>
      </w:r>
      <w:r w:rsidRPr="00047667">
        <w:rPr>
          <w:rFonts w:ascii="Times New Roman" w:hAnsi="Times New Roman" w:cs="Times New Roman"/>
          <w:sz w:val="24"/>
        </w:rPr>
        <w:t xml:space="preserve"> inventory </w:t>
      </w:r>
      <w:r w:rsidR="007C2DC7">
        <w:rPr>
          <w:rFonts w:ascii="Times New Roman" w:hAnsi="Times New Roman" w:cs="Times New Roman"/>
          <w:sz w:val="24"/>
        </w:rPr>
        <w:t xml:space="preserve">update </w:t>
      </w:r>
      <w:r w:rsidRPr="00047667">
        <w:rPr>
          <w:rFonts w:ascii="Times New Roman" w:hAnsi="Times New Roman" w:cs="Times New Roman"/>
          <w:sz w:val="24"/>
        </w:rPr>
        <w:t xml:space="preserve">includes emissions for the </w:t>
      </w:r>
      <w:r w:rsidR="00382177">
        <w:rPr>
          <w:rFonts w:ascii="Times New Roman" w:hAnsi="Times New Roman" w:cs="Times New Roman"/>
          <w:sz w:val="24"/>
        </w:rPr>
        <w:t>r</w:t>
      </w:r>
      <w:r w:rsidRPr="00047667">
        <w:rPr>
          <w:rFonts w:ascii="Times New Roman" w:hAnsi="Times New Roman" w:cs="Times New Roman"/>
          <w:sz w:val="24"/>
        </w:rPr>
        <w:t xml:space="preserve">esidential,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 xml:space="preserve">ndustrial, </w:t>
      </w:r>
      <w:r w:rsidR="00382177">
        <w:rPr>
          <w:rFonts w:ascii="Times New Roman" w:hAnsi="Times New Roman" w:cs="Times New Roman"/>
          <w:sz w:val="24"/>
        </w:rPr>
        <w:t>t</w:t>
      </w:r>
      <w:r w:rsidRPr="00047667">
        <w:rPr>
          <w:rFonts w:ascii="Times New Roman" w:hAnsi="Times New Roman" w:cs="Times New Roman"/>
          <w:sz w:val="24"/>
        </w:rPr>
        <w:t xml:space="preserve">ransportation, </w:t>
      </w:r>
      <w:r w:rsidR="00382177">
        <w:rPr>
          <w:rFonts w:ascii="Times New Roman" w:hAnsi="Times New Roman" w:cs="Times New Roman"/>
          <w:sz w:val="24"/>
        </w:rPr>
        <w:t>w</w:t>
      </w:r>
      <w:r w:rsidRPr="00047667">
        <w:rPr>
          <w:rFonts w:ascii="Times New Roman" w:hAnsi="Times New Roman" w:cs="Times New Roman"/>
          <w:sz w:val="24"/>
        </w:rPr>
        <w:t xml:space="preserve">aste, </w:t>
      </w:r>
      <w:r w:rsidR="007C2DC7">
        <w:rPr>
          <w:rFonts w:ascii="Times New Roman" w:hAnsi="Times New Roman" w:cs="Times New Roman"/>
          <w:sz w:val="24"/>
        </w:rPr>
        <w:t xml:space="preserve">and </w:t>
      </w:r>
      <w:r w:rsidR="00382177">
        <w:rPr>
          <w:rFonts w:ascii="Times New Roman" w:hAnsi="Times New Roman" w:cs="Times New Roman"/>
          <w:sz w:val="24"/>
        </w:rPr>
        <w:t>w</w:t>
      </w:r>
      <w:r w:rsidRPr="00047667">
        <w:rPr>
          <w:rFonts w:ascii="Times New Roman" w:hAnsi="Times New Roman" w:cs="Times New Roman"/>
          <w:sz w:val="24"/>
        </w:rPr>
        <w:t>astewater sectors.</w:t>
      </w:r>
      <w:r w:rsidR="003C01A4">
        <w:rPr>
          <w:rFonts w:ascii="Times New Roman" w:hAnsi="Times New Roman" w:cs="Times New Roman"/>
          <w:sz w:val="24"/>
        </w:rPr>
        <w:t xml:space="preserve"> </w:t>
      </w:r>
      <w:r w:rsidRPr="00047667">
        <w:rPr>
          <w:rFonts w:ascii="Times New Roman" w:hAnsi="Times New Roman" w:cs="Times New Roman"/>
          <w:sz w:val="24"/>
        </w:rPr>
        <w:t xml:space="preserve">Commercial and </w:t>
      </w:r>
      <w:r w:rsidR="00382177">
        <w:rPr>
          <w:rFonts w:ascii="Times New Roman" w:hAnsi="Times New Roman" w:cs="Times New Roman"/>
          <w:sz w:val="24"/>
        </w:rPr>
        <w:t>i</w:t>
      </w:r>
      <w:r w:rsidRPr="00047667">
        <w:rPr>
          <w:rFonts w:ascii="Times New Roman" w:hAnsi="Times New Roman" w:cs="Times New Roman"/>
          <w:sz w:val="24"/>
        </w:rPr>
        <w:t>ndustrial sectors are combined due to availability of data from the U</w:t>
      </w:r>
      <w:r w:rsidR="003C01A4">
        <w:rPr>
          <w:rFonts w:ascii="Times New Roman" w:hAnsi="Times New Roman" w:cs="Times New Roman"/>
          <w:sz w:val="24"/>
        </w:rPr>
        <w:t xml:space="preserve">tility </w:t>
      </w:r>
      <w:r w:rsidRPr="00047667">
        <w:rPr>
          <w:rFonts w:ascii="Times New Roman" w:hAnsi="Times New Roman" w:cs="Times New Roman"/>
          <w:sz w:val="24"/>
        </w:rPr>
        <w:t>E</w:t>
      </w:r>
      <w:r w:rsidR="003C01A4">
        <w:rPr>
          <w:rFonts w:ascii="Times New Roman" w:hAnsi="Times New Roman" w:cs="Times New Roman"/>
          <w:sz w:val="24"/>
        </w:rPr>
        <w:t xml:space="preserve">nergy </w:t>
      </w:r>
      <w:r w:rsidRPr="00047667">
        <w:rPr>
          <w:rFonts w:ascii="Times New Roman" w:hAnsi="Times New Roman" w:cs="Times New Roman"/>
          <w:sz w:val="24"/>
        </w:rPr>
        <w:t>R</w:t>
      </w:r>
      <w:r w:rsidR="003C01A4">
        <w:rPr>
          <w:rFonts w:ascii="Times New Roman" w:hAnsi="Times New Roman" w:cs="Times New Roman"/>
          <w:sz w:val="24"/>
        </w:rPr>
        <w:t>egistry (UER)</w:t>
      </w:r>
      <w:r w:rsidRPr="00047667">
        <w:rPr>
          <w:rFonts w:ascii="Times New Roman" w:hAnsi="Times New Roman" w:cs="Times New Roman"/>
          <w:sz w:val="24"/>
        </w:rPr>
        <w:t xml:space="preserve">, which combines </w:t>
      </w:r>
      <w:r w:rsidR="00382177">
        <w:rPr>
          <w:rFonts w:ascii="Times New Roman" w:hAnsi="Times New Roman" w:cs="Times New Roman"/>
          <w:sz w:val="24"/>
        </w:rPr>
        <w:t>c</w:t>
      </w:r>
      <w:r w:rsidRPr="00047667">
        <w:rPr>
          <w:rFonts w:ascii="Times New Roman" w:hAnsi="Times New Roman" w:cs="Times New Roman"/>
          <w:sz w:val="24"/>
        </w:rPr>
        <w:t>ommercial/</w:t>
      </w:r>
      <w:r w:rsidR="00382177">
        <w:rPr>
          <w:rFonts w:ascii="Times New Roman" w:hAnsi="Times New Roman" w:cs="Times New Roman"/>
          <w:sz w:val="24"/>
        </w:rPr>
        <w:t>i</w:t>
      </w:r>
      <w:r w:rsidRPr="00047667">
        <w:rPr>
          <w:rFonts w:ascii="Times New Roman" w:hAnsi="Times New Roman" w:cs="Times New Roman"/>
          <w:sz w:val="24"/>
        </w:rPr>
        <w:t>ndustrial electricity and natural gas use into</w:t>
      </w:r>
      <w:r w:rsidR="00DF2252">
        <w:rPr>
          <w:rFonts w:ascii="Times New Roman" w:hAnsi="Times New Roman" w:cs="Times New Roman"/>
          <w:sz w:val="24"/>
        </w:rPr>
        <w:t xml:space="preserve"> what it refers to as</w:t>
      </w:r>
      <w:r w:rsidRPr="00047667">
        <w:rPr>
          <w:rFonts w:ascii="Times New Roman" w:hAnsi="Times New Roman" w:cs="Times New Roman"/>
          <w:sz w:val="24"/>
        </w:rPr>
        <w:t xml:space="preserve"> the “</w:t>
      </w:r>
      <w:r w:rsidR="00ED557F">
        <w:rPr>
          <w:rFonts w:ascii="Times New Roman" w:hAnsi="Times New Roman" w:cs="Times New Roman"/>
          <w:sz w:val="24"/>
        </w:rPr>
        <w:t>b</w:t>
      </w:r>
      <w:r w:rsidRPr="00047667">
        <w:rPr>
          <w:rFonts w:ascii="Times New Roman" w:hAnsi="Times New Roman" w:cs="Times New Roman"/>
          <w:sz w:val="24"/>
        </w:rPr>
        <w:t>usiness” sector.</w:t>
      </w:r>
      <w:r w:rsidR="002432FC" w:rsidRPr="00047667">
        <w:rPr>
          <w:rFonts w:ascii="Times New Roman" w:hAnsi="Times New Roman" w:cs="Times New Roman"/>
          <w:sz w:val="24"/>
        </w:rPr>
        <w:t xml:space="preserve"> </w:t>
      </w:r>
      <w:r w:rsidR="00173D18" w:rsidRPr="00047667">
        <w:rPr>
          <w:rFonts w:ascii="Times New Roman" w:hAnsi="Times New Roman" w:cs="Times New Roman"/>
          <w:sz w:val="24"/>
        </w:rPr>
        <w:t>E</w:t>
      </w:r>
      <w:r w:rsidR="00F37716" w:rsidRPr="00047667">
        <w:rPr>
          <w:rFonts w:ascii="Times New Roman" w:hAnsi="Times New Roman" w:cs="Times New Roman"/>
          <w:sz w:val="24"/>
        </w:rPr>
        <w:t xml:space="preserve">missions data </w:t>
      </w:r>
      <w:r w:rsidR="00173D18" w:rsidRPr="00047667">
        <w:rPr>
          <w:rFonts w:ascii="Times New Roman" w:hAnsi="Times New Roman" w:cs="Times New Roman"/>
          <w:sz w:val="24"/>
        </w:rPr>
        <w:t>is also reported by source, including e</w:t>
      </w:r>
      <w:r w:rsidR="00F37716" w:rsidRPr="00047667">
        <w:rPr>
          <w:rFonts w:ascii="Times New Roman" w:hAnsi="Times New Roman" w:cs="Times New Roman"/>
          <w:sz w:val="24"/>
        </w:rPr>
        <w:t>lectricity, natural gas, fuel oil</w:t>
      </w:r>
      <w:r w:rsidR="00173D18" w:rsidRPr="00047667">
        <w:rPr>
          <w:rFonts w:ascii="Times New Roman" w:hAnsi="Times New Roman" w:cs="Times New Roman"/>
          <w:sz w:val="24"/>
        </w:rPr>
        <w:t>, propane</w:t>
      </w:r>
      <w:r w:rsidR="004441B1">
        <w:rPr>
          <w:rFonts w:ascii="Times New Roman" w:hAnsi="Times New Roman" w:cs="Times New Roman"/>
          <w:sz w:val="24"/>
        </w:rPr>
        <w:t>,</w:t>
      </w:r>
      <w:r w:rsidR="00173D18" w:rsidRPr="00047667">
        <w:rPr>
          <w:rFonts w:ascii="Times New Roman" w:hAnsi="Times New Roman" w:cs="Times New Roman"/>
          <w:sz w:val="24"/>
        </w:rPr>
        <w:t xml:space="preserve"> </w:t>
      </w:r>
      <w:r w:rsidR="00F37716" w:rsidRPr="00047667">
        <w:rPr>
          <w:rFonts w:ascii="Times New Roman" w:hAnsi="Times New Roman" w:cs="Times New Roman"/>
          <w:sz w:val="24"/>
        </w:rPr>
        <w:t>gasoline</w:t>
      </w:r>
      <w:r w:rsidR="004441B1">
        <w:rPr>
          <w:rFonts w:ascii="Times New Roman" w:hAnsi="Times New Roman" w:cs="Times New Roman"/>
          <w:sz w:val="24"/>
        </w:rPr>
        <w:t>,</w:t>
      </w:r>
      <w:r w:rsidR="002636A9">
        <w:rPr>
          <w:rFonts w:ascii="Times New Roman" w:hAnsi="Times New Roman" w:cs="Times New Roman"/>
          <w:sz w:val="24"/>
        </w:rPr>
        <w:t xml:space="preserve"> and diesel</w:t>
      </w:r>
      <w:r w:rsidR="00F37716" w:rsidRPr="00047667">
        <w:rPr>
          <w:rFonts w:ascii="Times New Roman" w:hAnsi="Times New Roman" w:cs="Times New Roman"/>
          <w:sz w:val="24"/>
        </w:rPr>
        <w:t>.</w:t>
      </w:r>
      <w:bookmarkStart w:id="20" w:name="_Toc355246007"/>
    </w:p>
    <w:p w14:paraId="602D4C28" w14:textId="26C9970F" w:rsidR="00226544" w:rsidRDefault="00226544" w:rsidP="00047667">
      <w:pPr>
        <w:spacing w:after="0" w:line="240" w:lineRule="auto"/>
        <w:contextualSpacing/>
        <w:rPr>
          <w:rFonts w:ascii="Times New Roman" w:hAnsi="Times New Roman" w:cs="Times New Roman"/>
          <w:sz w:val="24"/>
        </w:rPr>
      </w:pPr>
    </w:p>
    <w:p w14:paraId="624F85AC" w14:textId="093D12D2" w:rsidR="00226544" w:rsidRPr="0091467A" w:rsidRDefault="00226544" w:rsidP="00226544">
      <w:pPr>
        <w:pStyle w:val="Heading1"/>
        <w:spacing w:before="0" w:line="240" w:lineRule="auto"/>
        <w:contextualSpacing/>
        <w:rPr>
          <w:rFonts w:ascii="Times New Roman" w:hAnsi="Times New Roman" w:cs="Times New Roman"/>
        </w:rPr>
      </w:pPr>
      <w:bookmarkStart w:id="21" w:name="_Toc106630991"/>
      <w:r w:rsidRPr="0091467A">
        <w:rPr>
          <w:rFonts w:ascii="Times New Roman" w:hAnsi="Times New Roman" w:cs="Times New Roman"/>
        </w:rPr>
        <w:t>III. Municipal Operations Emissions Inventory</w:t>
      </w:r>
      <w:bookmarkEnd w:id="21"/>
    </w:p>
    <w:p w14:paraId="1FC7F24D" w14:textId="77777777" w:rsidR="00226544" w:rsidRPr="0091467A" w:rsidRDefault="00226544" w:rsidP="00226544">
      <w:pPr>
        <w:spacing w:after="0" w:line="240" w:lineRule="auto"/>
        <w:contextualSpacing/>
        <w:rPr>
          <w:rFonts w:ascii="Times New Roman" w:hAnsi="Times New Roman" w:cs="Times New Roman"/>
          <w:lang w:eastAsia="ja-JP"/>
        </w:rPr>
      </w:pPr>
    </w:p>
    <w:p w14:paraId="54A72D24" w14:textId="77777777" w:rsidR="00226544" w:rsidRPr="0091467A" w:rsidRDefault="00226544" w:rsidP="00226544">
      <w:pPr>
        <w:pStyle w:val="Heading2"/>
        <w:spacing w:before="0" w:line="240" w:lineRule="auto"/>
        <w:contextualSpacing/>
        <w:rPr>
          <w:rFonts w:ascii="Times New Roman" w:hAnsi="Times New Roman" w:cs="Times New Roman"/>
        </w:rPr>
      </w:pPr>
      <w:bookmarkStart w:id="22" w:name="_Toc106630992"/>
      <w:r w:rsidRPr="0091467A">
        <w:rPr>
          <w:rFonts w:ascii="Times New Roman" w:hAnsi="Times New Roman" w:cs="Times New Roman"/>
        </w:rPr>
        <w:t>Overall Results</w:t>
      </w:r>
      <w:bookmarkEnd w:id="22"/>
    </w:p>
    <w:p w14:paraId="2C7BAE9F" w14:textId="2DBE9777" w:rsidR="00226544" w:rsidRPr="0091467A" w:rsidRDefault="00226544" w:rsidP="00226544">
      <w:pPr>
        <w:spacing w:after="0" w:line="240" w:lineRule="auto"/>
        <w:contextualSpacing/>
        <w:rPr>
          <w:lang w:eastAsia="ja-JP"/>
        </w:rPr>
      </w:pPr>
      <w:r w:rsidRPr="0091467A">
        <w:rPr>
          <w:rFonts w:ascii="Times New Roman" w:eastAsia="Cambria" w:hAnsi="Times New Roman" w:cs="Times New Roman"/>
          <w:bCs/>
          <w:sz w:val="24"/>
          <w:szCs w:val="24"/>
        </w:rPr>
        <w:t xml:space="preserve">In 2019, the </w:t>
      </w:r>
      <w:r w:rsidR="000E197A" w:rsidRPr="0091467A">
        <w:rPr>
          <w:rFonts w:ascii="Times New Roman" w:hAnsi="Times New Roman" w:cs="Times New Roman"/>
          <w:bCs/>
          <w:sz w:val="24"/>
        </w:rPr>
        <w:t xml:space="preserve">Village of </w:t>
      </w:r>
      <w:r w:rsidR="002E66FE" w:rsidRPr="0091467A">
        <w:rPr>
          <w:rFonts w:ascii="Times New Roman" w:hAnsi="Times New Roman" w:cs="Times New Roman"/>
          <w:bCs/>
          <w:sz w:val="24"/>
        </w:rPr>
        <w:t>Fayetteville</w:t>
      </w:r>
      <w:r w:rsidR="000E197A" w:rsidRPr="0091467A">
        <w:rPr>
          <w:rFonts w:ascii="Times New Roman" w:hAnsi="Times New Roman" w:cs="Times New Roman"/>
          <w:bCs/>
          <w:sz w:val="24"/>
        </w:rPr>
        <w:t>’s</w:t>
      </w:r>
      <w:r w:rsidRPr="0091467A">
        <w:rPr>
          <w:rFonts w:ascii="Times New Roman" w:eastAsia="Cambria" w:hAnsi="Times New Roman" w:cs="Times New Roman"/>
          <w:bCs/>
          <w:sz w:val="24"/>
          <w:szCs w:val="24"/>
        </w:rPr>
        <w:t xml:space="preserve"> municipal emissions totaled </w:t>
      </w:r>
      <w:r w:rsidR="0033759C" w:rsidRPr="0091467A">
        <w:rPr>
          <w:rFonts w:ascii="Times New Roman" w:eastAsia="Cambria" w:hAnsi="Times New Roman" w:cs="Times New Roman"/>
          <w:bCs/>
          <w:sz w:val="24"/>
          <w:szCs w:val="24"/>
        </w:rPr>
        <w:t>519</w:t>
      </w:r>
      <w:r w:rsidRPr="0091467A">
        <w:rPr>
          <w:rFonts w:ascii="Times New Roman" w:eastAsia="Cambria" w:hAnsi="Times New Roman" w:cs="Times New Roman"/>
          <w:bCs/>
          <w:sz w:val="24"/>
          <w:szCs w:val="24"/>
        </w:rPr>
        <w:t xml:space="preserve"> MTCO</w:t>
      </w:r>
      <w:r w:rsidRPr="0091467A">
        <w:rPr>
          <w:rFonts w:ascii="Times New Roman" w:eastAsia="Cambria" w:hAnsi="Times New Roman" w:cs="Times New Roman"/>
          <w:bCs/>
          <w:sz w:val="24"/>
          <w:szCs w:val="24"/>
          <w:vertAlign w:val="subscript"/>
        </w:rPr>
        <w:t>2</w:t>
      </w:r>
      <w:r w:rsidRPr="0091467A">
        <w:rPr>
          <w:rFonts w:ascii="Times New Roman" w:eastAsia="Cambria" w:hAnsi="Times New Roman" w:cs="Times New Roman"/>
          <w:bCs/>
          <w:sz w:val="24"/>
          <w:szCs w:val="24"/>
        </w:rPr>
        <w:t>e.</w:t>
      </w:r>
      <w:r w:rsidRPr="0091467A">
        <w:rPr>
          <w:rFonts w:ascii="Times New Roman" w:eastAsia="Cambria" w:hAnsi="Times New Roman" w:cs="Times New Roman"/>
          <w:sz w:val="24"/>
          <w:szCs w:val="24"/>
        </w:rPr>
        <w:t xml:space="preserve"> </w:t>
      </w:r>
      <w:r w:rsidR="00442294" w:rsidRPr="0091467A">
        <w:rPr>
          <w:rFonts w:ascii="Times New Roman" w:eastAsia="Cambria" w:hAnsi="Times New Roman" w:cs="Times New Roman"/>
          <w:sz w:val="24"/>
          <w:szCs w:val="24"/>
        </w:rPr>
        <w:t>T</w:t>
      </w:r>
      <w:r w:rsidRPr="0091467A">
        <w:rPr>
          <w:rFonts w:ascii="Times New Roman" w:eastAsia="Cambria" w:hAnsi="Times New Roman" w:cs="Times New Roman"/>
          <w:sz w:val="24"/>
          <w:szCs w:val="24"/>
        </w:rPr>
        <w:t xml:space="preserve">he </w:t>
      </w:r>
      <w:r w:rsidR="00AD1A59" w:rsidRPr="0091467A">
        <w:rPr>
          <w:rFonts w:ascii="Times New Roman" w:eastAsia="Cambria" w:hAnsi="Times New Roman" w:cs="Times New Roman"/>
          <w:sz w:val="24"/>
          <w:szCs w:val="24"/>
        </w:rPr>
        <w:t>vehicle fleet</w:t>
      </w:r>
      <w:r w:rsidRPr="0091467A">
        <w:rPr>
          <w:rFonts w:ascii="Times New Roman" w:eastAsia="Cambria" w:hAnsi="Times New Roman" w:cs="Times New Roman"/>
          <w:sz w:val="24"/>
          <w:szCs w:val="24"/>
        </w:rPr>
        <w:t xml:space="preserve"> sector contributed to the largest percentage of emissions, accounting for </w:t>
      </w:r>
      <w:r w:rsidR="00A2383F" w:rsidRPr="0091467A">
        <w:rPr>
          <w:rFonts w:ascii="Times New Roman" w:eastAsia="Cambria" w:hAnsi="Times New Roman" w:cs="Times New Roman"/>
          <w:sz w:val="24"/>
          <w:szCs w:val="24"/>
        </w:rPr>
        <w:t>28</w:t>
      </w:r>
      <w:r w:rsidR="0033759C" w:rsidRPr="0091467A">
        <w:rPr>
          <w:rFonts w:ascii="Times New Roman" w:eastAsia="Cambria" w:hAnsi="Times New Roman" w:cs="Times New Roman"/>
          <w:sz w:val="24"/>
          <w:szCs w:val="24"/>
        </w:rPr>
        <w:t>6</w:t>
      </w:r>
      <w:r w:rsidR="00AD1A59" w:rsidRPr="0091467A">
        <w:rPr>
          <w:rFonts w:ascii="Times New Roman" w:eastAsia="Cambria" w:hAnsi="Times New Roman" w:cs="Times New Roman"/>
          <w:sz w:val="24"/>
          <w:szCs w:val="24"/>
        </w:rPr>
        <w:t xml:space="preserve"> </w:t>
      </w:r>
      <w:r w:rsidRPr="0091467A">
        <w:rPr>
          <w:rFonts w:ascii="Times New Roman" w:eastAsia="Cambria" w:hAnsi="Times New Roman" w:cs="Times New Roman"/>
          <w:sz w:val="24"/>
          <w:szCs w:val="24"/>
        </w:rPr>
        <w:t>MTCO</w:t>
      </w:r>
      <w:r w:rsidRPr="0091467A">
        <w:rPr>
          <w:rFonts w:ascii="Times New Roman" w:eastAsia="Cambria" w:hAnsi="Times New Roman" w:cs="Times New Roman"/>
          <w:sz w:val="24"/>
          <w:szCs w:val="24"/>
          <w:vertAlign w:val="subscript"/>
        </w:rPr>
        <w:t>2</w:t>
      </w:r>
      <w:r w:rsidRPr="0091467A">
        <w:rPr>
          <w:rFonts w:ascii="Times New Roman" w:eastAsia="Cambria" w:hAnsi="Times New Roman" w:cs="Times New Roman"/>
          <w:sz w:val="24"/>
          <w:szCs w:val="24"/>
        </w:rPr>
        <w:t xml:space="preserve">e, or </w:t>
      </w:r>
      <w:r w:rsidR="0033759C" w:rsidRPr="0091467A">
        <w:rPr>
          <w:rFonts w:ascii="Times New Roman" w:eastAsia="Cambria" w:hAnsi="Times New Roman" w:cs="Times New Roman"/>
          <w:sz w:val="24"/>
          <w:szCs w:val="24"/>
        </w:rPr>
        <w:t>55</w:t>
      </w:r>
      <w:r w:rsidRPr="0091467A">
        <w:rPr>
          <w:rFonts w:ascii="Times New Roman" w:eastAsia="Cambria" w:hAnsi="Times New Roman" w:cs="Times New Roman"/>
          <w:sz w:val="24"/>
          <w:szCs w:val="24"/>
        </w:rPr>
        <w:t>% of the</w:t>
      </w:r>
      <w:r w:rsidR="00A2383F" w:rsidRPr="0091467A">
        <w:rPr>
          <w:rFonts w:ascii="Times New Roman" w:eastAsia="Cambria" w:hAnsi="Times New Roman" w:cs="Times New Roman"/>
          <w:sz w:val="24"/>
          <w:szCs w:val="24"/>
        </w:rPr>
        <w:t xml:space="preserve"> government’s</w:t>
      </w:r>
      <w:r w:rsidRPr="0091467A">
        <w:rPr>
          <w:rFonts w:ascii="Times New Roman" w:eastAsia="Cambria" w:hAnsi="Times New Roman" w:cs="Times New Roman"/>
          <w:sz w:val="24"/>
          <w:szCs w:val="24"/>
        </w:rPr>
        <w:t xml:space="preserve"> total emissions.  </w:t>
      </w:r>
      <w:r w:rsidR="00A2383F" w:rsidRPr="0091467A">
        <w:rPr>
          <w:rFonts w:ascii="Times New Roman" w:eastAsia="Cambria" w:hAnsi="Times New Roman" w:cs="Times New Roman"/>
          <w:sz w:val="24"/>
          <w:szCs w:val="24"/>
        </w:rPr>
        <w:t xml:space="preserve">Buildings and facilities </w:t>
      </w:r>
      <w:r w:rsidR="006E2F19" w:rsidRPr="0091467A">
        <w:rPr>
          <w:rFonts w:ascii="Times New Roman" w:eastAsia="Cambria" w:hAnsi="Times New Roman" w:cs="Times New Roman"/>
          <w:sz w:val="24"/>
          <w:szCs w:val="24"/>
        </w:rPr>
        <w:t>were</w:t>
      </w:r>
      <w:r w:rsidRPr="0091467A">
        <w:rPr>
          <w:rFonts w:ascii="Times New Roman" w:eastAsia="Cambria" w:hAnsi="Times New Roman" w:cs="Times New Roman"/>
          <w:sz w:val="24"/>
          <w:szCs w:val="24"/>
        </w:rPr>
        <w:t xml:space="preserve"> the </w:t>
      </w:r>
      <w:r w:rsidR="0007415B" w:rsidRPr="0091467A">
        <w:rPr>
          <w:rFonts w:ascii="Times New Roman" w:eastAsia="Cambria" w:hAnsi="Times New Roman" w:cs="Times New Roman"/>
          <w:sz w:val="24"/>
          <w:szCs w:val="24"/>
        </w:rPr>
        <w:t>second largest</w:t>
      </w:r>
      <w:r w:rsidRPr="0091467A">
        <w:rPr>
          <w:rFonts w:ascii="Times New Roman" w:eastAsia="Cambria" w:hAnsi="Times New Roman" w:cs="Times New Roman"/>
          <w:sz w:val="24"/>
          <w:szCs w:val="24"/>
        </w:rPr>
        <w:t xml:space="preserve"> emitting sector, producing</w:t>
      </w:r>
      <w:r w:rsidR="00A2383F" w:rsidRPr="0091467A">
        <w:rPr>
          <w:rFonts w:ascii="Times New Roman" w:eastAsia="Cambria" w:hAnsi="Times New Roman" w:cs="Times New Roman"/>
          <w:sz w:val="24"/>
          <w:szCs w:val="24"/>
        </w:rPr>
        <w:t xml:space="preserve"> </w:t>
      </w:r>
      <w:r w:rsidR="0033759C" w:rsidRPr="0091467A">
        <w:rPr>
          <w:rFonts w:ascii="Times New Roman" w:eastAsia="Cambria" w:hAnsi="Times New Roman" w:cs="Times New Roman"/>
          <w:sz w:val="24"/>
          <w:szCs w:val="24"/>
        </w:rPr>
        <w:t>223</w:t>
      </w:r>
      <w:r w:rsidRPr="0091467A">
        <w:rPr>
          <w:rFonts w:ascii="Times New Roman" w:eastAsia="Cambria" w:hAnsi="Times New Roman" w:cs="Times New Roman"/>
          <w:sz w:val="24"/>
          <w:szCs w:val="24"/>
        </w:rPr>
        <w:t xml:space="preserve"> MTCO</w:t>
      </w:r>
      <w:r w:rsidRPr="0091467A">
        <w:rPr>
          <w:rFonts w:ascii="Times New Roman" w:eastAsia="Cambria" w:hAnsi="Times New Roman" w:cs="Times New Roman"/>
          <w:sz w:val="24"/>
          <w:szCs w:val="24"/>
          <w:vertAlign w:val="subscript"/>
        </w:rPr>
        <w:t>2</w:t>
      </w:r>
      <w:r w:rsidRPr="0091467A">
        <w:rPr>
          <w:rFonts w:ascii="Times New Roman" w:eastAsia="Cambria" w:hAnsi="Times New Roman" w:cs="Times New Roman"/>
          <w:sz w:val="24"/>
          <w:szCs w:val="24"/>
        </w:rPr>
        <w:t>e, or</w:t>
      </w:r>
      <w:r w:rsidR="0033759C" w:rsidRPr="0091467A">
        <w:rPr>
          <w:rFonts w:ascii="Times New Roman" w:eastAsia="Cambria" w:hAnsi="Times New Roman" w:cs="Times New Roman"/>
          <w:sz w:val="24"/>
          <w:szCs w:val="24"/>
        </w:rPr>
        <w:t xml:space="preserve"> 43</w:t>
      </w:r>
      <w:r w:rsidRPr="0091467A">
        <w:rPr>
          <w:rFonts w:ascii="Times New Roman" w:eastAsia="Cambria" w:hAnsi="Times New Roman" w:cs="Times New Roman"/>
          <w:sz w:val="24"/>
          <w:szCs w:val="24"/>
        </w:rPr>
        <w:t xml:space="preserve">% of total </w:t>
      </w:r>
      <w:r w:rsidR="00C877DC" w:rsidRPr="0091467A">
        <w:rPr>
          <w:rFonts w:ascii="Times New Roman" w:eastAsia="Cambria" w:hAnsi="Times New Roman" w:cs="Times New Roman"/>
          <w:sz w:val="24"/>
          <w:szCs w:val="24"/>
        </w:rPr>
        <w:t>municipal</w:t>
      </w:r>
      <w:r w:rsidRPr="0091467A">
        <w:rPr>
          <w:rFonts w:ascii="Times New Roman" w:eastAsia="Cambria" w:hAnsi="Times New Roman" w:cs="Times New Roman"/>
          <w:sz w:val="24"/>
          <w:szCs w:val="24"/>
        </w:rPr>
        <w:t xml:space="preserve"> emissions, followed by</w:t>
      </w:r>
      <w:r w:rsidR="0033759C" w:rsidRPr="0091467A">
        <w:rPr>
          <w:rFonts w:ascii="Times New Roman" w:eastAsia="Cambria" w:hAnsi="Times New Roman" w:cs="Times New Roman"/>
          <w:sz w:val="24"/>
          <w:szCs w:val="24"/>
        </w:rPr>
        <w:t xml:space="preserve"> streetlights and traffic signals</w:t>
      </w:r>
      <w:r w:rsidRPr="0091467A">
        <w:rPr>
          <w:rFonts w:ascii="Times New Roman" w:eastAsia="Cambria" w:hAnsi="Times New Roman" w:cs="Times New Roman"/>
          <w:sz w:val="24"/>
          <w:szCs w:val="24"/>
        </w:rPr>
        <w:t xml:space="preserve"> which produced </w:t>
      </w:r>
      <w:r w:rsidR="0033759C" w:rsidRPr="0091467A">
        <w:rPr>
          <w:rFonts w:ascii="Times New Roman" w:eastAsia="Cambria" w:hAnsi="Times New Roman" w:cs="Times New Roman"/>
          <w:sz w:val="24"/>
          <w:szCs w:val="24"/>
        </w:rPr>
        <w:t>10</w:t>
      </w:r>
      <w:r w:rsidR="00C877DC" w:rsidRPr="0091467A">
        <w:rPr>
          <w:rFonts w:ascii="Times New Roman" w:eastAsia="Cambria" w:hAnsi="Times New Roman" w:cs="Times New Roman"/>
          <w:sz w:val="24"/>
          <w:szCs w:val="24"/>
        </w:rPr>
        <w:t xml:space="preserve"> </w:t>
      </w:r>
      <w:r w:rsidRPr="0091467A">
        <w:rPr>
          <w:rFonts w:ascii="Times New Roman" w:eastAsia="Cambria" w:hAnsi="Times New Roman" w:cs="Times New Roman"/>
          <w:sz w:val="24"/>
          <w:szCs w:val="24"/>
        </w:rPr>
        <w:t>MTCO</w:t>
      </w:r>
      <w:r w:rsidRPr="0091467A">
        <w:rPr>
          <w:rFonts w:ascii="Times New Roman" w:eastAsia="Cambria" w:hAnsi="Times New Roman" w:cs="Times New Roman"/>
          <w:sz w:val="24"/>
          <w:szCs w:val="24"/>
          <w:vertAlign w:val="subscript"/>
        </w:rPr>
        <w:t>2</w:t>
      </w:r>
      <w:r w:rsidRPr="0091467A">
        <w:rPr>
          <w:rFonts w:ascii="Times New Roman" w:eastAsia="Cambria" w:hAnsi="Times New Roman" w:cs="Times New Roman"/>
          <w:sz w:val="24"/>
          <w:szCs w:val="24"/>
        </w:rPr>
        <w:t xml:space="preserve">e, or </w:t>
      </w:r>
      <w:r w:rsidR="0033759C" w:rsidRPr="0091467A">
        <w:rPr>
          <w:rFonts w:ascii="Times New Roman" w:eastAsia="Cambria" w:hAnsi="Times New Roman" w:cs="Times New Roman"/>
          <w:sz w:val="24"/>
          <w:szCs w:val="24"/>
        </w:rPr>
        <w:t>2</w:t>
      </w:r>
      <w:r w:rsidRPr="0091467A">
        <w:rPr>
          <w:rFonts w:ascii="Times New Roman" w:eastAsia="Cambria" w:hAnsi="Times New Roman" w:cs="Times New Roman"/>
          <w:sz w:val="24"/>
          <w:szCs w:val="24"/>
        </w:rPr>
        <w:t>% of total emissions</w:t>
      </w:r>
      <w:r w:rsidR="0033759C" w:rsidRPr="0091467A">
        <w:rPr>
          <w:rFonts w:ascii="Times New Roman" w:eastAsia="Cambria" w:hAnsi="Times New Roman" w:cs="Times New Roman"/>
          <w:sz w:val="24"/>
          <w:szCs w:val="24"/>
        </w:rPr>
        <w:t xml:space="preserve">. There were no emissions from wastewater facilities as the Village </w:t>
      </w:r>
      <w:r w:rsidR="00352632">
        <w:rPr>
          <w:rFonts w:ascii="Times New Roman" w:eastAsia="Cambria" w:hAnsi="Times New Roman" w:cs="Times New Roman"/>
          <w:sz w:val="24"/>
          <w:szCs w:val="24"/>
        </w:rPr>
        <w:t>no longer</w:t>
      </w:r>
      <w:r w:rsidR="0033759C" w:rsidRPr="0091467A">
        <w:rPr>
          <w:rFonts w:ascii="Times New Roman" w:eastAsia="Cambria" w:hAnsi="Times New Roman" w:cs="Times New Roman"/>
          <w:sz w:val="24"/>
          <w:szCs w:val="24"/>
        </w:rPr>
        <w:t xml:space="preserve"> own</w:t>
      </w:r>
      <w:r w:rsidR="00352632">
        <w:rPr>
          <w:rFonts w:ascii="Times New Roman" w:eastAsia="Cambria" w:hAnsi="Times New Roman" w:cs="Times New Roman"/>
          <w:sz w:val="24"/>
          <w:szCs w:val="24"/>
        </w:rPr>
        <w:t>s</w:t>
      </w:r>
      <w:r w:rsidR="0033759C" w:rsidRPr="0091467A">
        <w:rPr>
          <w:rFonts w:ascii="Times New Roman" w:eastAsia="Cambria" w:hAnsi="Times New Roman" w:cs="Times New Roman"/>
          <w:sz w:val="24"/>
          <w:szCs w:val="24"/>
        </w:rPr>
        <w:t xml:space="preserve"> or operate</w:t>
      </w:r>
      <w:r w:rsidR="00352632">
        <w:rPr>
          <w:rFonts w:ascii="Times New Roman" w:eastAsia="Cambria" w:hAnsi="Times New Roman" w:cs="Times New Roman"/>
          <w:sz w:val="24"/>
          <w:szCs w:val="24"/>
        </w:rPr>
        <w:t>s</w:t>
      </w:r>
      <w:r w:rsidR="0033759C" w:rsidRPr="0091467A">
        <w:rPr>
          <w:rFonts w:ascii="Times New Roman" w:eastAsia="Cambria" w:hAnsi="Times New Roman" w:cs="Times New Roman"/>
          <w:sz w:val="24"/>
          <w:szCs w:val="24"/>
        </w:rPr>
        <w:t xml:space="preserve"> any wastewater facilities or pumps</w:t>
      </w:r>
      <w:r w:rsidR="00352632">
        <w:rPr>
          <w:rFonts w:ascii="Times New Roman" w:eastAsia="Cambria" w:hAnsi="Times New Roman" w:cs="Times New Roman"/>
          <w:sz w:val="24"/>
          <w:szCs w:val="24"/>
        </w:rPr>
        <w:t xml:space="preserve"> and Onondaga County Department of Water Environment Protection (WEP) provides </w:t>
      </w:r>
      <w:r w:rsidR="00E9469E">
        <w:rPr>
          <w:rFonts w:ascii="Times New Roman" w:eastAsia="Cambria" w:hAnsi="Times New Roman" w:cs="Times New Roman"/>
          <w:sz w:val="24"/>
          <w:szCs w:val="24"/>
        </w:rPr>
        <w:t xml:space="preserve">maintenance services for sewer districts in the </w:t>
      </w:r>
      <w:proofErr w:type="gramStart"/>
      <w:r w:rsidR="00E9469E">
        <w:rPr>
          <w:rFonts w:ascii="Times New Roman" w:eastAsia="Cambria" w:hAnsi="Times New Roman" w:cs="Times New Roman"/>
          <w:sz w:val="24"/>
          <w:szCs w:val="24"/>
        </w:rPr>
        <w:t>Village.</w:t>
      </w:r>
      <w:r w:rsidRPr="0091467A">
        <w:rPr>
          <w:rFonts w:ascii="Times New Roman" w:eastAsia="Cambria" w:hAnsi="Times New Roman" w:cs="Times New Roman"/>
          <w:sz w:val="24"/>
          <w:szCs w:val="24"/>
        </w:rPr>
        <w:t>.</w:t>
      </w:r>
      <w:proofErr w:type="gramEnd"/>
      <w:r w:rsidRPr="0091467A">
        <w:rPr>
          <w:rFonts w:ascii="Times New Roman" w:eastAsia="Cambria" w:hAnsi="Times New Roman" w:cs="Times New Roman"/>
          <w:sz w:val="24"/>
          <w:szCs w:val="24"/>
        </w:rPr>
        <w:t xml:space="preserve"> </w:t>
      </w:r>
      <w:r w:rsidR="00C55297">
        <w:rPr>
          <w:rFonts w:ascii="Times New Roman" w:eastAsia="Cambria" w:hAnsi="Times New Roman" w:cs="Times New Roman"/>
          <w:sz w:val="24"/>
          <w:szCs w:val="24"/>
        </w:rPr>
        <w:t>Since the previous GHG inventory was compiled, the</w:t>
      </w:r>
      <w:r w:rsidR="008F094A">
        <w:rPr>
          <w:rFonts w:ascii="Times New Roman" w:eastAsia="Cambria" w:hAnsi="Times New Roman" w:cs="Times New Roman"/>
          <w:sz w:val="24"/>
          <w:szCs w:val="24"/>
        </w:rPr>
        <w:t xml:space="preserve"> Village </w:t>
      </w:r>
      <w:r w:rsidR="00C55297">
        <w:rPr>
          <w:rFonts w:ascii="Times New Roman" w:eastAsia="Cambria" w:hAnsi="Times New Roman" w:cs="Times New Roman"/>
          <w:sz w:val="24"/>
          <w:szCs w:val="24"/>
        </w:rPr>
        <w:t xml:space="preserve">has </w:t>
      </w:r>
      <w:r w:rsidR="008F094A">
        <w:rPr>
          <w:rFonts w:ascii="Times New Roman" w:eastAsia="Cambria" w:hAnsi="Times New Roman" w:cs="Times New Roman"/>
          <w:sz w:val="24"/>
          <w:szCs w:val="24"/>
        </w:rPr>
        <w:t xml:space="preserve">replaced electric water pumps with non-electric gravity pumps. </w:t>
      </w:r>
    </w:p>
    <w:p w14:paraId="1FE6DCDC" w14:textId="77777777" w:rsidR="00226544" w:rsidRPr="00FC5948" w:rsidRDefault="00226544" w:rsidP="00226544">
      <w:pPr>
        <w:spacing w:after="0" w:line="240" w:lineRule="auto"/>
        <w:contextualSpacing/>
        <w:rPr>
          <w:rFonts w:ascii="Times New Roman" w:hAnsi="Times New Roman" w:cs="Times New Roman"/>
          <w:sz w:val="24"/>
          <w:highlight w:val="yellow"/>
          <w:lang w:eastAsia="ja-JP"/>
        </w:rPr>
      </w:pPr>
    </w:p>
    <w:p w14:paraId="76B3A841" w14:textId="4F6F79D7" w:rsidR="00226544" w:rsidRPr="00FC5948" w:rsidRDefault="00C55297" w:rsidP="00226544">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092DB3A8" wp14:editId="1E08832A">
            <wp:extent cx="5035550" cy="3060700"/>
            <wp:effectExtent l="0" t="0" r="12700" b="6350"/>
            <wp:docPr id="2" name="Chart 2">
              <a:extLst xmlns:a="http://schemas.openxmlformats.org/drawingml/2006/main">
                <a:ext uri="{FF2B5EF4-FFF2-40B4-BE49-F238E27FC236}">
                  <a16:creationId xmlns:a16="http://schemas.microsoft.com/office/drawing/2014/main" id="{F37F6F67-3342-4941-A820-5789A7623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4AB8A0" w14:textId="77777777" w:rsidR="00226544" w:rsidRPr="00FC5948" w:rsidRDefault="00226544" w:rsidP="00226544">
      <w:pPr>
        <w:pStyle w:val="Caption"/>
        <w:spacing w:before="0" w:after="0"/>
        <w:contextualSpacing/>
        <w:jc w:val="center"/>
        <w:rPr>
          <w:rFonts w:ascii="Times New Roman" w:hAnsi="Times New Roman" w:cs="Times New Roman"/>
          <w:highlight w:val="yellow"/>
        </w:rPr>
      </w:pPr>
    </w:p>
    <w:p w14:paraId="7E99CB6E" w14:textId="263690F3" w:rsidR="00226544" w:rsidRPr="006E2F19" w:rsidRDefault="00226544" w:rsidP="00226544">
      <w:pPr>
        <w:pStyle w:val="Caption"/>
        <w:spacing w:before="0" w:after="0"/>
        <w:contextualSpacing/>
        <w:jc w:val="center"/>
        <w:rPr>
          <w:rFonts w:ascii="Times New Roman" w:hAnsi="Times New Roman" w:cs="Times New Roman"/>
        </w:rPr>
      </w:pPr>
      <w:r w:rsidRPr="006E2F19">
        <w:rPr>
          <w:rFonts w:ascii="Times New Roman" w:hAnsi="Times New Roman" w:cs="Times New Roman"/>
        </w:rPr>
        <w:t xml:space="preserve">Figure </w:t>
      </w:r>
      <w:r w:rsidR="00BE7B91" w:rsidRPr="006E2F19">
        <w:rPr>
          <w:rFonts w:ascii="Times New Roman" w:hAnsi="Times New Roman" w:cs="Times New Roman"/>
        </w:rPr>
        <w:t>4</w:t>
      </w:r>
      <w:r w:rsidRPr="006E2F19">
        <w:rPr>
          <w:rFonts w:ascii="Times New Roman" w:hAnsi="Times New Roman" w:cs="Times New Roman"/>
        </w:rPr>
        <w:t xml:space="preserve">: 2019 </w:t>
      </w:r>
      <w:r w:rsidR="00AB46F6" w:rsidRPr="006E2F19">
        <w:rPr>
          <w:rFonts w:ascii="Times New Roman" w:hAnsi="Times New Roman" w:cs="Times New Roman"/>
        </w:rPr>
        <w:t>Municipal</w:t>
      </w:r>
      <w:r w:rsidRPr="006E2F19">
        <w:rPr>
          <w:rFonts w:ascii="Times New Roman" w:hAnsi="Times New Roman" w:cs="Times New Roman"/>
        </w:rPr>
        <w:t xml:space="preserve"> Emissions by Sector</w:t>
      </w:r>
    </w:p>
    <w:p w14:paraId="6D1E3E15" w14:textId="77777777" w:rsidR="00226544" w:rsidRPr="006E2F19" w:rsidRDefault="00226544" w:rsidP="00226544">
      <w:pPr>
        <w:spacing w:after="0" w:line="240" w:lineRule="auto"/>
        <w:contextualSpacing/>
        <w:rPr>
          <w:rFonts w:ascii="Times New Roman" w:hAnsi="Times New Roman" w:cs="Times New Roman"/>
          <w:sz w:val="24"/>
          <w:lang w:eastAsia="ja-JP"/>
        </w:rPr>
      </w:pPr>
    </w:p>
    <w:p w14:paraId="3C40A709" w14:textId="77777777" w:rsidR="00226544" w:rsidRPr="006E2F19" w:rsidRDefault="00226544" w:rsidP="00226544">
      <w:pPr>
        <w:pStyle w:val="Caption"/>
        <w:spacing w:before="0" w:after="0"/>
        <w:contextualSpacing/>
        <w:rPr>
          <w:rFonts w:ascii="Times New Roman" w:eastAsia="Cambria" w:hAnsi="Times New Roman" w:cs="Times New Roman"/>
          <w:color w:val="auto"/>
          <w:sz w:val="24"/>
          <w:szCs w:val="24"/>
        </w:rPr>
      </w:pPr>
    </w:p>
    <w:p w14:paraId="1754E468" w14:textId="631C7F60" w:rsidR="00226544" w:rsidRPr="006E2F19" w:rsidRDefault="00226544" w:rsidP="00226544">
      <w:pPr>
        <w:pStyle w:val="Caption"/>
        <w:spacing w:before="0" w:after="0"/>
        <w:contextualSpacing/>
        <w:rPr>
          <w:rFonts w:ascii="Times New Roman" w:hAnsi="Times New Roman" w:cs="Times New Roman"/>
          <w:b w:val="0"/>
          <w:color w:val="auto"/>
          <w:sz w:val="24"/>
          <w:szCs w:val="24"/>
        </w:rPr>
      </w:pPr>
      <w:r w:rsidRPr="006E2F19">
        <w:rPr>
          <w:rFonts w:ascii="Times New Roman" w:hAnsi="Times New Roman" w:cs="Times New Roman"/>
          <w:b w:val="0"/>
          <w:color w:val="auto"/>
          <w:sz w:val="24"/>
          <w:szCs w:val="24"/>
        </w:rPr>
        <w:t xml:space="preserve">The largest source of </w:t>
      </w:r>
      <w:r w:rsidR="00AB46F6" w:rsidRPr="006E2F19">
        <w:rPr>
          <w:rFonts w:ascii="Times New Roman" w:hAnsi="Times New Roman" w:cs="Times New Roman"/>
          <w:b w:val="0"/>
          <w:color w:val="auto"/>
          <w:sz w:val="24"/>
          <w:szCs w:val="24"/>
        </w:rPr>
        <w:t>municipal</w:t>
      </w:r>
      <w:r w:rsidRPr="006E2F19">
        <w:rPr>
          <w:rFonts w:ascii="Times New Roman" w:hAnsi="Times New Roman" w:cs="Times New Roman"/>
          <w:b w:val="0"/>
          <w:color w:val="auto"/>
          <w:sz w:val="24"/>
          <w:szCs w:val="24"/>
        </w:rPr>
        <w:t xml:space="preserve"> emissions in the </w:t>
      </w:r>
      <w:r w:rsidR="00C43563" w:rsidRPr="006E2F19">
        <w:rPr>
          <w:rFonts w:ascii="Times New Roman" w:hAnsi="Times New Roman" w:cs="Times New Roman"/>
          <w:b w:val="0"/>
          <w:color w:val="auto"/>
          <w:sz w:val="24"/>
          <w:szCs w:val="24"/>
        </w:rPr>
        <w:t xml:space="preserve">Village of </w:t>
      </w:r>
      <w:r w:rsidR="002E66FE" w:rsidRPr="006E2F19">
        <w:rPr>
          <w:rFonts w:ascii="Times New Roman" w:hAnsi="Times New Roman" w:cs="Times New Roman"/>
          <w:b w:val="0"/>
          <w:color w:val="auto"/>
          <w:sz w:val="24"/>
          <w:szCs w:val="24"/>
        </w:rPr>
        <w:t>Fayetteville</w:t>
      </w:r>
      <w:r w:rsidRPr="006E2F19">
        <w:rPr>
          <w:rFonts w:ascii="Times New Roman" w:hAnsi="Times New Roman" w:cs="Times New Roman"/>
          <w:b w:val="0"/>
          <w:color w:val="auto"/>
          <w:sz w:val="24"/>
          <w:szCs w:val="24"/>
        </w:rPr>
        <w:t xml:space="preserve"> in 2019 was </w:t>
      </w:r>
      <w:r w:rsidR="0091467A" w:rsidRPr="006E2F19">
        <w:rPr>
          <w:rFonts w:ascii="Times New Roman" w:hAnsi="Times New Roman" w:cs="Times New Roman"/>
          <w:b w:val="0"/>
          <w:color w:val="auto"/>
          <w:sz w:val="24"/>
          <w:szCs w:val="24"/>
        </w:rPr>
        <w:t>diesel</w:t>
      </w:r>
      <w:r w:rsidRPr="006E2F19">
        <w:rPr>
          <w:rFonts w:ascii="Times New Roman" w:hAnsi="Times New Roman" w:cs="Times New Roman"/>
          <w:b w:val="0"/>
          <w:color w:val="auto"/>
          <w:sz w:val="24"/>
          <w:szCs w:val="24"/>
        </w:rPr>
        <w:t xml:space="preserve">, accounting for </w:t>
      </w:r>
      <w:r w:rsidR="00A8606C" w:rsidRPr="006E2F19">
        <w:rPr>
          <w:rFonts w:ascii="Times New Roman" w:hAnsi="Times New Roman" w:cs="Times New Roman"/>
          <w:b w:val="0"/>
          <w:color w:val="auto"/>
          <w:sz w:val="24"/>
          <w:szCs w:val="24"/>
        </w:rPr>
        <w:t>2</w:t>
      </w:r>
      <w:r w:rsidR="0091467A" w:rsidRPr="006E2F19">
        <w:rPr>
          <w:rFonts w:ascii="Times New Roman" w:hAnsi="Times New Roman" w:cs="Times New Roman"/>
          <w:b w:val="0"/>
          <w:color w:val="auto"/>
          <w:sz w:val="24"/>
          <w:szCs w:val="24"/>
        </w:rPr>
        <w:t>54</w:t>
      </w:r>
      <w:r w:rsidRPr="006E2F19">
        <w:rPr>
          <w:rFonts w:ascii="Times New Roman" w:hAnsi="Times New Roman" w:cs="Times New Roman"/>
          <w:b w:val="0"/>
          <w:color w:val="auto"/>
          <w:sz w:val="24"/>
          <w:szCs w:val="24"/>
        </w:rPr>
        <w:t xml:space="preserve"> </w:t>
      </w:r>
      <w:r w:rsidRPr="006E2F19">
        <w:rPr>
          <w:rFonts w:ascii="Times New Roman" w:eastAsia="Cambria" w:hAnsi="Times New Roman" w:cs="Times New Roman"/>
          <w:b w:val="0"/>
          <w:color w:val="auto"/>
          <w:sz w:val="24"/>
          <w:szCs w:val="24"/>
        </w:rPr>
        <w:t>MTCO</w:t>
      </w:r>
      <w:r w:rsidRPr="006E2F19">
        <w:rPr>
          <w:rFonts w:ascii="Times New Roman" w:eastAsia="Cambria" w:hAnsi="Times New Roman" w:cs="Times New Roman"/>
          <w:b w:val="0"/>
          <w:color w:val="auto"/>
          <w:sz w:val="24"/>
          <w:szCs w:val="24"/>
          <w:vertAlign w:val="subscript"/>
        </w:rPr>
        <w:t>2</w:t>
      </w:r>
      <w:r w:rsidRPr="006E2F19">
        <w:rPr>
          <w:rFonts w:ascii="Times New Roman" w:eastAsia="Cambria" w:hAnsi="Times New Roman" w:cs="Times New Roman"/>
          <w:b w:val="0"/>
          <w:color w:val="auto"/>
          <w:sz w:val="24"/>
          <w:szCs w:val="24"/>
        </w:rPr>
        <w:t xml:space="preserve">e, or </w:t>
      </w:r>
      <w:r w:rsidR="0091467A" w:rsidRPr="006E2F19">
        <w:rPr>
          <w:rFonts w:ascii="Times New Roman" w:eastAsia="Cambria" w:hAnsi="Times New Roman" w:cs="Times New Roman"/>
          <w:b w:val="0"/>
          <w:color w:val="auto"/>
          <w:sz w:val="24"/>
          <w:szCs w:val="24"/>
        </w:rPr>
        <w:t>49</w:t>
      </w:r>
      <w:r w:rsidRPr="006E2F19">
        <w:rPr>
          <w:rFonts w:ascii="Times New Roman" w:eastAsia="Cambria" w:hAnsi="Times New Roman" w:cs="Times New Roman"/>
          <w:b w:val="0"/>
          <w:color w:val="auto"/>
          <w:sz w:val="24"/>
          <w:szCs w:val="24"/>
        </w:rPr>
        <w:t xml:space="preserve">% of all community emissions.  </w:t>
      </w:r>
      <w:r w:rsidR="0091467A" w:rsidRPr="006E2F19">
        <w:rPr>
          <w:rFonts w:ascii="Times New Roman" w:eastAsia="Cambria" w:hAnsi="Times New Roman" w:cs="Times New Roman"/>
          <w:b w:val="0"/>
          <w:color w:val="auto"/>
          <w:sz w:val="24"/>
          <w:szCs w:val="24"/>
        </w:rPr>
        <w:t>Natural gas</w:t>
      </w:r>
      <w:r w:rsidR="00A8606C" w:rsidRPr="006E2F19">
        <w:rPr>
          <w:rFonts w:ascii="Times New Roman" w:eastAsia="Cambria" w:hAnsi="Times New Roman" w:cs="Times New Roman"/>
          <w:b w:val="0"/>
          <w:color w:val="auto"/>
          <w:sz w:val="24"/>
          <w:szCs w:val="24"/>
        </w:rPr>
        <w:t xml:space="preserve"> </w:t>
      </w:r>
      <w:r w:rsidRPr="006E2F19">
        <w:rPr>
          <w:rFonts w:ascii="Times New Roman" w:eastAsia="Cambria" w:hAnsi="Times New Roman" w:cs="Times New Roman"/>
          <w:b w:val="0"/>
          <w:color w:val="auto"/>
          <w:sz w:val="24"/>
          <w:szCs w:val="24"/>
        </w:rPr>
        <w:t>w</w:t>
      </w:r>
      <w:r w:rsidR="0091467A" w:rsidRPr="006E2F19">
        <w:rPr>
          <w:rFonts w:ascii="Times New Roman" w:eastAsia="Cambria" w:hAnsi="Times New Roman" w:cs="Times New Roman"/>
          <w:b w:val="0"/>
          <w:color w:val="auto"/>
          <w:sz w:val="24"/>
          <w:szCs w:val="24"/>
        </w:rPr>
        <w:t xml:space="preserve">as </w:t>
      </w:r>
      <w:r w:rsidRPr="006E2F19">
        <w:rPr>
          <w:rFonts w:ascii="Times New Roman" w:eastAsia="Cambria" w:hAnsi="Times New Roman" w:cs="Times New Roman"/>
          <w:b w:val="0"/>
          <w:color w:val="auto"/>
          <w:sz w:val="24"/>
          <w:szCs w:val="24"/>
        </w:rPr>
        <w:t>also</w:t>
      </w:r>
      <w:r w:rsidR="0091467A" w:rsidRPr="006E2F19">
        <w:rPr>
          <w:rFonts w:ascii="Times New Roman" w:eastAsia="Cambria" w:hAnsi="Times New Roman" w:cs="Times New Roman"/>
          <w:b w:val="0"/>
          <w:color w:val="auto"/>
          <w:sz w:val="24"/>
          <w:szCs w:val="24"/>
        </w:rPr>
        <w:t xml:space="preserve"> a</w:t>
      </w:r>
      <w:r w:rsidRPr="006E2F19">
        <w:rPr>
          <w:rFonts w:ascii="Times New Roman" w:eastAsia="Cambria" w:hAnsi="Times New Roman" w:cs="Times New Roman"/>
          <w:b w:val="0"/>
          <w:color w:val="auto"/>
          <w:sz w:val="24"/>
          <w:szCs w:val="24"/>
        </w:rPr>
        <w:t xml:space="preserve"> large emitting source, producing </w:t>
      </w:r>
      <w:r w:rsidR="0091467A" w:rsidRPr="006E2F19">
        <w:rPr>
          <w:rFonts w:ascii="Times New Roman" w:eastAsia="Cambria" w:hAnsi="Times New Roman" w:cs="Times New Roman"/>
          <w:b w:val="0"/>
          <w:color w:val="auto"/>
          <w:sz w:val="24"/>
          <w:szCs w:val="24"/>
        </w:rPr>
        <w:t>17</w:t>
      </w:r>
      <w:r w:rsidR="00C55297">
        <w:rPr>
          <w:rFonts w:ascii="Times New Roman" w:eastAsia="Cambria" w:hAnsi="Times New Roman" w:cs="Times New Roman"/>
          <w:b w:val="0"/>
          <w:color w:val="auto"/>
          <w:sz w:val="24"/>
          <w:szCs w:val="24"/>
        </w:rPr>
        <w:t>6</w:t>
      </w:r>
      <w:r w:rsidRPr="006E2F19">
        <w:rPr>
          <w:rFonts w:ascii="Times New Roman" w:eastAsia="Cambria" w:hAnsi="Times New Roman" w:cs="Times New Roman"/>
          <w:b w:val="0"/>
          <w:color w:val="auto"/>
          <w:sz w:val="24"/>
          <w:szCs w:val="24"/>
        </w:rPr>
        <w:t xml:space="preserve"> MTCO</w:t>
      </w:r>
      <w:r w:rsidRPr="006E2F19">
        <w:rPr>
          <w:rFonts w:ascii="Times New Roman" w:eastAsia="Cambria" w:hAnsi="Times New Roman" w:cs="Times New Roman"/>
          <w:b w:val="0"/>
          <w:color w:val="auto"/>
          <w:sz w:val="24"/>
          <w:szCs w:val="24"/>
          <w:vertAlign w:val="subscript"/>
        </w:rPr>
        <w:t>2</w:t>
      </w:r>
      <w:r w:rsidRPr="006E2F19">
        <w:rPr>
          <w:rFonts w:ascii="Times New Roman" w:eastAsia="Cambria" w:hAnsi="Times New Roman" w:cs="Times New Roman"/>
          <w:b w:val="0"/>
          <w:color w:val="auto"/>
          <w:sz w:val="24"/>
          <w:szCs w:val="24"/>
        </w:rPr>
        <w:t>e (</w:t>
      </w:r>
      <w:r w:rsidR="00C55297">
        <w:rPr>
          <w:rFonts w:ascii="Times New Roman" w:eastAsia="Cambria" w:hAnsi="Times New Roman" w:cs="Times New Roman"/>
          <w:b w:val="0"/>
          <w:color w:val="auto"/>
          <w:sz w:val="24"/>
          <w:szCs w:val="24"/>
        </w:rPr>
        <w:t>34</w:t>
      </w:r>
      <w:r w:rsidRPr="006E2F19">
        <w:rPr>
          <w:rFonts w:ascii="Times New Roman" w:eastAsia="Cambria" w:hAnsi="Times New Roman" w:cs="Times New Roman"/>
          <w:b w:val="0"/>
          <w:color w:val="auto"/>
          <w:sz w:val="24"/>
          <w:szCs w:val="24"/>
        </w:rPr>
        <w:t>%).</w:t>
      </w:r>
    </w:p>
    <w:p w14:paraId="2ECB1EFB" w14:textId="77777777" w:rsidR="00226544" w:rsidRPr="00FC5948" w:rsidRDefault="00226544" w:rsidP="00226544">
      <w:pPr>
        <w:spacing w:after="0" w:line="240" w:lineRule="auto"/>
        <w:contextualSpacing/>
        <w:jc w:val="center"/>
        <w:rPr>
          <w:highlight w:val="yellow"/>
        </w:rPr>
      </w:pPr>
    </w:p>
    <w:p w14:paraId="41705BAD" w14:textId="6580F9C1" w:rsidR="00226544" w:rsidRPr="00FC5948" w:rsidRDefault="008A1E53" w:rsidP="00226544">
      <w:pPr>
        <w:spacing w:after="0" w:line="240" w:lineRule="auto"/>
        <w:jc w:val="center"/>
        <w:rPr>
          <w:highlight w:val="yellow"/>
        </w:rPr>
      </w:pPr>
      <w:r>
        <w:rPr>
          <w:noProof/>
        </w:rPr>
        <w:drawing>
          <wp:inline distT="0" distB="0" distL="0" distR="0" wp14:anchorId="1FFA5195" wp14:editId="04BE03E2">
            <wp:extent cx="5401339" cy="2743200"/>
            <wp:effectExtent l="0" t="0" r="8890" b="0"/>
            <wp:docPr id="8" name="Chart 8">
              <a:extLst xmlns:a="http://schemas.openxmlformats.org/drawingml/2006/main">
                <a:ext uri="{FF2B5EF4-FFF2-40B4-BE49-F238E27FC236}">
                  <a16:creationId xmlns:a16="http://schemas.microsoft.com/office/drawing/2014/main" id="{EEF0DFFE-53BF-4BDF-BA96-77E3B7057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9C32F" w14:textId="77777777" w:rsidR="00226544" w:rsidRPr="00FC5948" w:rsidRDefault="00226544" w:rsidP="00226544">
      <w:pPr>
        <w:pStyle w:val="Caption"/>
        <w:spacing w:before="0" w:after="0"/>
        <w:contextualSpacing/>
        <w:jc w:val="center"/>
        <w:rPr>
          <w:rFonts w:ascii="Times New Roman" w:hAnsi="Times New Roman" w:cs="Times New Roman"/>
          <w:highlight w:val="yellow"/>
        </w:rPr>
      </w:pPr>
    </w:p>
    <w:p w14:paraId="7041928D" w14:textId="46EF9C29" w:rsidR="00226544" w:rsidRPr="008A1E53" w:rsidRDefault="00226544" w:rsidP="00226544">
      <w:pPr>
        <w:pStyle w:val="Caption"/>
        <w:spacing w:before="0" w:after="0"/>
        <w:contextualSpacing/>
        <w:jc w:val="center"/>
        <w:rPr>
          <w:rFonts w:ascii="Times New Roman" w:hAnsi="Times New Roman" w:cs="Times New Roman"/>
        </w:rPr>
      </w:pPr>
      <w:r w:rsidRPr="008A1E53">
        <w:rPr>
          <w:rFonts w:ascii="Times New Roman" w:hAnsi="Times New Roman" w:cs="Times New Roman"/>
        </w:rPr>
        <w:t xml:space="preserve">Figure </w:t>
      </w:r>
      <w:r w:rsidR="00501858" w:rsidRPr="008A1E53">
        <w:rPr>
          <w:rFonts w:ascii="Times New Roman" w:hAnsi="Times New Roman" w:cs="Times New Roman"/>
        </w:rPr>
        <w:t>5</w:t>
      </w:r>
      <w:r w:rsidRPr="008A1E53">
        <w:rPr>
          <w:rFonts w:ascii="Times New Roman" w:hAnsi="Times New Roman" w:cs="Times New Roman"/>
        </w:rPr>
        <w:t xml:space="preserve">: 2019 </w:t>
      </w:r>
      <w:r w:rsidR="00AB46F6" w:rsidRPr="008A1E53">
        <w:rPr>
          <w:rFonts w:ascii="Times New Roman" w:hAnsi="Times New Roman" w:cs="Times New Roman"/>
        </w:rPr>
        <w:t>Municipal</w:t>
      </w:r>
      <w:r w:rsidRPr="008A1E53">
        <w:rPr>
          <w:rFonts w:ascii="Times New Roman" w:hAnsi="Times New Roman" w:cs="Times New Roman"/>
        </w:rPr>
        <w:t xml:space="preserve"> Emissions by Source</w:t>
      </w:r>
    </w:p>
    <w:p w14:paraId="1EA01912" w14:textId="76709211" w:rsidR="00226544" w:rsidRPr="008A1E53" w:rsidRDefault="00226544" w:rsidP="00226544">
      <w:pPr>
        <w:pStyle w:val="Caption"/>
        <w:spacing w:before="0" w:after="0"/>
        <w:contextualSpacing/>
        <w:rPr>
          <w:rFonts w:ascii="Times New Roman" w:hAnsi="Times New Roman" w:cs="Times New Roman"/>
          <w:b w:val="0"/>
          <w:color w:val="auto"/>
          <w:sz w:val="24"/>
          <w:szCs w:val="24"/>
        </w:rPr>
      </w:pPr>
    </w:p>
    <w:p w14:paraId="4E405017" w14:textId="77777777" w:rsidR="00112FD8" w:rsidRPr="008A1E53" w:rsidRDefault="00112FD8" w:rsidP="006A601E">
      <w:pPr>
        <w:rPr>
          <w:rFonts w:ascii="Times New Roman" w:hAnsi="Times New Roman" w:cs="Times New Roman"/>
          <w:sz w:val="24"/>
          <w:szCs w:val="24"/>
          <w:lang w:eastAsia="ja-JP"/>
        </w:rPr>
      </w:pPr>
    </w:p>
    <w:p w14:paraId="764FF23D" w14:textId="06A2E058" w:rsidR="004E08F6" w:rsidRPr="008A1E53" w:rsidRDefault="006A601E" w:rsidP="006A601E">
      <w:pPr>
        <w:rPr>
          <w:lang w:eastAsia="ja-JP"/>
        </w:rPr>
      </w:pPr>
      <w:r w:rsidRPr="008A1E53">
        <w:rPr>
          <w:rFonts w:ascii="Times New Roman" w:hAnsi="Times New Roman" w:cs="Times New Roman"/>
          <w:sz w:val="24"/>
          <w:szCs w:val="24"/>
          <w:lang w:eastAsia="ja-JP"/>
        </w:rPr>
        <w:lastRenderedPageBreak/>
        <w:t>The majority (</w:t>
      </w:r>
      <w:r w:rsidR="008A1E53" w:rsidRPr="008A1E53">
        <w:rPr>
          <w:rFonts w:ascii="Times New Roman" w:hAnsi="Times New Roman" w:cs="Times New Roman"/>
          <w:sz w:val="24"/>
          <w:szCs w:val="24"/>
          <w:lang w:eastAsia="ja-JP"/>
        </w:rPr>
        <w:t>89</w:t>
      </w:r>
      <w:r w:rsidRPr="008A1E53">
        <w:rPr>
          <w:rFonts w:ascii="Times New Roman" w:hAnsi="Times New Roman" w:cs="Times New Roman"/>
          <w:sz w:val="24"/>
          <w:szCs w:val="24"/>
          <w:lang w:eastAsia="ja-JP"/>
        </w:rPr>
        <w:t>%) of municipal emissions were scope 1 emissions</w:t>
      </w:r>
      <w:r w:rsidR="00D86BC1" w:rsidRPr="008A1E53">
        <w:rPr>
          <w:rFonts w:ascii="Times New Roman" w:hAnsi="Times New Roman" w:cs="Times New Roman"/>
          <w:sz w:val="24"/>
          <w:szCs w:val="24"/>
          <w:lang w:eastAsia="ja-JP"/>
        </w:rPr>
        <w:t xml:space="preserve">. </w:t>
      </w:r>
      <w:r w:rsidR="00D86BC1" w:rsidRPr="008A1E53">
        <w:rPr>
          <w:rFonts w:ascii="Times New Roman" w:hAnsi="Times New Roman" w:cs="Times New Roman"/>
          <w:b/>
          <w:bCs/>
          <w:sz w:val="24"/>
          <w:szCs w:val="24"/>
          <w:lang w:eastAsia="ja-JP"/>
        </w:rPr>
        <w:t>Scope 1</w:t>
      </w:r>
      <w:r w:rsidR="00D86BC1" w:rsidRPr="008A1E53">
        <w:rPr>
          <w:rFonts w:ascii="Times New Roman" w:hAnsi="Times New Roman" w:cs="Times New Roman"/>
          <w:sz w:val="24"/>
          <w:szCs w:val="24"/>
          <w:lang w:eastAsia="ja-JP"/>
        </w:rPr>
        <w:t xml:space="preserve"> </w:t>
      </w:r>
      <w:r w:rsidR="00D86BC1" w:rsidRPr="008A1E53">
        <w:rPr>
          <w:rFonts w:ascii="Times New Roman" w:hAnsi="Times New Roman" w:cs="Times New Roman"/>
          <w:b/>
          <w:bCs/>
          <w:sz w:val="24"/>
          <w:szCs w:val="24"/>
          <w:lang w:eastAsia="ja-JP"/>
        </w:rPr>
        <w:t>emissions</w:t>
      </w:r>
      <w:r w:rsidR="00D86BC1" w:rsidRPr="008A1E53">
        <w:rPr>
          <w:rFonts w:ascii="Times New Roman" w:hAnsi="Times New Roman" w:cs="Times New Roman"/>
          <w:sz w:val="24"/>
          <w:szCs w:val="24"/>
          <w:lang w:eastAsia="ja-JP"/>
        </w:rPr>
        <w:t xml:space="preserve"> are those that are directly </w:t>
      </w:r>
      <w:r w:rsidR="00367B29" w:rsidRPr="008A1E53">
        <w:rPr>
          <w:rFonts w:ascii="Times New Roman" w:hAnsi="Times New Roman" w:cs="Times New Roman"/>
          <w:sz w:val="24"/>
          <w:szCs w:val="24"/>
          <w:lang w:eastAsia="ja-JP"/>
        </w:rPr>
        <w:t>e</w:t>
      </w:r>
      <w:r w:rsidR="00D86BC1" w:rsidRPr="008A1E53">
        <w:rPr>
          <w:rFonts w:ascii="Times New Roman" w:hAnsi="Times New Roman" w:cs="Times New Roman"/>
          <w:sz w:val="24"/>
          <w:szCs w:val="24"/>
          <w:lang w:eastAsia="ja-JP"/>
        </w:rPr>
        <w:t xml:space="preserve">mitted </w:t>
      </w:r>
      <w:r w:rsidR="00BB1C9A" w:rsidRPr="008A1E53">
        <w:rPr>
          <w:rFonts w:ascii="Times New Roman" w:hAnsi="Times New Roman" w:cs="Times New Roman"/>
          <w:sz w:val="24"/>
          <w:szCs w:val="24"/>
          <w:lang w:eastAsia="ja-JP"/>
        </w:rPr>
        <w:t xml:space="preserve">by the government onsite, including stationary combustion and vehicle </w:t>
      </w:r>
      <w:r w:rsidR="003A74D0" w:rsidRPr="008A1E53">
        <w:rPr>
          <w:rFonts w:ascii="Times New Roman" w:hAnsi="Times New Roman" w:cs="Times New Roman"/>
          <w:sz w:val="24"/>
          <w:szCs w:val="24"/>
          <w:lang w:eastAsia="ja-JP"/>
        </w:rPr>
        <w:t>fleet emissions</w:t>
      </w:r>
      <w:r w:rsidR="00F87EEA" w:rsidRPr="008A1E53">
        <w:rPr>
          <w:rFonts w:ascii="Times New Roman" w:hAnsi="Times New Roman" w:cs="Times New Roman"/>
          <w:sz w:val="24"/>
          <w:szCs w:val="24"/>
          <w:lang w:eastAsia="ja-JP"/>
        </w:rPr>
        <w:t>, as well as wastewater process emissions since the treatment facility is located within the municipality and is under municipal control</w:t>
      </w:r>
      <w:r w:rsidR="003A74D0" w:rsidRPr="008A1E53">
        <w:rPr>
          <w:rFonts w:ascii="Times New Roman" w:hAnsi="Times New Roman" w:cs="Times New Roman"/>
          <w:sz w:val="24"/>
          <w:szCs w:val="24"/>
          <w:lang w:eastAsia="ja-JP"/>
        </w:rPr>
        <w:t xml:space="preserve">. </w:t>
      </w:r>
      <w:r w:rsidR="003A74D0" w:rsidRPr="008A1E53">
        <w:rPr>
          <w:rFonts w:ascii="Times New Roman" w:hAnsi="Times New Roman" w:cs="Times New Roman"/>
          <w:b/>
          <w:bCs/>
          <w:sz w:val="24"/>
          <w:szCs w:val="24"/>
          <w:lang w:eastAsia="ja-JP"/>
        </w:rPr>
        <w:t>Scope 2</w:t>
      </w:r>
      <w:r w:rsidR="003A74D0" w:rsidRPr="008A1E53">
        <w:rPr>
          <w:rFonts w:ascii="Times New Roman" w:hAnsi="Times New Roman" w:cs="Times New Roman"/>
          <w:sz w:val="24"/>
          <w:szCs w:val="24"/>
          <w:lang w:eastAsia="ja-JP"/>
        </w:rPr>
        <w:t xml:space="preserve"> </w:t>
      </w:r>
      <w:r w:rsidR="003A74D0" w:rsidRPr="008A1E53">
        <w:rPr>
          <w:rFonts w:ascii="Times New Roman" w:hAnsi="Times New Roman" w:cs="Times New Roman"/>
          <w:b/>
          <w:bCs/>
          <w:sz w:val="24"/>
          <w:szCs w:val="24"/>
          <w:lang w:eastAsia="ja-JP"/>
        </w:rPr>
        <w:t>emissions</w:t>
      </w:r>
      <w:r w:rsidR="003A74D0" w:rsidRPr="008A1E53">
        <w:rPr>
          <w:rFonts w:ascii="Times New Roman" w:hAnsi="Times New Roman" w:cs="Times New Roman"/>
          <w:sz w:val="24"/>
          <w:szCs w:val="24"/>
          <w:lang w:eastAsia="ja-JP"/>
        </w:rPr>
        <w:t xml:space="preserve"> are those that are indirectly </w:t>
      </w:r>
      <w:r w:rsidR="00B96FB3" w:rsidRPr="008A1E53">
        <w:rPr>
          <w:rFonts w:ascii="Times New Roman" w:hAnsi="Times New Roman" w:cs="Times New Roman"/>
          <w:sz w:val="24"/>
          <w:szCs w:val="24"/>
          <w:lang w:eastAsia="ja-JP"/>
        </w:rPr>
        <w:t>e</w:t>
      </w:r>
      <w:r w:rsidR="003A74D0" w:rsidRPr="008A1E53">
        <w:rPr>
          <w:rFonts w:ascii="Times New Roman" w:hAnsi="Times New Roman" w:cs="Times New Roman"/>
          <w:sz w:val="24"/>
          <w:szCs w:val="24"/>
          <w:lang w:eastAsia="ja-JP"/>
        </w:rPr>
        <w:t xml:space="preserve">mitted by the government </w:t>
      </w:r>
      <w:r w:rsidR="004E08F6" w:rsidRPr="008A1E53">
        <w:rPr>
          <w:rFonts w:ascii="Times New Roman" w:hAnsi="Times New Roman" w:cs="Times New Roman"/>
          <w:sz w:val="24"/>
          <w:szCs w:val="24"/>
          <w:lang w:eastAsia="ja-JP"/>
        </w:rPr>
        <w:t xml:space="preserve">through energy created elsewhere, such as electricity. </w:t>
      </w:r>
      <w:r w:rsidR="0030447F" w:rsidRPr="008A1E53">
        <w:rPr>
          <w:rFonts w:ascii="Times New Roman" w:hAnsi="Times New Roman" w:cs="Times New Roman"/>
          <w:b/>
          <w:bCs/>
          <w:sz w:val="24"/>
          <w:szCs w:val="24"/>
          <w:lang w:eastAsia="ja-JP"/>
        </w:rPr>
        <w:t>Scope 3 emissions</w:t>
      </w:r>
      <w:r w:rsidR="0030447F" w:rsidRPr="008A1E53">
        <w:rPr>
          <w:rFonts w:ascii="Times New Roman" w:hAnsi="Times New Roman" w:cs="Times New Roman"/>
          <w:sz w:val="24"/>
          <w:szCs w:val="24"/>
          <w:lang w:eastAsia="ja-JP"/>
        </w:rPr>
        <w:t xml:space="preserve"> are </w:t>
      </w:r>
      <w:r w:rsidR="004C37A6" w:rsidRPr="008A1E53">
        <w:rPr>
          <w:rFonts w:ascii="Times New Roman" w:hAnsi="Times New Roman" w:cs="Times New Roman"/>
          <w:sz w:val="24"/>
          <w:szCs w:val="24"/>
          <w:lang w:eastAsia="ja-JP"/>
        </w:rPr>
        <w:t xml:space="preserve">other indirect emissions not included in scope 2, such as </w:t>
      </w:r>
      <w:r w:rsidR="004C37A6" w:rsidRPr="008A1E53">
        <w:rPr>
          <w:rFonts w:ascii="Times New Roman" w:eastAsia="Times New Roman" w:hAnsi="Times New Roman" w:cs="Times New Roman"/>
          <w:bCs/>
          <w:sz w:val="24"/>
          <w:shd w:val="clear" w:color="auto" w:fill="FFFFFF"/>
        </w:rPr>
        <w:t>emissions from wastewater</w:t>
      </w:r>
      <w:r w:rsidR="00B96FB3" w:rsidRPr="008A1E53">
        <w:rPr>
          <w:rFonts w:ascii="Times New Roman" w:eastAsia="Times New Roman" w:hAnsi="Times New Roman" w:cs="Times New Roman"/>
          <w:bCs/>
          <w:sz w:val="24"/>
          <w:shd w:val="clear" w:color="auto" w:fill="FFFFFF"/>
        </w:rPr>
        <w:t xml:space="preserve">, </w:t>
      </w:r>
      <w:r w:rsidR="004C37A6" w:rsidRPr="008A1E53">
        <w:rPr>
          <w:rFonts w:ascii="Times New Roman" w:eastAsia="Times New Roman" w:hAnsi="Times New Roman" w:cs="Times New Roman"/>
          <w:bCs/>
          <w:sz w:val="24"/>
          <w:shd w:val="clear" w:color="auto" w:fill="FFFFFF"/>
        </w:rPr>
        <w:t xml:space="preserve">solid waste processes, or employee commute. </w:t>
      </w:r>
      <w:r w:rsidR="009B153C" w:rsidRPr="008A1E53">
        <w:rPr>
          <w:rFonts w:ascii="Times New Roman" w:eastAsia="Times New Roman" w:hAnsi="Times New Roman" w:cs="Times New Roman"/>
          <w:bCs/>
          <w:sz w:val="24"/>
          <w:shd w:val="clear" w:color="auto" w:fill="FFFFFF"/>
        </w:rPr>
        <w:t>Scope 3 emissions were not included in this inventory update primarily due to lack of data.</w:t>
      </w:r>
    </w:p>
    <w:p w14:paraId="318E5E6A" w14:textId="5F97FC70" w:rsidR="006A601E" w:rsidRPr="00FC5948" w:rsidRDefault="008A1E53" w:rsidP="006A601E">
      <w:pPr>
        <w:jc w:val="center"/>
        <w:rPr>
          <w:highlight w:val="yellow"/>
          <w:lang w:eastAsia="ja-JP"/>
        </w:rPr>
      </w:pPr>
      <w:r>
        <w:rPr>
          <w:noProof/>
        </w:rPr>
        <w:drawing>
          <wp:inline distT="0" distB="0" distL="0" distR="0" wp14:anchorId="64BC3BDD" wp14:editId="7B88912C">
            <wp:extent cx="5124893" cy="2743200"/>
            <wp:effectExtent l="0" t="0" r="0" b="0"/>
            <wp:docPr id="7" name="Chart 7">
              <a:extLst xmlns:a="http://schemas.openxmlformats.org/drawingml/2006/main">
                <a:ext uri="{FF2B5EF4-FFF2-40B4-BE49-F238E27FC236}">
                  <a16:creationId xmlns:a16="http://schemas.microsoft.com/office/drawing/2014/main" id="{9606831D-F999-D713-0A24-9926EFE5E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630792" w14:textId="40E82AC2" w:rsidR="006A601E" w:rsidRPr="008C0962" w:rsidRDefault="006A601E" w:rsidP="006A601E">
      <w:pPr>
        <w:pStyle w:val="Caption"/>
        <w:spacing w:before="0" w:after="0"/>
        <w:contextualSpacing/>
        <w:jc w:val="center"/>
        <w:rPr>
          <w:rFonts w:ascii="Times New Roman" w:hAnsi="Times New Roman" w:cs="Times New Roman"/>
        </w:rPr>
      </w:pPr>
      <w:r w:rsidRPr="008C0962">
        <w:rPr>
          <w:rFonts w:ascii="Times New Roman" w:hAnsi="Times New Roman" w:cs="Times New Roman"/>
        </w:rPr>
        <w:t xml:space="preserve">Figure </w:t>
      </w:r>
      <w:r w:rsidR="00501858" w:rsidRPr="008C0962">
        <w:rPr>
          <w:rFonts w:ascii="Times New Roman" w:hAnsi="Times New Roman" w:cs="Times New Roman"/>
        </w:rPr>
        <w:t>6</w:t>
      </w:r>
      <w:r w:rsidRPr="008C0962">
        <w:rPr>
          <w:rFonts w:ascii="Times New Roman" w:hAnsi="Times New Roman" w:cs="Times New Roman"/>
        </w:rPr>
        <w:t>: 2019 Municipal Emissions by Scope</w:t>
      </w:r>
    </w:p>
    <w:p w14:paraId="7EEE861A" w14:textId="77777777" w:rsidR="00226544" w:rsidRPr="00FC5948" w:rsidRDefault="00226544" w:rsidP="00226544">
      <w:pPr>
        <w:pStyle w:val="Heading2"/>
        <w:spacing w:before="0" w:line="240" w:lineRule="auto"/>
        <w:contextualSpacing/>
        <w:rPr>
          <w:rFonts w:ascii="Times New Roman" w:hAnsi="Times New Roman" w:cs="Times New Roman"/>
          <w:highlight w:val="yellow"/>
          <w:lang w:eastAsia="ja-JP"/>
        </w:rPr>
      </w:pPr>
    </w:p>
    <w:p w14:paraId="1F9B86FD" w14:textId="253713D4" w:rsidR="00226544" w:rsidRPr="008C0962" w:rsidRDefault="00A8606C" w:rsidP="00226544">
      <w:pPr>
        <w:pStyle w:val="Heading2"/>
        <w:spacing w:before="0" w:line="240" w:lineRule="auto"/>
        <w:contextualSpacing/>
        <w:rPr>
          <w:rFonts w:ascii="Times New Roman" w:hAnsi="Times New Roman" w:cs="Times New Roman"/>
          <w:lang w:eastAsia="ja-JP"/>
        </w:rPr>
      </w:pPr>
      <w:bookmarkStart w:id="23" w:name="_Toc106630993"/>
      <w:r w:rsidRPr="008C0962">
        <w:rPr>
          <w:rFonts w:ascii="Times New Roman" w:hAnsi="Times New Roman" w:cs="Times New Roman"/>
          <w:lang w:eastAsia="ja-JP"/>
        </w:rPr>
        <w:t>Buildings and Facilities</w:t>
      </w:r>
      <w:bookmarkEnd w:id="23"/>
    </w:p>
    <w:p w14:paraId="2C964EFC" w14:textId="77777777" w:rsidR="00226544" w:rsidRPr="008C0962" w:rsidRDefault="00226544" w:rsidP="00226544">
      <w:pPr>
        <w:pStyle w:val="Heading3"/>
        <w:spacing w:before="0" w:line="240" w:lineRule="auto"/>
        <w:contextualSpacing/>
        <w:rPr>
          <w:rFonts w:ascii="Times New Roman" w:hAnsi="Times New Roman" w:cs="Times New Roman"/>
          <w:lang w:eastAsia="ja-JP"/>
        </w:rPr>
      </w:pPr>
    </w:p>
    <w:p w14:paraId="1D60E06E" w14:textId="77777777" w:rsidR="00226544" w:rsidRPr="008C0962" w:rsidRDefault="00226544" w:rsidP="00226544">
      <w:pPr>
        <w:pStyle w:val="Heading3"/>
        <w:spacing w:before="0" w:line="240" w:lineRule="auto"/>
        <w:contextualSpacing/>
        <w:rPr>
          <w:rFonts w:ascii="Times New Roman" w:hAnsi="Times New Roman" w:cs="Times New Roman"/>
          <w:lang w:eastAsia="ja-JP"/>
        </w:rPr>
      </w:pPr>
      <w:bookmarkStart w:id="24" w:name="_Toc106630994"/>
      <w:r w:rsidRPr="008C0962">
        <w:rPr>
          <w:rFonts w:ascii="Times New Roman" w:hAnsi="Times New Roman" w:cs="Times New Roman"/>
          <w:lang w:eastAsia="ja-JP"/>
        </w:rPr>
        <w:t>Methods and inputs</w:t>
      </w:r>
      <w:bookmarkEnd w:id="24"/>
    </w:p>
    <w:p w14:paraId="288EAF5C" w14:textId="027AD2AA" w:rsidR="00226544" w:rsidRPr="008C0962" w:rsidRDefault="00A8606C" w:rsidP="00226544">
      <w:pPr>
        <w:tabs>
          <w:tab w:val="left" w:pos="4860"/>
        </w:tabs>
        <w:spacing w:after="0" w:line="240" w:lineRule="auto"/>
        <w:contextualSpacing/>
        <w:rPr>
          <w:rFonts w:ascii="Times New Roman" w:hAnsi="Times New Roman" w:cs="Times New Roman"/>
          <w:sz w:val="24"/>
        </w:rPr>
      </w:pPr>
      <w:r w:rsidRPr="008C0962">
        <w:rPr>
          <w:rFonts w:ascii="Times New Roman" w:hAnsi="Times New Roman" w:cs="Times New Roman"/>
          <w:sz w:val="24"/>
        </w:rPr>
        <w:t>Building and facility</w:t>
      </w:r>
      <w:r w:rsidR="00226544" w:rsidRPr="008C0962">
        <w:rPr>
          <w:rFonts w:ascii="Times New Roman" w:hAnsi="Times New Roman" w:cs="Times New Roman"/>
          <w:sz w:val="24"/>
        </w:rPr>
        <w:t xml:space="preserve"> electricity and natural gas usage for 2019 was collected using </w:t>
      </w:r>
      <w:r w:rsidR="00FB645E" w:rsidRPr="008C0962">
        <w:rPr>
          <w:rFonts w:ascii="Times New Roman" w:hAnsi="Times New Roman" w:cs="Times New Roman"/>
          <w:sz w:val="24"/>
        </w:rPr>
        <w:t>National Grid</w:t>
      </w:r>
      <w:r w:rsidR="008C0962" w:rsidRPr="008C0962">
        <w:rPr>
          <w:rFonts w:ascii="Times New Roman" w:hAnsi="Times New Roman" w:cs="Times New Roman"/>
          <w:sz w:val="24"/>
        </w:rPr>
        <w:t xml:space="preserve"> and New York State Municipal Energy Consortium (NYSMEC)</w:t>
      </w:r>
      <w:r w:rsidR="00FB645E" w:rsidRPr="008C0962">
        <w:rPr>
          <w:rFonts w:ascii="Times New Roman" w:hAnsi="Times New Roman" w:cs="Times New Roman"/>
          <w:sz w:val="24"/>
        </w:rPr>
        <w:t xml:space="preserve"> bills. This sector includes all municipal accounts that are not streetlights or related to water </w:t>
      </w:r>
      <w:r w:rsidR="007057DC" w:rsidRPr="008C0962">
        <w:rPr>
          <w:rFonts w:ascii="Times New Roman" w:hAnsi="Times New Roman" w:cs="Times New Roman"/>
          <w:sz w:val="24"/>
        </w:rPr>
        <w:t>and sewer</w:t>
      </w:r>
      <w:r w:rsidR="00FB645E" w:rsidRPr="008C0962">
        <w:rPr>
          <w:rFonts w:ascii="Times New Roman" w:hAnsi="Times New Roman" w:cs="Times New Roman"/>
          <w:sz w:val="24"/>
        </w:rPr>
        <w:t xml:space="preserve"> facilities. There </w:t>
      </w:r>
      <w:r w:rsidR="00897941">
        <w:rPr>
          <w:rFonts w:ascii="Times New Roman" w:hAnsi="Times New Roman" w:cs="Times New Roman"/>
          <w:sz w:val="24"/>
        </w:rPr>
        <w:t>were no delivered fuels</w:t>
      </w:r>
      <w:r w:rsidR="00FB645E" w:rsidRPr="008C0962">
        <w:rPr>
          <w:rFonts w:ascii="Times New Roman" w:hAnsi="Times New Roman" w:cs="Times New Roman"/>
          <w:sz w:val="24"/>
        </w:rPr>
        <w:t xml:space="preserve"> used in this sector in 2019.</w:t>
      </w:r>
    </w:p>
    <w:p w14:paraId="04EA1645" w14:textId="77777777" w:rsidR="00226544" w:rsidRPr="008C0962" w:rsidRDefault="00226544" w:rsidP="00226544">
      <w:pPr>
        <w:tabs>
          <w:tab w:val="left" w:pos="4860"/>
        </w:tabs>
        <w:spacing w:after="0" w:line="240" w:lineRule="auto"/>
        <w:contextualSpacing/>
        <w:rPr>
          <w:rFonts w:ascii="Times New Roman" w:hAnsi="Times New Roman" w:cs="Times New Roman"/>
          <w:sz w:val="24"/>
        </w:rPr>
      </w:pPr>
    </w:p>
    <w:p w14:paraId="4613DC54" w14:textId="07F2D6EF" w:rsidR="00226544" w:rsidRPr="008C0962" w:rsidRDefault="00216248" w:rsidP="00226544">
      <w:pPr>
        <w:tabs>
          <w:tab w:val="left" w:pos="4860"/>
        </w:tabs>
        <w:spacing w:after="0" w:line="240" w:lineRule="auto"/>
        <w:contextualSpacing/>
        <w:rPr>
          <w:rFonts w:ascii="Times New Roman" w:hAnsi="Times New Roman" w:cs="Times New Roman"/>
          <w:sz w:val="24"/>
        </w:rPr>
      </w:pPr>
      <w:r w:rsidRPr="008C0962">
        <w:rPr>
          <w:rFonts w:ascii="Times New Roman" w:hAnsi="Times New Roman" w:cs="Times New Roman"/>
          <w:sz w:val="24"/>
        </w:rPr>
        <w:t>Building and facility</w:t>
      </w:r>
      <w:r w:rsidR="00226544" w:rsidRPr="008C0962">
        <w:rPr>
          <w:rFonts w:ascii="Times New Roman" w:hAnsi="Times New Roman" w:cs="Times New Roman"/>
          <w:sz w:val="24"/>
        </w:rPr>
        <w:t xml:space="preserve"> energy uses were entered into </w:t>
      </w:r>
      <w:proofErr w:type="spellStart"/>
      <w:r w:rsidR="00226544" w:rsidRPr="008C0962">
        <w:rPr>
          <w:rFonts w:ascii="Times New Roman" w:hAnsi="Times New Roman" w:cs="Times New Roman"/>
          <w:sz w:val="24"/>
        </w:rPr>
        <w:t>ClearPath</w:t>
      </w:r>
      <w:proofErr w:type="spellEnd"/>
      <w:r w:rsidR="00226544" w:rsidRPr="008C0962">
        <w:rPr>
          <w:rFonts w:ascii="Times New Roman" w:hAnsi="Times New Roman" w:cs="Times New Roman"/>
          <w:sz w:val="24"/>
        </w:rPr>
        <w:t xml:space="preserve"> using standard emissions factors</w:t>
      </w:r>
      <w:r w:rsidR="00226544" w:rsidRPr="008C0962">
        <w:rPr>
          <w:rStyle w:val="FootnoteReference"/>
          <w:rFonts w:ascii="Times New Roman" w:hAnsi="Times New Roman" w:cs="Times New Roman"/>
          <w:sz w:val="24"/>
        </w:rPr>
        <w:footnoteReference w:id="10"/>
      </w:r>
      <w:r w:rsidR="00226544" w:rsidRPr="008C0962">
        <w:rPr>
          <w:rFonts w:ascii="Times New Roman" w:hAnsi="Times New Roman" w:cs="Times New Roman"/>
          <w:sz w:val="24"/>
        </w:rPr>
        <w:t xml:space="preserve"> for natural gas</w:t>
      </w:r>
      <w:r w:rsidR="00CD5642" w:rsidRPr="008C0962">
        <w:rPr>
          <w:rFonts w:ascii="Times New Roman" w:hAnsi="Times New Roman" w:cs="Times New Roman"/>
          <w:sz w:val="24"/>
        </w:rPr>
        <w:t xml:space="preserve"> and propane</w:t>
      </w:r>
      <w:r w:rsidR="00013E77" w:rsidRPr="008C0962">
        <w:rPr>
          <w:rFonts w:ascii="Times New Roman" w:hAnsi="Times New Roman" w:cs="Times New Roman"/>
          <w:sz w:val="24"/>
        </w:rPr>
        <w:t>, and</w:t>
      </w:r>
      <w:r w:rsidR="00226544" w:rsidRPr="008C0962">
        <w:rPr>
          <w:rFonts w:ascii="Times New Roman" w:hAnsi="Times New Roman" w:cs="Times New Roman"/>
          <w:sz w:val="24"/>
        </w:rPr>
        <w:t xml:space="preserve"> </w:t>
      </w:r>
      <w:r w:rsidR="00013E77" w:rsidRPr="008C0962">
        <w:rPr>
          <w:rFonts w:ascii="Times New Roman" w:hAnsi="Times New Roman" w:cs="Times New Roman"/>
          <w:sz w:val="24"/>
        </w:rPr>
        <w:t>t</w:t>
      </w:r>
      <w:r w:rsidR="00226544" w:rsidRPr="008C0962">
        <w:rPr>
          <w:rFonts w:ascii="Times New Roman" w:hAnsi="Times New Roman" w:cs="Times New Roman"/>
          <w:sz w:val="24"/>
        </w:rPr>
        <w:t>he Environmental Protection Agency (EPA)’s Emissions &amp; Generation Resource Integrated Database (</w:t>
      </w:r>
      <w:proofErr w:type="spellStart"/>
      <w:r w:rsidR="00226544" w:rsidRPr="008C0962">
        <w:rPr>
          <w:rFonts w:ascii="Times New Roman" w:hAnsi="Times New Roman" w:cs="Times New Roman"/>
          <w:sz w:val="24"/>
        </w:rPr>
        <w:t>eGRID</w:t>
      </w:r>
      <w:proofErr w:type="spellEnd"/>
      <w:r w:rsidR="00226544" w:rsidRPr="008C0962">
        <w:rPr>
          <w:rFonts w:ascii="Times New Roman" w:hAnsi="Times New Roman" w:cs="Times New Roman"/>
          <w:sz w:val="24"/>
        </w:rPr>
        <w:t>) factors for NPCC Upstate NY from 201</w:t>
      </w:r>
      <w:r w:rsidR="00013E77" w:rsidRPr="008C0962">
        <w:rPr>
          <w:rFonts w:ascii="Times New Roman" w:hAnsi="Times New Roman" w:cs="Times New Roman"/>
          <w:sz w:val="24"/>
        </w:rPr>
        <w:t>9</w:t>
      </w:r>
      <w:r w:rsidR="00226544" w:rsidRPr="008C0962">
        <w:rPr>
          <w:rFonts w:ascii="Times New Roman" w:hAnsi="Times New Roman" w:cs="Times New Roman"/>
          <w:sz w:val="24"/>
        </w:rPr>
        <w:t xml:space="preserve"> were used for electricity emissions calculations (see Table 2 below).</w:t>
      </w:r>
      <w:r w:rsidR="00226544" w:rsidRPr="008C0962">
        <w:rPr>
          <w:rStyle w:val="FootnoteReference"/>
          <w:rFonts w:ascii="Times New Roman" w:hAnsi="Times New Roman" w:cs="Times New Roman"/>
          <w:sz w:val="24"/>
        </w:rPr>
        <w:footnoteReference w:id="11"/>
      </w:r>
      <w:r w:rsidR="00226544" w:rsidRPr="008C0962">
        <w:rPr>
          <w:rFonts w:ascii="Times New Roman" w:hAnsi="Times New Roman" w:cs="Times New Roman"/>
          <w:sz w:val="24"/>
        </w:rPr>
        <w:t xml:space="preserve">  </w:t>
      </w:r>
    </w:p>
    <w:p w14:paraId="02F855EA" w14:textId="77777777" w:rsidR="00226544" w:rsidRPr="00FC5948" w:rsidRDefault="00226544" w:rsidP="00226544">
      <w:pPr>
        <w:spacing w:after="0" w:line="240" w:lineRule="auto"/>
        <w:contextualSpacing/>
        <w:rPr>
          <w:highlight w:val="yellow"/>
          <w:lang w:eastAsia="ja-JP"/>
        </w:rPr>
      </w:pPr>
    </w:p>
    <w:p w14:paraId="0C04ABDB" w14:textId="192FFD89" w:rsidR="00226544" w:rsidRPr="00FC5948" w:rsidRDefault="0071017A" w:rsidP="00226544">
      <w:pPr>
        <w:spacing w:after="0" w:line="240" w:lineRule="auto"/>
        <w:contextualSpacing/>
        <w:jc w:val="center"/>
        <w:rPr>
          <w:highlight w:val="yellow"/>
          <w:lang w:eastAsia="ja-JP"/>
        </w:rPr>
      </w:pPr>
      <w:r w:rsidRPr="00FC5948">
        <w:rPr>
          <w:noProof/>
          <w:highlight w:val="yellow"/>
          <w:lang w:eastAsia="ja-JP"/>
        </w:rPr>
        <w:lastRenderedPageBreak/>
        <w:drawing>
          <wp:inline distT="0" distB="0" distL="0" distR="0" wp14:anchorId="19319682" wp14:editId="01A10456">
            <wp:extent cx="5937250" cy="38671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3867150"/>
                    </a:xfrm>
                    <a:prstGeom prst="rect">
                      <a:avLst/>
                    </a:prstGeom>
                    <a:noFill/>
                    <a:ln>
                      <a:noFill/>
                    </a:ln>
                  </pic:spPr>
                </pic:pic>
              </a:graphicData>
            </a:graphic>
          </wp:inline>
        </w:drawing>
      </w:r>
    </w:p>
    <w:p w14:paraId="348C46EF" w14:textId="066FD666" w:rsidR="00226544" w:rsidRPr="008C0962" w:rsidRDefault="00226544" w:rsidP="00226544">
      <w:pPr>
        <w:pStyle w:val="Caption"/>
        <w:spacing w:before="0" w:after="0"/>
        <w:contextualSpacing/>
        <w:jc w:val="center"/>
        <w:rPr>
          <w:rFonts w:ascii="Times New Roman" w:hAnsi="Times New Roman" w:cs="Times New Roman"/>
        </w:rPr>
      </w:pPr>
      <w:r w:rsidRPr="008C0962">
        <w:rPr>
          <w:rFonts w:ascii="Times New Roman" w:hAnsi="Times New Roman" w:cs="Times New Roman"/>
        </w:rPr>
        <w:t>Table 2</w:t>
      </w:r>
      <w:r w:rsidRPr="008C0962">
        <w:rPr>
          <w:rFonts w:ascii="Times New Roman" w:hAnsi="Times New Roman" w:cs="Times New Roman"/>
          <w:noProof/>
        </w:rPr>
        <w:t>:</w:t>
      </w:r>
      <w:r w:rsidRPr="008C0962">
        <w:rPr>
          <w:rFonts w:ascii="Times New Roman" w:hAnsi="Times New Roman" w:cs="Times New Roman"/>
        </w:rPr>
        <w:t xml:space="preserve"> eGRID201</w:t>
      </w:r>
      <w:r w:rsidR="00386A8D" w:rsidRPr="008C0962">
        <w:rPr>
          <w:rFonts w:ascii="Times New Roman" w:hAnsi="Times New Roman" w:cs="Times New Roman"/>
        </w:rPr>
        <w:t>9</w:t>
      </w:r>
      <w:r w:rsidRPr="008C0962">
        <w:rPr>
          <w:rFonts w:ascii="Times New Roman" w:hAnsi="Times New Roman" w:cs="Times New Roman"/>
        </w:rPr>
        <w:t xml:space="preserve"> Summary Table: Subregion Emissions</w:t>
      </w:r>
    </w:p>
    <w:p w14:paraId="048A1495" w14:textId="77777777" w:rsidR="00226544" w:rsidRPr="00FC5948" w:rsidRDefault="00226544" w:rsidP="00226544">
      <w:pPr>
        <w:tabs>
          <w:tab w:val="left" w:pos="4860"/>
        </w:tabs>
        <w:spacing w:after="0" w:line="240" w:lineRule="auto"/>
        <w:contextualSpacing/>
        <w:rPr>
          <w:rFonts w:ascii="Times New Roman" w:hAnsi="Times New Roman" w:cs="Times New Roman"/>
          <w:sz w:val="24"/>
          <w:highlight w:val="yellow"/>
        </w:rPr>
      </w:pPr>
    </w:p>
    <w:p w14:paraId="40445A7A" w14:textId="77777777" w:rsidR="00226544" w:rsidRPr="001F44F7" w:rsidRDefault="00226544" w:rsidP="00226544">
      <w:pPr>
        <w:pStyle w:val="Heading3"/>
        <w:spacing w:before="0" w:line="240" w:lineRule="auto"/>
        <w:contextualSpacing/>
        <w:rPr>
          <w:rFonts w:ascii="Times New Roman" w:hAnsi="Times New Roman" w:cs="Times New Roman"/>
          <w:lang w:eastAsia="ja-JP"/>
        </w:rPr>
      </w:pPr>
      <w:bookmarkStart w:id="25" w:name="_Toc106630995"/>
      <w:r w:rsidRPr="001F44F7">
        <w:rPr>
          <w:rFonts w:ascii="Times New Roman" w:hAnsi="Times New Roman" w:cs="Times New Roman"/>
          <w:lang w:eastAsia="ja-JP"/>
        </w:rPr>
        <w:t>Results</w:t>
      </w:r>
      <w:bookmarkEnd w:id="25"/>
    </w:p>
    <w:p w14:paraId="194FE150" w14:textId="42B1935D" w:rsidR="00226544" w:rsidRPr="001F44F7" w:rsidRDefault="00492A47" w:rsidP="00226544">
      <w:pPr>
        <w:spacing w:after="0" w:line="240" w:lineRule="auto"/>
        <w:contextualSpacing/>
        <w:rPr>
          <w:rFonts w:ascii="Times New Roman" w:hAnsi="Times New Roman" w:cs="Times New Roman"/>
          <w:sz w:val="24"/>
          <w:lang w:eastAsia="ja-JP"/>
        </w:rPr>
      </w:pPr>
      <w:r w:rsidRPr="001F44F7">
        <w:rPr>
          <w:rFonts w:ascii="Times New Roman" w:hAnsi="Times New Roman" w:cs="Times New Roman"/>
          <w:sz w:val="24"/>
          <w:lang w:eastAsia="ja-JP"/>
        </w:rPr>
        <w:t>Building and facilities</w:t>
      </w:r>
      <w:r w:rsidR="00226544" w:rsidRPr="001F44F7">
        <w:rPr>
          <w:rFonts w:ascii="Times New Roman" w:hAnsi="Times New Roman" w:cs="Times New Roman"/>
          <w:sz w:val="24"/>
          <w:lang w:eastAsia="ja-JP"/>
        </w:rPr>
        <w:t xml:space="preserve"> electricity consumption in 2019 was </w:t>
      </w:r>
      <w:r w:rsidR="007D28FD" w:rsidRPr="001F44F7">
        <w:rPr>
          <w:rFonts w:ascii="Times New Roman" w:hAnsi="Times New Roman" w:cs="Times New Roman"/>
          <w:sz w:val="24"/>
          <w:lang w:eastAsia="ja-JP"/>
        </w:rPr>
        <w:t>435,953</w:t>
      </w:r>
      <w:r w:rsidR="00226544" w:rsidRPr="001F44F7">
        <w:rPr>
          <w:rFonts w:ascii="Times New Roman" w:hAnsi="Times New Roman" w:cs="Times New Roman"/>
          <w:sz w:val="24"/>
          <w:lang w:eastAsia="ja-JP"/>
        </w:rPr>
        <w:t xml:space="preserve"> kWh</w:t>
      </w:r>
      <w:r w:rsidR="007D28FD" w:rsidRPr="001F44F7">
        <w:rPr>
          <w:rFonts w:ascii="Times New Roman" w:hAnsi="Times New Roman" w:cs="Times New Roman"/>
          <w:sz w:val="24"/>
          <w:lang w:eastAsia="ja-JP"/>
        </w:rPr>
        <w:t xml:space="preserve"> and</w:t>
      </w:r>
      <w:r w:rsidR="00B8641A" w:rsidRPr="001F44F7">
        <w:rPr>
          <w:rFonts w:ascii="Times New Roman" w:hAnsi="Times New Roman" w:cs="Times New Roman"/>
          <w:sz w:val="24"/>
          <w:lang w:eastAsia="ja-JP"/>
        </w:rPr>
        <w:t xml:space="preserve"> </w:t>
      </w:r>
      <w:r w:rsidR="00226544" w:rsidRPr="001F44F7">
        <w:rPr>
          <w:rFonts w:ascii="Times New Roman" w:hAnsi="Times New Roman" w:cs="Times New Roman"/>
          <w:sz w:val="24"/>
          <w:lang w:eastAsia="ja-JP"/>
        </w:rPr>
        <w:t xml:space="preserve">natural gas consumption was </w:t>
      </w:r>
      <w:r w:rsidR="007D28FD" w:rsidRPr="001F44F7">
        <w:rPr>
          <w:rFonts w:ascii="Times New Roman" w:hAnsi="Times New Roman" w:cs="Times New Roman"/>
          <w:sz w:val="24"/>
          <w:lang w:eastAsia="ja-JP"/>
        </w:rPr>
        <w:t>32,992</w:t>
      </w:r>
      <w:r w:rsidR="00232ADA" w:rsidRPr="001F44F7">
        <w:rPr>
          <w:rFonts w:ascii="Times New Roman" w:hAnsi="Times New Roman" w:cs="Times New Roman"/>
          <w:sz w:val="24"/>
          <w:lang w:eastAsia="ja-JP"/>
        </w:rPr>
        <w:t xml:space="preserve"> </w:t>
      </w:r>
      <w:proofErr w:type="spellStart"/>
      <w:r w:rsidR="00226544" w:rsidRPr="001F44F7">
        <w:rPr>
          <w:rFonts w:ascii="Times New Roman" w:hAnsi="Times New Roman" w:cs="Times New Roman"/>
          <w:sz w:val="24"/>
          <w:lang w:eastAsia="ja-JP"/>
        </w:rPr>
        <w:t>therms</w:t>
      </w:r>
      <w:proofErr w:type="spellEnd"/>
      <w:r w:rsidR="00226544" w:rsidRPr="001F44F7">
        <w:rPr>
          <w:rFonts w:ascii="Times New Roman" w:hAnsi="Times New Roman" w:cs="Times New Roman"/>
          <w:sz w:val="24"/>
          <w:lang w:eastAsia="ja-JP"/>
        </w:rPr>
        <w:t xml:space="preserve">. </w:t>
      </w:r>
      <w:r w:rsidR="00232ADA" w:rsidRPr="001F44F7">
        <w:rPr>
          <w:rFonts w:ascii="Times New Roman" w:hAnsi="Times New Roman" w:cs="Times New Roman"/>
          <w:sz w:val="24"/>
          <w:lang w:eastAsia="ja-JP"/>
        </w:rPr>
        <w:t xml:space="preserve">Building and facilities </w:t>
      </w:r>
      <w:r w:rsidR="00226544" w:rsidRPr="001F44F7">
        <w:rPr>
          <w:rFonts w:ascii="Times New Roman" w:hAnsi="Times New Roman" w:cs="Times New Roman"/>
          <w:sz w:val="24"/>
          <w:lang w:eastAsia="ja-JP"/>
        </w:rPr>
        <w:t xml:space="preserve">emissions from electricity in 2019 were </w:t>
      </w:r>
      <w:r w:rsidR="00897941">
        <w:rPr>
          <w:rFonts w:ascii="Times New Roman" w:hAnsi="Times New Roman" w:cs="Times New Roman"/>
          <w:sz w:val="24"/>
          <w:lang w:eastAsia="ja-JP"/>
        </w:rPr>
        <w:t>4</w:t>
      </w:r>
      <w:r w:rsidR="007D28FD" w:rsidRPr="001F44F7">
        <w:rPr>
          <w:rFonts w:ascii="Times New Roman" w:hAnsi="Times New Roman" w:cs="Times New Roman"/>
          <w:sz w:val="24"/>
          <w:lang w:eastAsia="ja-JP"/>
        </w:rPr>
        <w:t xml:space="preserve">6 </w:t>
      </w:r>
      <w:r w:rsidR="00226544" w:rsidRPr="001F44F7">
        <w:rPr>
          <w:rFonts w:ascii="Times New Roman" w:hAnsi="Times New Roman" w:cs="Times New Roman"/>
          <w:sz w:val="24"/>
          <w:lang w:eastAsia="ja-JP"/>
        </w:rPr>
        <w:t>MTCO</w:t>
      </w:r>
      <w:r w:rsidR="00226544" w:rsidRPr="001F44F7">
        <w:rPr>
          <w:rFonts w:ascii="Times New Roman" w:hAnsi="Times New Roman" w:cs="Times New Roman"/>
          <w:sz w:val="24"/>
          <w:vertAlign w:val="subscript"/>
          <w:lang w:eastAsia="ja-JP"/>
        </w:rPr>
        <w:t>2</w:t>
      </w:r>
      <w:r w:rsidR="00226544" w:rsidRPr="001F44F7">
        <w:rPr>
          <w:rFonts w:ascii="Times New Roman" w:hAnsi="Times New Roman" w:cs="Times New Roman"/>
          <w:sz w:val="24"/>
          <w:lang w:eastAsia="ja-JP"/>
        </w:rPr>
        <w:t>e</w:t>
      </w:r>
      <w:r w:rsidR="00F729E2" w:rsidRPr="001F44F7">
        <w:rPr>
          <w:rFonts w:ascii="Times New Roman" w:hAnsi="Times New Roman" w:cs="Times New Roman"/>
          <w:sz w:val="24"/>
          <w:lang w:eastAsia="ja-JP"/>
        </w:rPr>
        <w:t>,</w:t>
      </w:r>
      <w:r w:rsidR="007D28FD" w:rsidRPr="001F44F7">
        <w:rPr>
          <w:rFonts w:ascii="Times New Roman" w:hAnsi="Times New Roman" w:cs="Times New Roman"/>
          <w:sz w:val="24"/>
          <w:lang w:eastAsia="ja-JP"/>
        </w:rPr>
        <w:t xml:space="preserve"> and</w:t>
      </w:r>
      <w:r w:rsidR="00226544" w:rsidRPr="001F44F7">
        <w:rPr>
          <w:rFonts w:ascii="Times New Roman" w:hAnsi="Times New Roman" w:cs="Times New Roman"/>
          <w:sz w:val="24"/>
          <w:lang w:eastAsia="ja-JP"/>
        </w:rPr>
        <w:t xml:space="preserve"> emissions from natural gas were </w:t>
      </w:r>
      <w:r w:rsidR="007D28FD" w:rsidRPr="001F44F7">
        <w:rPr>
          <w:rFonts w:ascii="Times New Roman" w:hAnsi="Times New Roman" w:cs="Times New Roman"/>
          <w:sz w:val="24"/>
          <w:lang w:eastAsia="ja-JP"/>
        </w:rPr>
        <w:t>176</w:t>
      </w:r>
      <w:r w:rsidR="00226544" w:rsidRPr="001F44F7">
        <w:rPr>
          <w:rFonts w:ascii="Times New Roman" w:hAnsi="Times New Roman" w:cs="Times New Roman"/>
          <w:sz w:val="24"/>
          <w:lang w:eastAsia="ja-JP"/>
        </w:rPr>
        <w:t xml:space="preserve"> MTCO</w:t>
      </w:r>
      <w:r w:rsidR="00226544" w:rsidRPr="001F44F7">
        <w:rPr>
          <w:rFonts w:ascii="Times New Roman" w:hAnsi="Times New Roman" w:cs="Times New Roman"/>
          <w:sz w:val="24"/>
          <w:vertAlign w:val="subscript"/>
          <w:lang w:eastAsia="ja-JP"/>
        </w:rPr>
        <w:t>2</w:t>
      </w:r>
      <w:r w:rsidR="00226544" w:rsidRPr="001F44F7">
        <w:rPr>
          <w:rFonts w:ascii="Times New Roman" w:hAnsi="Times New Roman" w:cs="Times New Roman"/>
          <w:sz w:val="24"/>
          <w:lang w:eastAsia="ja-JP"/>
        </w:rPr>
        <w:t xml:space="preserve">e. Overall </w:t>
      </w:r>
      <w:r w:rsidR="005765AF" w:rsidRPr="001F44F7">
        <w:rPr>
          <w:rFonts w:ascii="Times New Roman" w:hAnsi="Times New Roman" w:cs="Times New Roman"/>
          <w:sz w:val="24"/>
          <w:lang w:eastAsia="ja-JP"/>
        </w:rPr>
        <w:t>building and facilities</w:t>
      </w:r>
      <w:r w:rsidR="00226544" w:rsidRPr="001F44F7">
        <w:rPr>
          <w:rFonts w:ascii="Times New Roman" w:hAnsi="Times New Roman" w:cs="Times New Roman"/>
          <w:sz w:val="24"/>
          <w:lang w:eastAsia="ja-JP"/>
        </w:rPr>
        <w:t xml:space="preserve"> emissions in 2019 were </w:t>
      </w:r>
      <w:r w:rsidR="001F44F7" w:rsidRPr="001F44F7">
        <w:rPr>
          <w:rFonts w:ascii="Times New Roman" w:hAnsi="Times New Roman" w:cs="Times New Roman"/>
          <w:sz w:val="24"/>
          <w:lang w:eastAsia="ja-JP"/>
        </w:rPr>
        <w:t>223</w:t>
      </w:r>
      <w:r w:rsidR="00226544" w:rsidRPr="001F44F7">
        <w:rPr>
          <w:rFonts w:ascii="Times New Roman" w:hAnsi="Times New Roman" w:cs="Times New Roman"/>
          <w:sz w:val="24"/>
          <w:lang w:eastAsia="ja-JP"/>
        </w:rPr>
        <w:t xml:space="preserve"> MTCO</w:t>
      </w:r>
      <w:r w:rsidR="00226544" w:rsidRPr="001F44F7">
        <w:rPr>
          <w:rFonts w:ascii="Times New Roman" w:hAnsi="Times New Roman" w:cs="Times New Roman"/>
          <w:sz w:val="24"/>
          <w:vertAlign w:val="subscript"/>
          <w:lang w:eastAsia="ja-JP"/>
        </w:rPr>
        <w:t>2</w:t>
      </w:r>
      <w:r w:rsidR="00226544" w:rsidRPr="001F44F7">
        <w:rPr>
          <w:rFonts w:ascii="Times New Roman" w:hAnsi="Times New Roman" w:cs="Times New Roman"/>
          <w:sz w:val="24"/>
          <w:lang w:eastAsia="ja-JP"/>
        </w:rPr>
        <w:t>e.</w:t>
      </w:r>
    </w:p>
    <w:p w14:paraId="5081789F" w14:textId="77777777" w:rsidR="002A52F9" w:rsidRPr="00FC5948" w:rsidRDefault="002A52F9" w:rsidP="00226544">
      <w:pPr>
        <w:spacing w:after="0" w:line="240" w:lineRule="auto"/>
        <w:contextualSpacing/>
        <w:rPr>
          <w:rFonts w:ascii="Times New Roman" w:hAnsi="Times New Roman" w:cs="Times New Roman"/>
          <w:sz w:val="24"/>
          <w:highlight w:val="yellow"/>
          <w:lang w:eastAsia="ja-JP"/>
        </w:rPr>
      </w:pPr>
    </w:p>
    <w:p w14:paraId="288373E9" w14:textId="77777777" w:rsidR="00226544" w:rsidRPr="00FC5948" w:rsidRDefault="00226544" w:rsidP="00226544">
      <w:pPr>
        <w:spacing w:after="0" w:line="240" w:lineRule="auto"/>
        <w:contextualSpacing/>
        <w:rPr>
          <w:rFonts w:ascii="Times New Roman" w:hAnsi="Times New Roman" w:cs="Times New Roman"/>
          <w:sz w:val="24"/>
          <w:highlight w:val="yellow"/>
          <w:lang w:eastAsia="ja-JP"/>
        </w:rPr>
      </w:pPr>
    </w:p>
    <w:p w14:paraId="4C63E628" w14:textId="281AE7D7" w:rsidR="002A52F9" w:rsidRPr="001F44F7" w:rsidRDefault="002A52F9" w:rsidP="002A52F9">
      <w:pPr>
        <w:pStyle w:val="Heading2"/>
        <w:spacing w:before="0" w:line="240" w:lineRule="auto"/>
        <w:contextualSpacing/>
        <w:rPr>
          <w:rFonts w:ascii="Times New Roman" w:hAnsi="Times New Roman" w:cs="Times New Roman"/>
          <w:lang w:eastAsia="ja-JP"/>
        </w:rPr>
      </w:pPr>
      <w:bookmarkStart w:id="26" w:name="_Toc106630996"/>
      <w:r w:rsidRPr="001F44F7">
        <w:rPr>
          <w:rFonts w:ascii="Times New Roman" w:hAnsi="Times New Roman" w:cs="Times New Roman"/>
          <w:lang w:eastAsia="ja-JP"/>
        </w:rPr>
        <w:t>Streetlights</w:t>
      </w:r>
      <w:bookmarkEnd w:id="26"/>
      <w:r w:rsidRPr="001F44F7">
        <w:rPr>
          <w:rFonts w:ascii="Times New Roman" w:hAnsi="Times New Roman" w:cs="Times New Roman"/>
          <w:lang w:eastAsia="ja-JP"/>
        </w:rPr>
        <w:t xml:space="preserve"> </w:t>
      </w:r>
    </w:p>
    <w:p w14:paraId="2F8176B5" w14:textId="77777777" w:rsidR="002A52F9" w:rsidRPr="001F44F7" w:rsidRDefault="002A52F9" w:rsidP="002A52F9">
      <w:pPr>
        <w:pStyle w:val="Heading3"/>
        <w:spacing w:before="0" w:line="240" w:lineRule="auto"/>
        <w:contextualSpacing/>
        <w:rPr>
          <w:rFonts w:ascii="Times New Roman" w:hAnsi="Times New Roman" w:cs="Times New Roman"/>
          <w:lang w:eastAsia="ja-JP"/>
        </w:rPr>
      </w:pPr>
    </w:p>
    <w:p w14:paraId="14B3BFFE" w14:textId="77777777" w:rsidR="002A52F9" w:rsidRPr="001F44F7" w:rsidRDefault="002A52F9" w:rsidP="002A52F9">
      <w:pPr>
        <w:pStyle w:val="Heading3"/>
        <w:spacing w:before="0" w:line="240" w:lineRule="auto"/>
        <w:contextualSpacing/>
        <w:rPr>
          <w:rFonts w:ascii="Times New Roman" w:hAnsi="Times New Roman" w:cs="Times New Roman"/>
          <w:lang w:eastAsia="ja-JP"/>
        </w:rPr>
      </w:pPr>
      <w:bookmarkStart w:id="27" w:name="_Toc106630997"/>
      <w:r w:rsidRPr="001F44F7">
        <w:rPr>
          <w:rFonts w:ascii="Times New Roman" w:hAnsi="Times New Roman" w:cs="Times New Roman"/>
          <w:lang w:eastAsia="ja-JP"/>
        </w:rPr>
        <w:t>Methods and inputs</w:t>
      </w:r>
      <w:bookmarkEnd w:id="27"/>
    </w:p>
    <w:p w14:paraId="1EB4EA2D" w14:textId="1D17761D" w:rsidR="00226544" w:rsidRPr="001F44F7" w:rsidRDefault="002A52F9" w:rsidP="002A52F9">
      <w:pPr>
        <w:tabs>
          <w:tab w:val="left" w:pos="4860"/>
        </w:tabs>
        <w:spacing w:after="0" w:line="240" w:lineRule="auto"/>
        <w:contextualSpacing/>
        <w:rPr>
          <w:rFonts w:ascii="Times New Roman" w:hAnsi="Times New Roman" w:cs="Times New Roman"/>
          <w:sz w:val="24"/>
        </w:rPr>
      </w:pPr>
      <w:r w:rsidRPr="001F44F7">
        <w:rPr>
          <w:rFonts w:ascii="Times New Roman" w:hAnsi="Times New Roman" w:cs="Times New Roman"/>
          <w:sz w:val="24"/>
        </w:rPr>
        <w:t>Streetlight</w:t>
      </w:r>
      <w:r w:rsidR="004A418C" w:rsidRPr="001F44F7">
        <w:rPr>
          <w:rFonts w:ascii="Times New Roman" w:hAnsi="Times New Roman" w:cs="Times New Roman"/>
          <w:sz w:val="24"/>
        </w:rPr>
        <w:t xml:space="preserve"> </w:t>
      </w:r>
      <w:r w:rsidRPr="001F44F7">
        <w:rPr>
          <w:rFonts w:ascii="Times New Roman" w:hAnsi="Times New Roman" w:cs="Times New Roman"/>
          <w:sz w:val="24"/>
        </w:rPr>
        <w:t xml:space="preserve">electricity for 2019 was </w:t>
      </w:r>
      <w:r w:rsidR="002B3303" w:rsidRPr="001F44F7">
        <w:rPr>
          <w:rFonts w:ascii="Times New Roman" w:hAnsi="Times New Roman" w:cs="Times New Roman"/>
          <w:sz w:val="24"/>
        </w:rPr>
        <w:t>estimated</w:t>
      </w:r>
      <w:r w:rsidRPr="001F44F7">
        <w:rPr>
          <w:rFonts w:ascii="Times New Roman" w:hAnsi="Times New Roman" w:cs="Times New Roman"/>
          <w:sz w:val="24"/>
        </w:rPr>
        <w:t xml:space="preserve"> using </w:t>
      </w:r>
      <w:r w:rsidR="00B434A1" w:rsidRPr="001F44F7">
        <w:rPr>
          <w:rFonts w:ascii="Times New Roman" w:hAnsi="Times New Roman" w:cs="Times New Roman"/>
          <w:sz w:val="24"/>
        </w:rPr>
        <w:t xml:space="preserve">streetlight counts as noted on the few </w:t>
      </w:r>
      <w:r w:rsidRPr="001F44F7">
        <w:rPr>
          <w:rFonts w:ascii="Times New Roman" w:hAnsi="Times New Roman" w:cs="Times New Roman"/>
          <w:sz w:val="24"/>
        </w:rPr>
        <w:t>National Grid bills</w:t>
      </w:r>
      <w:r w:rsidR="00B434A1" w:rsidRPr="001F44F7">
        <w:rPr>
          <w:rFonts w:ascii="Times New Roman" w:hAnsi="Times New Roman" w:cs="Times New Roman"/>
          <w:sz w:val="24"/>
        </w:rPr>
        <w:t xml:space="preserve"> that were available for 2019</w:t>
      </w:r>
      <w:r w:rsidR="004A418C" w:rsidRPr="001F44F7">
        <w:rPr>
          <w:rFonts w:ascii="Times New Roman" w:hAnsi="Times New Roman" w:cs="Times New Roman"/>
          <w:sz w:val="24"/>
        </w:rPr>
        <w:t xml:space="preserve"> and using National Grid’s streetlight tariff to estimate kWh based on billable wattage and assumed burn hours. </w:t>
      </w:r>
      <w:r w:rsidRPr="001F44F7">
        <w:rPr>
          <w:rFonts w:ascii="Times New Roman" w:hAnsi="Times New Roman" w:cs="Times New Roman"/>
          <w:sz w:val="24"/>
        </w:rPr>
        <w:t>Streetlight energy use w</w:t>
      </w:r>
      <w:r w:rsidR="00A93A65" w:rsidRPr="001F44F7">
        <w:rPr>
          <w:rFonts w:ascii="Times New Roman" w:hAnsi="Times New Roman" w:cs="Times New Roman"/>
          <w:sz w:val="24"/>
        </w:rPr>
        <w:t>as</w:t>
      </w:r>
      <w:r w:rsidRPr="001F44F7">
        <w:rPr>
          <w:rFonts w:ascii="Times New Roman" w:hAnsi="Times New Roman" w:cs="Times New Roman"/>
          <w:sz w:val="24"/>
        </w:rPr>
        <w:t xml:space="preserve"> entered into </w:t>
      </w:r>
      <w:proofErr w:type="spellStart"/>
      <w:r w:rsidRPr="001F44F7">
        <w:rPr>
          <w:rFonts w:ascii="Times New Roman" w:hAnsi="Times New Roman" w:cs="Times New Roman"/>
          <w:sz w:val="24"/>
        </w:rPr>
        <w:t>ClearPath</w:t>
      </w:r>
      <w:proofErr w:type="spellEnd"/>
      <w:r w:rsidRPr="001F44F7">
        <w:rPr>
          <w:rFonts w:ascii="Times New Roman" w:hAnsi="Times New Roman" w:cs="Times New Roman"/>
          <w:sz w:val="24"/>
        </w:rPr>
        <w:t xml:space="preserve"> using </w:t>
      </w:r>
      <w:proofErr w:type="spellStart"/>
      <w:r w:rsidR="00A93A65" w:rsidRPr="001F44F7">
        <w:rPr>
          <w:rFonts w:ascii="Times New Roman" w:hAnsi="Times New Roman" w:cs="Times New Roman"/>
          <w:sz w:val="24"/>
        </w:rPr>
        <w:t>eGRID</w:t>
      </w:r>
      <w:proofErr w:type="spellEnd"/>
      <w:r w:rsidR="00A93A65" w:rsidRPr="001F44F7">
        <w:rPr>
          <w:rFonts w:ascii="Times New Roman" w:hAnsi="Times New Roman" w:cs="Times New Roman"/>
          <w:sz w:val="24"/>
        </w:rPr>
        <w:t xml:space="preserve"> 2019 factors.</w:t>
      </w:r>
    </w:p>
    <w:p w14:paraId="487B4B6A" w14:textId="77777777" w:rsidR="00A93A65" w:rsidRPr="00FC5948" w:rsidRDefault="00A93A65" w:rsidP="00A93A65">
      <w:pPr>
        <w:pStyle w:val="Heading3"/>
        <w:spacing w:before="0" w:line="240" w:lineRule="auto"/>
        <w:contextualSpacing/>
        <w:rPr>
          <w:rFonts w:ascii="Times New Roman" w:hAnsi="Times New Roman" w:cs="Times New Roman"/>
          <w:highlight w:val="yellow"/>
          <w:lang w:eastAsia="ja-JP"/>
        </w:rPr>
      </w:pPr>
    </w:p>
    <w:p w14:paraId="58DE6732" w14:textId="6729C519" w:rsidR="00A93A65" w:rsidRPr="00DC376C" w:rsidRDefault="00A93A65" w:rsidP="00A93A65">
      <w:pPr>
        <w:pStyle w:val="Heading3"/>
        <w:spacing w:before="0" w:line="240" w:lineRule="auto"/>
        <w:contextualSpacing/>
        <w:rPr>
          <w:rFonts w:ascii="Times New Roman" w:hAnsi="Times New Roman" w:cs="Times New Roman"/>
          <w:lang w:eastAsia="ja-JP"/>
        </w:rPr>
      </w:pPr>
      <w:bookmarkStart w:id="28" w:name="_Toc106630998"/>
      <w:r w:rsidRPr="00DC376C">
        <w:rPr>
          <w:rFonts w:ascii="Times New Roman" w:hAnsi="Times New Roman" w:cs="Times New Roman"/>
          <w:lang w:eastAsia="ja-JP"/>
        </w:rPr>
        <w:t>Results</w:t>
      </w:r>
      <w:bookmarkEnd w:id="28"/>
    </w:p>
    <w:p w14:paraId="7CD6D60B" w14:textId="0F7BBAA5" w:rsidR="00A93A65" w:rsidRPr="00FC5948" w:rsidRDefault="000446A2" w:rsidP="002A52F9">
      <w:pPr>
        <w:tabs>
          <w:tab w:val="left" w:pos="4860"/>
        </w:tabs>
        <w:spacing w:after="0" w:line="240" w:lineRule="auto"/>
        <w:contextualSpacing/>
        <w:rPr>
          <w:rFonts w:ascii="Times New Roman" w:hAnsi="Times New Roman" w:cs="Times New Roman"/>
          <w:sz w:val="24"/>
          <w:highlight w:val="yellow"/>
        </w:rPr>
      </w:pPr>
      <w:r w:rsidRPr="00DC376C">
        <w:rPr>
          <w:rFonts w:ascii="Times New Roman" w:hAnsi="Times New Roman" w:cs="Times New Roman"/>
          <w:sz w:val="24"/>
        </w:rPr>
        <w:t>Streetlight</w:t>
      </w:r>
      <w:r w:rsidR="004A418C" w:rsidRPr="00DC376C">
        <w:rPr>
          <w:rFonts w:ascii="Times New Roman" w:hAnsi="Times New Roman" w:cs="Times New Roman"/>
          <w:sz w:val="24"/>
        </w:rPr>
        <w:t xml:space="preserve"> </w:t>
      </w:r>
      <w:r w:rsidRPr="00DC376C">
        <w:rPr>
          <w:rFonts w:ascii="Times New Roman" w:hAnsi="Times New Roman" w:cs="Times New Roman"/>
          <w:sz w:val="24"/>
        </w:rPr>
        <w:t xml:space="preserve">electricity consumption in 2019 was </w:t>
      </w:r>
      <w:r w:rsidR="00DC376C" w:rsidRPr="00DC376C">
        <w:rPr>
          <w:rFonts w:ascii="Times New Roman" w:hAnsi="Times New Roman" w:cs="Times New Roman"/>
          <w:sz w:val="24"/>
        </w:rPr>
        <w:t>91,806</w:t>
      </w:r>
      <w:r w:rsidRPr="00DC376C">
        <w:rPr>
          <w:rFonts w:ascii="Times New Roman" w:hAnsi="Times New Roman" w:cs="Times New Roman"/>
          <w:sz w:val="24"/>
        </w:rPr>
        <w:t xml:space="preserve"> kWh, a total of </w:t>
      </w:r>
      <w:r w:rsidR="00DC376C" w:rsidRPr="00DC376C">
        <w:rPr>
          <w:rFonts w:ascii="Times New Roman" w:hAnsi="Times New Roman" w:cs="Times New Roman"/>
          <w:sz w:val="24"/>
        </w:rPr>
        <w:t>10</w:t>
      </w:r>
      <w:r w:rsidRPr="00DC376C">
        <w:rPr>
          <w:rFonts w:ascii="Times New Roman" w:hAnsi="Times New Roman" w:cs="Times New Roman"/>
          <w:sz w:val="24"/>
        </w:rPr>
        <w:t xml:space="preserve"> MTCO</w:t>
      </w:r>
      <w:r w:rsidRPr="00DC376C">
        <w:rPr>
          <w:rFonts w:ascii="Times New Roman" w:hAnsi="Times New Roman" w:cs="Times New Roman"/>
          <w:sz w:val="24"/>
          <w:vertAlign w:val="subscript"/>
        </w:rPr>
        <w:t>2</w:t>
      </w:r>
      <w:r w:rsidRPr="00DC376C">
        <w:rPr>
          <w:rFonts w:ascii="Times New Roman" w:hAnsi="Times New Roman" w:cs="Times New Roman"/>
          <w:sz w:val="24"/>
        </w:rPr>
        <w:t>e.</w:t>
      </w:r>
    </w:p>
    <w:p w14:paraId="414A80AF" w14:textId="77777777" w:rsidR="00B709FD" w:rsidRPr="00FC5948" w:rsidRDefault="00B709FD" w:rsidP="000446A2">
      <w:pPr>
        <w:tabs>
          <w:tab w:val="left" w:pos="4860"/>
        </w:tabs>
        <w:spacing w:after="0" w:line="240" w:lineRule="auto"/>
        <w:contextualSpacing/>
        <w:rPr>
          <w:rFonts w:ascii="Times New Roman" w:hAnsi="Times New Roman" w:cs="Times New Roman"/>
          <w:sz w:val="24"/>
          <w:highlight w:val="yellow"/>
        </w:rPr>
      </w:pPr>
    </w:p>
    <w:p w14:paraId="038F1861" w14:textId="75493AC4" w:rsidR="00B709FD" w:rsidRPr="0017611B" w:rsidRDefault="00B709FD" w:rsidP="00B709FD">
      <w:pPr>
        <w:pStyle w:val="Heading2"/>
        <w:spacing w:before="0" w:line="240" w:lineRule="auto"/>
        <w:contextualSpacing/>
        <w:rPr>
          <w:rFonts w:ascii="Times New Roman" w:hAnsi="Times New Roman" w:cs="Times New Roman"/>
          <w:lang w:eastAsia="ja-JP"/>
        </w:rPr>
      </w:pPr>
      <w:bookmarkStart w:id="29" w:name="_Toc106630999"/>
      <w:r w:rsidRPr="0017611B">
        <w:rPr>
          <w:rFonts w:ascii="Times New Roman" w:hAnsi="Times New Roman" w:cs="Times New Roman"/>
          <w:lang w:eastAsia="ja-JP"/>
        </w:rPr>
        <w:lastRenderedPageBreak/>
        <w:t>Vehicle Fleet</w:t>
      </w:r>
      <w:bookmarkEnd w:id="29"/>
    </w:p>
    <w:p w14:paraId="23A6F35E" w14:textId="77777777" w:rsidR="00B709FD" w:rsidRPr="0017611B" w:rsidRDefault="00B709FD" w:rsidP="00B709FD">
      <w:pPr>
        <w:pStyle w:val="Heading3"/>
        <w:spacing w:before="0" w:line="240" w:lineRule="auto"/>
        <w:contextualSpacing/>
        <w:rPr>
          <w:rFonts w:ascii="Times New Roman" w:hAnsi="Times New Roman" w:cs="Times New Roman"/>
          <w:lang w:eastAsia="ja-JP"/>
        </w:rPr>
      </w:pPr>
    </w:p>
    <w:p w14:paraId="56D3247B" w14:textId="77777777" w:rsidR="00B709FD" w:rsidRPr="0017611B" w:rsidRDefault="00B709FD" w:rsidP="00B709FD">
      <w:pPr>
        <w:pStyle w:val="Heading3"/>
        <w:spacing w:before="0" w:line="240" w:lineRule="auto"/>
        <w:contextualSpacing/>
        <w:rPr>
          <w:rFonts w:ascii="Times New Roman" w:hAnsi="Times New Roman" w:cs="Times New Roman"/>
          <w:lang w:eastAsia="ja-JP"/>
        </w:rPr>
      </w:pPr>
      <w:bookmarkStart w:id="30" w:name="_Toc106631000"/>
      <w:r w:rsidRPr="0017611B">
        <w:rPr>
          <w:rFonts w:ascii="Times New Roman" w:hAnsi="Times New Roman" w:cs="Times New Roman"/>
          <w:lang w:eastAsia="ja-JP"/>
        </w:rPr>
        <w:t>Methods and inputs</w:t>
      </w:r>
      <w:bookmarkEnd w:id="30"/>
    </w:p>
    <w:p w14:paraId="0B28949D" w14:textId="56EF5B1E" w:rsidR="00B709FD" w:rsidRPr="0017611B" w:rsidRDefault="00B709FD" w:rsidP="007B3865">
      <w:pPr>
        <w:spacing w:after="0" w:line="240" w:lineRule="auto"/>
        <w:contextualSpacing/>
        <w:rPr>
          <w:rFonts w:ascii="Times New Roman" w:hAnsi="Times New Roman" w:cs="Times New Roman"/>
          <w:sz w:val="24"/>
          <w:szCs w:val="24"/>
        </w:rPr>
      </w:pPr>
      <w:r w:rsidRPr="0017611B">
        <w:rPr>
          <w:rFonts w:ascii="Times New Roman" w:hAnsi="Times New Roman" w:cs="Times New Roman"/>
          <w:sz w:val="24"/>
          <w:szCs w:val="24"/>
        </w:rPr>
        <w:t>Gasoline and diesel fuel use</w:t>
      </w:r>
      <w:r w:rsidR="00E87F49" w:rsidRPr="0017611B">
        <w:rPr>
          <w:rFonts w:ascii="Times New Roman" w:hAnsi="Times New Roman" w:cs="Times New Roman"/>
          <w:sz w:val="24"/>
          <w:szCs w:val="24"/>
        </w:rPr>
        <w:t xml:space="preserve"> for 2019 was collected from the </w:t>
      </w:r>
      <w:r w:rsidR="00C43563" w:rsidRPr="0017611B">
        <w:rPr>
          <w:rFonts w:ascii="Times New Roman" w:hAnsi="Times New Roman" w:cs="Times New Roman"/>
          <w:bCs/>
          <w:sz w:val="24"/>
          <w:szCs w:val="24"/>
        </w:rPr>
        <w:t xml:space="preserve">Village of </w:t>
      </w:r>
      <w:r w:rsidR="002E66FE" w:rsidRPr="0017611B">
        <w:rPr>
          <w:rFonts w:ascii="Times New Roman" w:hAnsi="Times New Roman" w:cs="Times New Roman"/>
          <w:bCs/>
          <w:sz w:val="24"/>
          <w:szCs w:val="24"/>
        </w:rPr>
        <w:t>Fayetteville</w:t>
      </w:r>
      <w:r w:rsidR="00E87F49" w:rsidRPr="0017611B">
        <w:rPr>
          <w:rFonts w:ascii="Times New Roman" w:hAnsi="Times New Roman" w:cs="Times New Roman"/>
          <w:sz w:val="24"/>
          <w:szCs w:val="24"/>
        </w:rPr>
        <w:t xml:space="preserve"> and </w:t>
      </w:r>
      <w:proofErr w:type="gramStart"/>
      <w:r w:rsidR="00E87F49" w:rsidRPr="0017611B">
        <w:rPr>
          <w:rFonts w:ascii="Times New Roman" w:hAnsi="Times New Roman" w:cs="Times New Roman"/>
          <w:sz w:val="24"/>
          <w:szCs w:val="24"/>
        </w:rPr>
        <w:t>entered into</w:t>
      </w:r>
      <w:proofErr w:type="gramEnd"/>
      <w:r w:rsidR="00E87F49" w:rsidRPr="0017611B">
        <w:rPr>
          <w:rFonts w:ascii="Times New Roman" w:hAnsi="Times New Roman" w:cs="Times New Roman"/>
          <w:sz w:val="24"/>
          <w:szCs w:val="24"/>
        </w:rPr>
        <w:t xml:space="preserve"> </w:t>
      </w:r>
      <w:proofErr w:type="spellStart"/>
      <w:r w:rsidR="00E87F49" w:rsidRPr="0017611B">
        <w:rPr>
          <w:rFonts w:ascii="Times New Roman" w:hAnsi="Times New Roman" w:cs="Times New Roman"/>
          <w:sz w:val="24"/>
          <w:szCs w:val="24"/>
        </w:rPr>
        <w:t>ClearPath</w:t>
      </w:r>
      <w:proofErr w:type="spellEnd"/>
      <w:r w:rsidR="00E87F49" w:rsidRPr="0017611B">
        <w:rPr>
          <w:rFonts w:ascii="Times New Roman" w:hAnsi="Times New Roman" w:cs="Times New Roman"/>
          <w:sz w:val="24"/>
          <w:szCs w:val="24"/>
        </w:rPr>
        <w:t xml:space="preserve"> using standard emissions factors for diesel. Gasoline was entered into </w:t>
      </w:r>
      <w:proofErr w:type="spellStart"/>
      <w:r w:rsidR="00E87F49" w:rsidRPr="0017611B">
        <w:rPr>
          <w:rFonts w:ascii="Times New Roman" w:hAnsi="Times New Roman" w:cs="Times New Roman"/>
          <w:sz w:val="24"/>
          <w:szCs w:val="24"/>
        </w:rPr>
        <w:t>ClearPath</w:t>
      </w:r>
      <w:proofErr w:type="spellEnd"/>
      <w:r w:rsidR="005B4D48" w:rsidRPr="0017611B">
        <w:rPr>
          <w:rFonts w:ascii="Times New Roman" w:hAnsi="Times New Roman" w:cs="Times New Roman"/>
          <w:sz w:val="24"/>
          <w:szCs w:val="24"/>
        </w:rPr>
        <w:t xml:space="preserve"> assuming a standard 10% ethanol blend</w:t>
      </w:r>
      <w:r w:rsidR="006F4969" w:rsidRPr="0017611B">
        <w:rPr>
          <w:rFonts w:ascii="Times New Roman" w:hAnsi="Times New Roman" w:cs="Times New Roman"/>
          <w:sz w:val="24"/>
          <w:szCs w:val="24"/>
        </w:rPr>
        <w:t>.</w:t>
      </w:r>
      <w:r w:rsidR="005B4D48" w:rsidRPr="000F1EA9">
        <w:rPr>
          <w:rStyle w:val="FootnoteReference"/>
          <w:rFonts w:ascii="Times New Roman" w:hAnsi="Times New Roman" w:cs="Times New Roman"/>
          <w:sz w:val="24"/>
          <w:szCs w:val="24"/>
        </w:rPr>
        <w:footnoteReference w:id="12"/>
      </w:r>
      <w:r w:rsidR="00E87F49" w:rsidRPr="00F371C1">
        <w:rPr>
          <w:rFonts w:ascii="Times New Roman" w:hAnsi="Times New Roman" w:cs="Times New Roman"/>
          <w:sz w:val="24"/>
          <w:szCs w:val="24"/>
        </w:rPr>
        <w:t xml:space="preserve"> </w:t>
      </w:r>
    </w:p>
    <w:p w14:paraId="2ED9F1DA" w14:textId="77777777" w:rsidR="00B709FD" w:rsidRPr="0017611B" w:rsidRDefault="00B709FD" w:rsidP="00B709FD">
      <w:pPr>
        <w:spacing w:after="0" w:line="240" w:lineRule="auto"/>
        <w:contextualSpacing/>
      </w:pPr>
    </w:p>
    <w:p w14:paraId="7A20061C" w14:textId="77777777" w:rsidR="00B709FD" w:rsidRPr="0017611B" w:rsidRDefault="00B709FD" w:rsidP="00B709FD">
      <w:pPr>
        <w:pStyle w:val="Heading3"/>
        <w:spacing w:before="0" w:line="240" w:lineRule="auto"/>
        <w:contextualSpacing/>
        <w:rPr>
          <w:rFonts w:ascii="Times New Roman" w:hAnsi="Times New Roman" w:cs="Times New Roman"/>
          <w:lang w:eastAsia="ja-JP"/>
        </w:rPr>
      </w:pPr>
      <w:bookmarkStart w:id="31" w:name="_Toc106631001"/>
      <w:r w:rsidRPr="0017611B">
        <w:rPr>
          <w:rFonts w:ascii="Times New Roman" w:hAnsi="Times New Roman" w:cs="Times New Roman"/>
          <w:lang w:eastAsia="ja-JP"/>
        </w:rPr>
        <w:t>Results</w:t>
      </w:r>
      <w:bookmarkEnd w:id="31"/>
    </w:p>
    <w:p w14:paraId="39974D88" w14:textId="1D5CF87C" w:rsidR="00B709FD" w:rsidRPr="0017611B" w:rsidRDefault="00BD54AE" w:rsidP="00B709FD">
      <w:pPr>
        <w:tabs>
          <w:tab w:val="left" w:pos="4860"/>
        </w:tabs>
        <w:spacing w:after="0" w:line="240" w:lineRule="auto"/>
        <w:contextualSpacing/>
        <w:rPr>
          <w:rFonts w:ascii="Times New Roman" w:hAnsi="Times New Roman" w:cs="Times New Roman"/>
          <w:sz w:val="24"/>
        </w:rPr>
      </w:pPr>
      <w:r w:rsidRPr="0017611B">
        <w:rPr>
          <w:rFonts w:ascii="Times New Roman" w:hAnsi="Times New Roman" w:cs="Times New Roman"/>
          <w:sz w:val="24"/>
        </w:rPr>
        <w:t>Vehicle fleet gasoline</w:t>
      </w:r>
      <w:r w:rsidR="00B709FD" w:rsidRPr="0017611B">
        <w:rPr>
          <w:rFonts w:ascii="Times New Roman" w:hAnsi="Times New Roman" w:cs="Times New Roman"/>
          <w:sz w:val="24"/>
        </w:rPr>
        <w:t xml:space="preserve"> consumption in 2019 was </w:t>
      </w:r>
      <w:r w:rsidR="00DC376C" w:rsidRPr="0017611B">
        <w:rPr>
          <w:rFonts w:ascii="Times New Roman" w:hAnsi="Times New Roman" w:cs="Times New Roman"/>
          <w:sz w:val="24"/>
        </w:rPr>
        <w:t>4,050</w:t>
      </w:r>
      <w:r w:rsidRPr="0017611B">
        <w:rPr>
          <w:rFonts w:ascii="Times New Roman" w:hAnsi="Times New Roman" w:cs="Times New Roman"/>
          <w:sz w:val="24"/>
        </w:rPr>
        <w:t xml:space="preserve"> gallons</w:t>
      </w:r>
      <w:r w:rsidR="00B709FD" w:rsidRPr="0017611B">
        <w:rPr>
          <w:rFonts w:ascii="Times New Roman" w:hAnsi="Times New Roman" w:cs="Times New Roman"/>
          <w:sz w:val="24"/>
        </w:rPr>
        <w:t xml:space="preserve"> (</w:t>
      </w:r>
      <w:r w:rsidR="00DC376C" w:rsidRPr="0017611B">
        <w:rPr>
          <w:rFonts w:ascii="Times New Roman" w:hAnsi="Times New Roman" w:cs="Times New Roman"/>
          <w:sz w:val="24"/>
        </w:rPr>
        <w:t>32</w:t>
      </w:r>
      <w:r w:rsidRPr="0017611B">
        <w:rPr>
          <w:rFonts w:ascii="Times New Roman" w:hAnsi="Times New Roman" w:cs="Times New Roman"/>
          <w:sz w:val="24"/>
        </w:rPr>
        <w:t xml:space="preserve"> </w:t>
      </w:r>
      <w:r w:rsidR="00B709FD" w:rsidRPr="0017611B">
        <w:rPr>
          <w:rFonts w:ascii="Times New Roman" w:hAnsi="Times New Roman" w:cs="Times New Roman"/>
          <w:sz w:val="24"/>
        </w:rPr>
        <w:t>MTCO</w:t>
      </w:r>
      <w:r w:rsidR="00B709FD" w:rsidRPr="0017611B">
        <w:rPr>
          <w:rFonts w:ascii="Times New Roman" w:hAnsi="Times New Roman" w:cs="Times New Roman"/>
          <w:sz w:val="24"/>
          <w:vertAlign w:val="subscript"/>
        </w:rPr>
        <w:t>2</w:t>
      </w:r>
      <w:r w:rsidR="00B709FD" w:rsidRPr="0017611B">
        <w:rPr>
          <w:rFonts w:ascii="Times New Roman" w:hAnsi="Times New Roman" w:cs="Times New Roman"/>
          <w:sz w:val="24"/>
        </w:rPr>
        <w:t xml:space="preserve">e), and </w:t>
      </w:r>
      <w:r w:rsidRPr="0017611B">
        <w:rPr>
          <w:rFonts w:ascii="Times New Roman" w:hAnsi="Times New Roman" w:cs="Times New Roman"/>
          <w:sz w:val="24"/>
        </w:rPr>
        <w:t>diesel</w:t>
      </w:r>
      <w:r w:rsidR="00B709FD" w:rsidRPr="0017611B">
        <w:rPr>
          <w:rFonts w:ascii="Times New Roman" w:hAnsi="Times New Roman" w:cs="Times New Roman"/>
          <w:sz w:val="24"/>
        </w:rPr>
        <w:t xml:space="preserve"> use totaled </w:t>
      </w:r>
      <w:r w:rsidR="00DC376C" w:rsidRPr="0017611B">
        <w:rPr>
          <w:rFonts w:ascii="Times New Roman" w:hAnsi="Times New Roman" w:cs="Times New Roman"/>
          <w:sz w:val="24"/>
        </w:rPr>
        <w:t>24,885</w:t>
      </w:r>
      <w:r w:rsidR="00B709FD" w:rsidRPr="0017611B">
        <w:rPr>
          <w:rFonts w:ascii="Times New Roman" w:hAnsi="Times New Roman" w:cs="Times New Roman"/>
          <w:sz w:val="24"/>
        </w:rPr>
        <w:t xml:space="preserve"> gallons (</w:t>
      </w:r>
      <w:r w:rsidR="00DC376C" w:rsidRPr="0017611B">
        <w:rPr>
          <w:rFonts w:ascii="Times New Roman" w:hAnsi="Times New Roman" w:cs="Times New Roman"/>
          <w:sz w:val="24"/>
        </w:rPr>
        <w:t>254</w:t>
      </w:r>
      <w:r w:rsidR="00B709FD" w:rsidRPr="0017611B">
        <w:rPr>
          <w:rFonts w:ascii="Times New Roman" w:hAnsi="Times New Roman" w:cs="Times New Roman"/>
          <w:sz w:val="24"/>
        </w:rPr>
        <w:t xml:space="preserve"> MTCO</w:t>
      </w:r>
      <w:r w:rsidR="00B709FD" w:rsidRPr="0017611B">
        <w:rPr>
          <w:rFonts w:ascii="Times New Roman" w:hAnsi="Times New Roman" w:cs="Times New Roman"/>
          <w:sz w:val="24"/>
          <w:vertAlign w:val="subscript"/>
        </w:rPr>
        <w:t>2</w:t>
      </w:r>
      <w:r w:rsidR="00B709FD" w:rsidRPr="0017611B">
        <w:rPr>
          <w:rFonts w:ascii="Times New Roman" w:hAnsi="Times New Roman" w:cs="Times New Roman"/>
          <w:sz w:val="24"/>
        </w:rPr>
        <w:t xml:space="preserve">e). </w:t>
      </w:r>
      <w:r w:rsidR="00615601" w:rsidRPr="0017611B">
        <w:rPr>
          <w:rFonts w:ascii="Times New Roman" w:hAnsi="Times New Roman" w:cs="Times New Roman"/>
          <w:sz w:val="24"/>
        </w:rPr>
        <w:t>Vehicle Fleet</w:t>
      </w:r>
      <w:r w:rsidR="00B709FD" w:rsidRPr="0017611B">
        <w:rPr>
          <w:rFonts w:ascii="Times New Roman" w:hAnsi="Times New Roman" w:cs="Times New Roman"/>
          <w:sz w:val="24"/>
        </w:rPr>
        <w:t xml:space="preserve"> emissions totaled </w:t>
      </w:r>
      <w:r w:rsidR="0017611B" w:rsidRPr="0017611B">
        <w:rPr>
          <w:rFonts w:ascii="Times New Roman" w:hAnsi="Times New Roman" w:cs="Times New Roman"/>
          <w:sz w:val="24"/>
        </w:rPr>
        <w:t>286</w:t>
      </w:r>
      <w:r w:rsidR="00B709FD" w:rsidRPr="0017611B">
        <w:rPr>
          <w:rFonts w:ascii="Times New Roman" w:hAnsi="Times New Roman" w:cs="Times New Roman"/>
          <w:sz w:val="24"/>
        </w:rPr>
        <w:t xml:space="preserve"> MTCO</w:t>
      </w:r>
      <w:r w:rsidR="00B709FD" w:rsidRPr="0017611B">
        <w:rPr>
          <w:rFonts w:ascii="Times New Roman" w:hAnsi="Times New Roman" w:cs="Times New Roman"/>
          <w:sz w:val="24"/>
          <w:vertAlign w:val="subscript"/>
        </w:rPr>
        <w:t>2</w:t>
      </w:r>
      <w:r w:rsidR="00B709FD" w:rsidRPr="0017611B">
        <w:rPr>
          <w:rFonts w:ascii="Times New Roman" w:hAnsi="Times New Roman" w:cs="Times New Roman"/>
          <w:sz w:val="24"/>
        </w:rPr>
        <w:t>e</w:t>
      </w:r>
      <w:r w:rsidR="00615601" w:rsidRPr="0017611B">
        <w:rPr>
          <w:rFonts w:ascii="Times New Roman" w:hAnsi="Times New Roman" w:cs="Times New Roman"/>
          <w:sz w:val="24"/>
        </w:rPr>
        <w:t xml:space="preserve"> in 2019</w:t>
      </w:r>
      <w:r w:rsidR="00B709FD" w:rsidRPr="0017611B">
        <w:rPr>
          <w:rFonts w:ascii="Times New Roman" w:hAnsi="Times New Roman" w:cs="Times New Roman"/>
          <w:sz w:val="24"/>
        </w:rPr>
        <w:t>.</w:t>
      </w:r>
    </w:p>
    <w:p w14:paraId="05640714" w14:textId="51381B09" w:rsidR="00197163" w:rsidRPr="00FC5948" w:rsidRDefault="00197163" w:rsidP="00B709FD">
      <w:pPr>
        <w:tabs>
          <w:tab w:val="left" w:pos="4860"/>
        </w:tabs>
        <w:spacing w:after="0" w:line="240" w:lineRule="auto"/>
        <w:contextualSpacing/>
        <w:rPr>
          <w:rFonts w:ascii="Times New Roman" w:hAnsi="Times New Roman" w:cs="Times New Roman"/>
          <w:sz w:val="24"/>
          <w:highlight w:val="yellow"/>
        </w:rPr>
      </w:pPr>
    </w:p>
    <w:p w14:paraId="689B9061" w14:textId="77777777" w:rsidR="00197163" w:rsidRPr="00FC5948" w:rsidRDefault="00197163" w:rsidP="00197163">
      <w:pPr>
        <w:pStyle w:val="Heading2"/>
        <w:spacing w:before="0" w:line="240" w:lineRule="auto"/>
        <w:contextualSpacing/>
        <w:rPr>
          <w:rFonts w:ascii="Times New Roman" w:hAnsi="Times New Roman" w:cs="Times New Roman"/>
          <w:highlight w:val="yellow"/>
          <w:lang w:eastAsia="ja-JP"/>
        </w:rPr>
      </w:pPr>
    </w:p>
    <w:p w14:paraId="60B0BEE0" w14:textId="3772BE02" w:rsidR="00197163" w:rsidRPr="0017611B" w:rsidRDefault="00791607" w:rsidP="00197163">
      <w:pPr>
        <w:pStyle w:val="Heading2"/>
        <w:spacing w:before="0" w:line="240" w:lineRule="auto"/>
        <w:contextualSpacing/>
        <w:rPr>
          <w:rFonts w:ascii="Times New Roman" w:hAnsi="Times New Roman" w:cs="Times New Roman"/>
          <w:lang w:eastAsia="ja-JP"/>
        </w:rPr>
      </w:pPr>
      <w:bookmarkStart w:id="32" w:name="_Toc106631002"/>
      <w:r>
        <w:rPr>
          <w:rFonts w:ascii="Times New Roman" w:hAnsi="Times New Roman" w:cs="Times New Roman"/>
          <w:lang w:eastAsia="ja-JP"/>
        </w:rPr>
        <w:t>Wastewater</w:t>
      </w:r>
      <w:r w:rsidR="00197163" w:rsidRPr="0017611B">
        <w:rPr>
          <w:rFonts w:ascii="Times New Roman" w:hAnsi="Times New Roman" w:cs="Times New Roman"/>
          <w:lang w:eastAsia="ja-JP"/>
        </w:rPr>
        <w:t xml:space="preserve"> Facilities</w:t>
      </w:r>
      <w:bookmarkEnd w:id="32"/>
    </w:p>
    <w:p w14:paraId="779791E1" w14:textId="77777777" w:rsidR="00197163" w:rsidRPr="0017611B" w:rsidRDefault="00197163" w:rsidP="00197163">
      <w:pPr>
        <w:pStyle w:val="Heading3"/>
        <w:spacing w:before="0" w:line="240" w:lineRule="auto"/>
        <w:contextualSpacing/>
        <w:rPr>
          <w:rFonts w:ascii="Times New Roman" w:hAnsi="Times New Roman" w:cs="Times New Roman"/>
          <w:lang w:eastAsia="ja-JP"/>
        </w:rPr>
      </w:pPr>
    </w:p>
    <w:p w14:paraId="5EEA831F" w14:textId="77777777" w:rsidR="00197163" w:rsidRPr="0017611B" w:rsidRDefault="00197163" w:rsidP="00197163">
      <w:pPr>
        <w:pStyle w:val="Heading3"/>
        <w:spacing w:before="0" w:line="240" w:lineRule="auto"/>
        <w:contextualSpacing/>
        <w:rPr>
          <w:rFonts w:ascii="Times New Roman" w:hAnsi="Times New Roman" w:cs="Times New Roman"/>
          <w:lang w:eastAsia="ja-JP"/>
        </w:rPr>
      </w:pPr>
      <w:bookmarkStart w:id="33" w:name="_Toc86325955"/>
      <w:bookmarkStart w:id="34" w:name="_Toc106631003"/>
      <w:r w:rsidRPr="0017611B">
        <w:rPr>
          <w:rFonts w:ascii="Times New Roman" w:hAnsi="Times New Roman" w:cs="Times New Roman"/>
          <w:lang w:eastAsia="ja-JP"/>
        </w:rPr>
        <w:t>Methods and inputs</w:t>
      </w:r>
      <w:bookmarkEnd w:id="33"/>
      <w:bookmarkEnd w:id="34"/>
    </w:p>
    <w:p w14:paraId="359356DA" w14:textId="2B11A9E8" w:rsidR="00197163" w:rsidRPr="0017611B" w:rsidRDefault="0017611B" w:rsidP="00197163">
      <w:pPr>
        <w:spacing w:after="0" w:line="240" w:lineRule="auto"/>
        <w:contextualSpacing/>
        <w:rPr>
          <w:rFonts w:ascii="Times New Roman" w:hAnsi="Times New Roman" w:cs="Times New Roman"/>
          <w:sz w:val="24"/>
          <w:szCs w:val="24"/>
        </w:rPr>
      </w:pPr>
      <w:r w:rsidRPr="0017611B">
        <w:rPr>
          <w:rFonts w:ascii="Times New Roman" w:hAnsi="Times New Roman" w:cs="Times New Roman"/>
          <w:sz w:val="24"/>
          <w:szCs w:val="24"/>
        </w:rPr>
        <w:t xml:space="preserve">The Village </w:t>
      </w:r>
      <w:r w:rsidR="00791607">
        <w:rPr>
          <w:rFonts w:ascii="Times New Roman" w:hAnsi="Times New Roman" w:cs="Times New Roman"/>
          <w:sz w:val="24"/>
          <w:szCs w:val="24"/>
        </w:rPr>
        <w:t>no longer</w:t>
      </w:r>
      <w:r w:rsidRPr="0017611B">
        <w:rPr>
          <w:rFonts w:ascii="Times New Roman" w:hAnsi="Times New Roman" w:cs="Times New Roman"/>
          <w:sz w:val="24"/>
          <w:szCs w:val="24"/>
        </w:rPr>
        <w:t xml:space="preserve"> </w:t>
      </w:r>
      <w:r>
        <w:rPr>
          <w:rFonts w:ascii="Times New Roman" w:hAnsi="Times New Roman" w:cs="Times New Roman"/>
          <w:sz w:val="24"/>
          <w:szCs w:val="24"/>
        </w:rPr>
        <w:t>operate</w:t>
      </w:r>
      <w:r w:rsidR="00791607">
        <w:rPr>
          <w:rFonts w:ascii="Times New Roman" w:hAnsi="Times New Roman" w:cs="Times New Roman"/>
          <w:sz w:val="24"/>
          <w:szCs w:val="24"/>
        </w:rPr>
        <w:t>s</w:t>
      </w:r>
      <w:r w:rsidRPr="0017611B">
        <w:rPr>
          <w:rFonts w:ascii="Times New Roman" w:hAnsi="Times New Roman" w:cs="Times New Roman"/>
          <w:sz w:val="24"/>
          <w:szCs w:val="24"/>
        </w:rPr>
        <w:t xml:space="preserve"> any </w:t>
      </w:r>
      <w:r w:rsidR="00791607">
        <w:rPr>
          <w:rFonts w:ascii="Times New Roman" w:hAnsi="Times New Roman" w:cs="Times New Roman"/>
          <w:sz w:val="24"/>
          <w:szCs w:val="24"/>
        </w:rPr>
        <w:t>wastewater or pumping</w:t>
      </w:r>
      <w:r>
        <w:rPr>
          <w:rFonts w:ascii="Times New Roman" w:hAnsi="Times New Roman" w:cs="Times New Roman"/>
          <w:sz w:val="24"/>
          <w:szCs w:val="24"/>
        </w:rPr>
        <w:t xml:space="preserve"> facilities</w:t>
      </w:r>
      <w:r w:rsidR="00791607">
        <w:rPr>
          <w:rFonts w:ascii="Times New Roman" w:hAnsi="Times New Roman" w:cs="Times New Roman"/>
          <w:sz w:val="24"/>
          <w:szCs w:val="24"/>
        </w:rPr>
        <w:t xml:space="preserve">. Previously electric-powered pumping has been </w:t>
      </w:r>
      <w:r w:rsidR="00E2456D">
        <w:rPr>
          <w:rFonts w:ascii="Times New Roman" w:hAnsi="Times New Roman" w:cs="Times New Roman"/>
          <w:sz w:val="24"/>
          <w:szCs w:val="24"/>
        </w:rPr>
        <w:t>converted to gravity-f</w:t>
      </w:r>
      <w:r w:rsidR="00791607">
        <w:rPr>
          <w:rFonts w:ascii="Times New Roman" w:hAnsi="Times New Roman" w:cs="Times New Roman"/>
          <w:sz w:val="24"/>
          <w:szCs w:val="24"/>
        </w:rPr>
        <w:t>low</w:t>
      </w:r>
      <w:r w:rsidR="00E2456D">
        <w:rPr>
          <w:rFonts w:ascii="Times New Roman" w:hAnsi="Times New Roman" w:cs="Times New Roman"/>
          <w:sz w:val="24"/>
          <w:szCs w:val="24"/>
        </w:rPr>
        <w:t xml:space="preserve"> systems</w:t>
      </w:r>
      <w:r w:rsidRPr="0017611B">
        <w:rPr>
          <w:rFonts w:ascii="Times New Roman" w:hAnsi="Times New Roman" w:cs="Times New Roman"/>
          <w:sz w:val="24"/>
          <w:szCs w:val="24"/>
        </w:rPr>
        <w:t xml:space="preserve">. Therefore, </w:t>
      </w:r>
      <w:r w:rsidR="00791607">
        <w:rPr>
          <w:rFonts w:ascii="Times New Roman" w:hAnsi="Times New Roman" w:cs="Times New Roman"/>
          <w:sz w:val="24"/>
          <w:szCs w:val="24"/>
        </w:rPr>
        <w:t>this sector is</w:t>
      </w:r>
      <w:r w:rsidRPr="0017611B">
        <w:rPr>
          <w:rFonts w:ascii="Times New Roman" w:hAnsi="Times New Roman" w:cs="Times New Roman"/>
          <w:sz w:val="24"/>
          <w:szCs w:val="24"/>
        </w:rPr>
        <w:t xml:space="preserve"> not included in this inventory.</w:t>
      </w:r>
    </w:p>
    <w:p w14:paraId="55F3C310" w14:textId="77777777" w:rsidR="00B709FD" w:rsidRDefault="00B709FD" w:rsidP="000446A2">
      <w:pPr>
        <w:tabs>
          <w:tab w:val="left" w:pos="4860"/>
        </w:tabs>
        <w:spacing w:after="0" w:line="240" w:lineRule="auto"/>
        <w:contextualSpacing/>
        <w:rPr>
          <w:rFonts w:ascii="Times New Roman" w:hAnsi="Times New Roman" w:cs="Times New Roman"/>
          <w:sz w:val="24"/>
        </w:rPr>
      </w:pPr>
    </w:p>
    <w:p w14:paraId="27D6D7BF" w14:textId="77777777" w:rsidR="00226544" w:rsidRPr="00047667" w:rsidRDefault="00226544" w:rsidP="00047667">
      <w:pPr>
        <w:spacing w:after="0" w:line="240" w:lineRule="auto"/>
        <w:contextualSpacing/>
        <w:rPr>
          <w:rFonts w:ascii="Times New Roman" w:eastAsiaTheme="majorEastAsia" w:hAnsi="Times New Roman" w:cs="Times New Roman"/>
          <w:b/>
          <w:bCs/>
          <w:sz w:val="28"/>
          <w:szCs w:val="28"/>
        </w:rPr>
      </w:pPr>
    </w:p>
    <w:p w14:paraId="6E83AD41" w14:textId="7C4EC55C" w:rsidR="00997A89" w:rsidRPr="00197163" w:rsidRDefault="00997A89" w:rsidP="00047667">
      <w:pPr>
        <w:pStyle w:val="Heading1"/>
        <w:spacing w:before="0" w:line="240" w:lineRule="auto"/>
        <w:contextualSpacing/>
        <w:rPr>
          <w:rFonts w:ascii="Times New Roman" w:hAnsi="Times New Roman" w:cs="Times New Roman"/>
        </w:rPr>
      </w:pPr>
      <w:bookmarkStart w:id="35" w:name="_Toc106631005"/>
      <w:bookmarkEnd w:id="20"/>
      <w:r w:rsidRPr="00197163">
        <w:rPr>
          <w:rFonts w:ascii="Times New Roman" w:hAnsi="Times New Roman" w:cs="Times New Roman"/>
        </w:rPr>
        <w:t>I</w:t>
      </w:r>
      <w:r w:rsidR="00A11410" w:rsidRPr="00197163">
        <w:rPr>
          <w:rFonts w:ascii="Times New Roman" w:hAnsi="Times New Roman" w:cs="Times New Roman"/>
        </w:rPr>
        <w:t>V</w:t>
      </w:r>
      <w:r w:rsidRPr="00197163">
        <w:rPr>
          <w:rFonts w:ascii="Times New Roman" w:hAnsi="Times New Roman" w:cs="Times New Roman"/>
        </w:rPr>
        <w:t xml:space="preserve">. Community </w:t>
      </w:r>
      <w:r w:rsidR="006C3389" w:rsidRPr="00197163">
        <w:rPr>
          <w:rFonts w:ascii="Times New Roman" w:hAnsi="Times New Roman" w:cs="Times New Roman"/>
        </w:rPr>
        <w:t>Emissions Inventory</w:t>
      </w:r>
      <w:bookmarkEnd w:id="35"/>
    </w:p>
    <w:p w14:paraId="3B7B4B86" w14:textId="77777777" w:rsidR="00997A89" w:rsidRPr="00197163" w:rsidRDefault="00997A89" w:rsidP="00047667">
      <w:pPr>
        <w:spacing w:after="0" w:line="240" w:lineRule="auto"/>
        <w:contextualSpacing/>
        <w:rPr>
          <w:rFonts w:ascii="Times New Roman" w:hAnsi="Times New Roman" w:cs="Times New Roman"/>
          <w:lang w:eastAsia="ja-JP"/>
        </w:rPr>
      </w:pPr>
    </w:p>
    <w:p w14:paraId="20ED1616" w14:textId="77777777" w:rsidR="00997A89" w:rsidRPr="00047667" w:rsidRDefault="006C3389" w:rsidP="00047667">
      <w:pPr>
        <w:pStyle w:val="Heading2"/>
        <w:spacing w:before="0" w:line="240" w:lineRule="auto"/>
        <w:contextualSpacing/>
        <w:rPr>
          <w:rFonts w:ascii="Times New Roman" w:hAnsi="Times New Roman" w:cs="Times New Roman"/>
        </w:rPr>
      </w:pPr>
      <w:bookmarkStart w:id="36" w:name="_Toc106631006"/>
      <w:r w:rsidRPr="00197163">
        <w:rPr>
          <w:rFonts w:ascii="Times New Roman" w:hAnsi="Times New Roman" w:cs="Times New Roman"/>
        </w:rPr>
        <w:t>Overall Results</w:t>
      </w:r>
      <w:bookmarkEnd w:id="36"/>
    </w:p>
    <w:p w14:paraId="66A8CE05" w14:textId="147F06DB" w:rsidR="004D29B1" w:rsidRPr="004D29B1" w:rsidRDefault="00DC3C00" w:rsidP="00DC3C00">
      <w:pPr>
        <w:spacing w:after="0" w:line="240" w:lineRule="auto"/>
        <w:contextualSpacing/>
        <w:rPr>
          <w:highlight w:val="yellow"/>
          <w:lang w:eastAsia="ja-JP"/>
        </w:rPr>
      </w:pPr>
      <w:r w:rsidRPr="000B0E52">
        <w:rPr>
          <w:rFonts w:ascii="Times New Roman" w:eastAsia="Cambria" w:hAnsi="Times New Roman" w:cs="Times New Roman"/>
          <w:bCs/>
          <w:sz w:val="24"/>
          <w:szCs w:val="24"/>
        </w:rPr>
        <w:t>In 201</w:t>
      </w:r>
      <w:r w:rsidR="00F83C73">
        <w:rPr>
          <w:rFonts w:ascii="Times New Roman" w:eastAsia="Cambria" w:hAnsi="Times New Roman" w:cs="Times New Roman"/>
          <w:bCs/>
          <w:sz w:val="24"/>
          <w:szCs w:val="24"/>
        </w:rPr>
        <w:t>9</w:t>
      </w:r>
      <w:r w:rsidRPr="000B0E52">
        <w:rPr>
          <w:rFonts w:ascii="Times New Roman" w:eastAsia="Cambria" w:hAnsi="Times New Roman" w:cs="Times New Roman"/>
          <w:bCs/>
          <w:sz w:val="24"/>
          <w:szCs w:val="24"/>
        </w:rPr>
        <w:t xml:space="preserve">,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F56781">
        <w:rPr>
          <w:rFonts w:ascii="Times New Roman" w:hAnsi="Times New Roman" w:cs="Times New Roman"/>
          <w:bCs/>
          <w:sz w:val="24"/>
        </w:rPr>
        <w:t>’s</w:t>
      </w:r>
      <w:r w:rsidRPr="000B0E52">
        <w:rPr>
          <w:rFonts w:ascii="Times New Roman" w:eastAsia="Cambria" w:hAnsi="Times New Roman" w:cs="Times New Roman"/>
          <w:bCs/>
          <w:sz w:val="24"/>
          <w:szCs w:val="24"/>
        </w:rPr>
        <w:t xml:space="preserve"> community emissions totaled </w:t>
      </w:r>
      <w:r w:rsidR="00197163">
        <w:rPr>
          <w:rFonts w:ascii="Times New Roman" w:eastAsia="Cambria" w:hAnsi="Times New Roman" w:cs="Times New Roman"/>
          <w:bCs/>
          <w:sz w:val="24"/>
          <w:szCs w:val="24"/>
        </w:rPr>
        <w:t>25,052</w:t>
      </w:r>
      <w:r w:rsidRPr="000B0E52">
        <w:rPr>
          <w:rFonts w:ascii="Times New Roman" w:eastAsia="Cambria" w:hAnsi="Times New Roman" w:cs="Times New Roman"/>
          <w:bCs/>
          <w:sz w:val="24"/>
          <w:szCs w:val="24"/>
        </w:rPr>
        <w:t xml:space="preserve"> MTCO</w:t>
      </w:r>
      <w:r w:rsidRPr="000B0E52">
        <w:rPr>
          <w:rFonts w:ascii="Times New Roman" w:eastAsia="Cambria" w:hAnsi="Times New Roman" w:cs="Times New Roman"/>
          <w:bCs/>
          <w:sz w:val="24"/>
          <w:szCs w:val="24"/>
          <w:vertAlign w:val="subscript"/>
        </w:rPr>
        <w:t>2</w:t>
      </w:r>
      <w:r w:rsidRPr="000B0E52">
        <w:rPr>
          <w:rFonts w:ascii="Times New Roman" w:eastAsia="Cambria" w:hAnsi="Times New Roman" w:cs="Times New Roman"/>
          <w:bCs/>
          <w:sz w:val="24"/>
          <w:szCs w:val="24"/>
        </w:rPr>
        <w:t>e.</w:t>
      </w:r>
      <w:r w:rsidRPr="000B0E52">
        <w:rPr>
          <w:rFonts w:ascii="Times New Roman" w:eastAsia="Cambria" w:hAnsi="Times New Roman" w:cs="Times New Roman"/>
          <w:sz w:val="24"/>
          <w:szCs w:val="24"/>
        </w:rPr>
        <w:t xml:space="preserve"> </w:t>
      </w:r>
      <w:r w:rsidR="00F56781">
        <w:rPr>
          <w:rFonts w:ascii="Times New Roman" w:eastAsia="Cambria" w:hAnsi="Times New Roman" w:cs="Times New Roman"/>
          <w:sz w:val="24"/>
          <w:szCs w:val="24"/>
        </w:rPr>
        <w:t>T</w:t>
      </w:r>
      <w:r w:rsidR="000B0E52" w:rsidRPr="000B0E52">
        <w:rPr>
          <w:rFonts w:ascii="Times New Roman" w:eastAsia="Cambria" w:hAnsi="Times New Roman" w:cs="Times New Roman"/>
          <w:sz w:val="24"/>
          <w:szCs w:val="24"/>
        </w:rPr>
        <w:t xml:space="preserve">he </w:t>
      </w:r>
      <w:r w:rsidR="00197163">
        <w:rPr>
          <w:rFonts w:ascii="Times New Roman" w:eastAsia="Cambria" w:hAnsi="Times New Roman" w:cs="Times New Roman"/>
          <w:sz w:val="24"/>
          <w:szCs w:val="24"/>
        </w:rPr>
        <w:t>residential energy use</w:t>
      </w:r>
      <w:r w:rsidR="000B0E52" w:rsidRPr="000B0E52">
        <w:rPr>
          <w:rFonts w:ascii="Times New Roman" w:eastAsia="Cambria" w:hAnsi="Times New Roman" w:cs="Times New Roman"/>
          <w:sz w:val="24"/>
          <w:szCs w:val="24"/>
        </w:rPr>
        <w:t xml:space="preserve"> sector contributed to the largest percentage of emissions, accounting for </w:t>
      </w:r>
      <w:r w:rsidR="00197163">
        <w:rPr>
          <w:rFonts w:ascii="Times New Roman" w:eastAsia="Cambria" w:hAnsi="Times New Roman" w:cs="Times New Roman"/>
          <w:sz w:val="24"/>
          <w:szCs w:val="24"/>
        </w:rPr>
        <w:t>11,815</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97163">
        <w:rPr>
          <w:rFonts w:ascii="Times New Roman" w:eastAsia="Cambria" w:hAnsi="Times New Roman" w:cs="Times New Roman"/>
          <w:sz w:val="24"/>
          <w:szCs w:val="24"/>
        </w:rPr>
        <w:t>47</w:t>
      </w:r>
      <w:r w:rsidR="000B0E52" w:rsidRPr="000B0E52">
        <w:rPr>
          <w:rFonts w:ascii="Times New Roman" w:eastAsia="Cambria" w:hAnsi="Times New Roman" w:cs="Times New Roman"/>
          <w:sz w:val="24"/>
          <w:szCs w:val="24"/>
        </w:rPr>
        <w:t xml:space="preserve">% of the community’s total emissions.  </w:t>
      </w:r>
      <w:r w:rsidR="00197163">
        <w:rPr>
          <w:rFonts w:ascii="Times New Roman" w:eastAsia="Cambria" w:hAnsi="Times New Roman" w:cs="Times New Roman"/>
          <w:sz w:val="24"/>
          <w:szCs w:val="24"/>
        </w:rPr>
        <w:t>Transportation</w:t>
      </w:r>
      <w:r w:rsidR="000B0E52" w:rsidRPr="000B0E52">
        <w:rPr>
          <w:rFonts w:ascii="Times New Roman" w:eastAsia="Cambria" w:hAnsi="Times New Roman" w:cs="Times New Roman"/>
          <w:sz w:val="24"/>
          <w:szCs w:val="24"/>
        </w:rPr>
        <w:t xml:space="preserve"> was the next highest emitting sector, producing </w:t>
      </w:r>
      <w:r w:rsidR="00197163">
        <w:rPr>
          <w:rFonts w:ascii="Times New Roman" w:eastAsia="Cambria" w:hAnsi="Times New Roman" w:cs="Times New Roman"/>
          <w:sz w:val="24"/>
          <w:szCs w:val="24"/>
        </w:rPr>
        <w:t>7,568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97163">
        <w:rPr>
          <w:rFonts w:ascii="Times New Roman" w:eastAsia="Cambria" w:hAnsi="Times New Roman" w:cs="Times New Roman"/>
          <w:sz w:val="24"/>
          <w:szCs w:val="24"/>
        </w:rPr>
        <w:t>30</w:t>
      </w:r>
      <w:r w:rsidR="000B0E52" w:rsidRPr="000B0E52">
        <w:rPr>
          <w:rFonts w:ascii="Times New Roman" w:eastAsia="Cambria" w:hAnsi="Times New Roman" w:cs="Times New Roman"/>
          <w:sz w:val="24"/>
          <w:szCs w:val="24"/>
        </w:rPr>
        <w:t xml:space="preserve">% of total community emissions, followed by the </w:t>
      </w:r>
      <w:r w:rsidR="00B322DA">
        <w:rPr>
          <w:rFonts w:ascii="Times New Roman" w:eastAsia="Cambria" w:hAnsi="Times New Roman" w:cs="Times New Roman"/>
          <w:sz w:val="24"/>
          <w:szCs w:val="24"/>
        </w:rPr>
        <w:t>commercial/industrial</w:t>
      </w:r>
      <w:r w:rsidR="000B0E52" w:rsidRPr="000B0E52">
        <w:rPr>
          <w:rFonts w:ascii="Times New Roman" w:eastAsia="Cambria" w:hAnsi="Times New Roman" w:cs="Times New Roman"/>
          <w:sz w:val="24"/>
          <w:szCs w:val="24"/>
        </w:rPr>
        <w:t xml:space="preserve"> energy use sector, which produced </w:t>
      </w:r>
      <w:r w:rsidR="00197163">
        <w:rPr>
          <w:rFonts w:ascii="Times New Roman" w:eastAsia="Cambria" w:hAnsi="Times New Roman" w:cs="Times New Roman"/>
          <w:sz w:val="24"/>
          <w:szCs w:val="24"/>
        </w:rPr>
        <w:t>4,411</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97163">
        <w:rPr>
          <w:rFonts w:ascii="Times New Roman" w:eastAsia="Cambria" w:hAnsi="Times New Roman" w:cs="Times New Roman"/>
          <w:sz w:val="24"/>
          <w:szCs w:val="24"/>
        </w:rPr>
        <w:t>18</w:t>
      </w:r>
      <w:r w:rsidR="000B0E52" w:rsidRPr="000B0E52">
        <w:rPr>
          <w:rFonts w:ascii="Times New Roman" w:eastAsia="Cambria" w:hAnsi="Times New Roman" w:cs="Times New Roman"/>
          <w:sz w:val="24"/>
          <w:szCs w:val="24"/>
        </w:rPr>
        <w:t xml:space="preserve">% of total emissions.  The </w:t>
      </w:r>
      <w:r w:rsidR="00C71AF3">
        <w:rPr>
          <w:rFonts w:ascii="Times New Roman" w:eastAsia="Cambria" w:hAnsi="Times New Roman" w:cs="Times New Roman"/>
          <w:sz w:val="24"/>
          <w:szCs w:val="24"/>
        </w:rPr>
        <w:t>waste</w:t>
      </w:r>
      <w:r w:rsidR="000B0E52" w:rsidRPr="000B0E52">
        <w:rPr>
          <w:rFonts w:ascii="Times New Roman" w:eastAsia="Cambria" w:hAnsi="Times New Roman" w:cs="Times New Roman"/>
          <w:sz w:val="24"/>
          <w:szCs w:val="24"/>
        </w:rPr>
        <w:t xml:space="preserve"> sector emitted </w:t>
      </w:r>
      <w:r w:rsidR="00197163">
        <w:rPr>
          <w:rFonts w:ascii="Times New Roman" w:eastAsia="Cambria" w:hAnsi="Times New Roman" w:cs="Times New Roman"/>
          <w:sz w:val="24"/>
          <w:szCs w:val="24"/>
        </w:rPr>
        <w:t>1,170</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97163">
        <w:rPr>
          <w:rFonts w:ascii="Times New Roman" w:eastAsia="Cambria" w:hAnsi="Times New Roman" w:cs="Times New Roman"/>
          <w:sz w:val="24"/>
          <w:szCs w:val="24"/>
        </w:rPr>
        <w:t>5</w:t>
      </w:r>
      <w:r w:rsidR="000B0E52" w:rsidRPr="000B0E52">
        <w:rPr>
          <w:rFonts w:ascii="Times New Roman" w:eastAsia="Cambria" w:hAnsi="Times New Roman" w:cs="Times New Roman"/>
          <w:sz w:val="24"/>
          <w:szCs w:val="24"/>
        </w:rPr>
        <w:t>% of emissions, followed by the waste</w:t>
      </w:r>
      <w:r w:rsidR="00C71AF3">
        <w:rPr>
          <w:rFonts w:ascii="Times New Roman" w:eastAsia="Cambria" w:hAnsi="Times New Roman" w:cs="Times New Roman"/>
          <w:sz w:val="24"/>
          <w:szCs w:val="24"/>
        </w:rPr>
        <w:t>water</w:t>
      </w:r>
      <w:r w:rsidR="000B0E52" w:rsidRPr="000B0E52">
        <w:rPr>
          <w:rFonts w:ascii="Times New Roman" w:eastAsia="Cambria" w:hAnsi="Times New Roman" w:cs="Times New Roman"/>
          <w:sz w:val="24"/>
          <w:szCs w:val="24"/>
        </w:rPr>
        <w:t xml:space="preserve"> sector which contributed </w:t>
      </w:r>
      <w:r w:rsidR="00197163">
        <w:rPr>
          <w:rFonts w:ascii="Times New Roman" w:eastAsia="Cambria" w:hAnsi="Times New Roman" w:cs="Times New Roman"/>
          <w:sz w:val="24"/>
          <w:szCs w:val="24"/>
        </w:rPr>
        <w:t>88</w:t>
      </w:r>
      <w:r w:rsidR="000B0E52" w:rsidRPr="000B0E52">
        <w:rPr>
          <w:rFonts w:ascii="Times New Roman" w:eastAsia="Cambria" w:hAnsi="Times New Roman" w:cs="Times New Roman"/>
          <w:sz w:val="24"/>
          <w:szCs w:val="24"/>
        </w:rPr>
        <w:t xml:space="preserve"> MTCO</w:t>
      </w:r>
      <w:r w:rsidR="000B0E52" w:rsidRPr="000B0E52">
        <w:rPr>
          <w:rFonts w:ascii="Times New Roman" w:eastAsia="Cambria" w:hAnsi="Times New Roman" w:cs="Times New Roman"/>
          <w:sz w:val="24"/>
          <w:szCs w:val="24"/>
          <w:vertAlign w:val="subscript"/>
        </w:rPr>
        <w:t>2</w:t>
      </w:r>
      <w:r w:rsidR="000B0E52" w:rsidRPr="000B0E52">
        <w:rPr>
          <w:rFonts w:ascii="Times New Roman" w:eastAsia="Cambria" w:hAnsi="Times New Roman" w:cs="Times New Roman"/>
          <w:sz w:val="24"/>
          <w:szCs w:val="24"/>
        </w:rPr>
        <w:t xml:space="preserve">e, or </w:t>
      </w:r>
      <w:r w:rsidR="00197163">
        <w:rPr>
          <w:rFonts w:ascii="Times New Roman" w:eastAsia="Cambria" w:hAnsi="Times New Roman" w:cs="Times New Roman"/>
          <w:sz w:val="24"/>
          <w:szCs w:val="24"/>
        </w:rPr>
        <w:t>0.</w:t>
      </w:r>
      <w:r w:rsidR="002552BA">
        <w:rPr>
          <w:rFonts w:ascii="Times New Roman" w:eastAsia="Cambria" w:hAnsi="Times New Roman" w:cs="Times New Roman"/>
          <w:sz w:val="24"/>
          <w:szCs w:val="24"/>
        </w:rPr>
        <w:t>3</w:t>
      </w:r>
      <w:r w:rsidR="000B0E52" w:rsidRPr="000B0E52">
        <w:rPr>
          <w:rFonts w:ascii="Times New Roman" w:eastAsia="Cambria" w:hAnsi="Times New Roman" w:cs="Times New Roman"/>
          <w:sz w:val="24"/>
          <w:szCs w:val="24"/>
        </w:rPr>
        <w:t xml:space="preserve">% of emissions. </w:t>
      </w:r>
    </w:p>
    <w:p w14:paraId="74F47DAA" w14:textId="124DAAD8" w:rsidR="004D29B1" w:rsidRDefault="004D29B1" w:rsidP="004D29B1">
      <w:pPr>
        <w:spacing w:after="0" w:line="240" w:lineRule="auto"/>
        <w:contextualSpacing/>
        <w:rPr>
          <w:rFonts w:ascii="Times New Roman" w:hAnsi="Times New Roman" w:cs="Times New Roman"/>
          <w:sz w:val="24"/>
          <w:highlight w:val="yellow"/>
          <w:lang w:eastAsia="ja-JP"/>
        </w:rPr>
      </w:pPr>
    </w:p>
    <w:p w14:paraId="489FDB36" w14:textId="3ADD9B2B" w:rsidR="000B0E52" w:rsidRDefault="00197163" w:rsidP="000B0E52">
      <w:pPr>
        <w:spacing w:after="0" w:line="240" w:lineRule="auto"/>
        <w:contextualSpacing/>
        <w:jc w:val="center"/>
        <w:rPr>
          <w:rFonts w:ascii="Times New Roman" w:hAnsi="Times New Roman" w:cs="Times New Roman"/>
          <w:sz w:val="24"/>
          <w:highlight w:val="yellow"/>
          <w:lang w:eastAsia="ja-JP"/>
        </w:rPr>
      </w:pPr>
      <w:r>
        <w:rPr>
          <w:noProof/>
        </w:rPr>
        <w:lastRenderedPageBreak/>
        <w:drawing>
          <wp:inline distT="0" distB="0" distL="0" distR="0" wp14:anchorId="6296A639" wp14:editId="4873BE3C">
            <wp:extent cx="4673600" cy="3298825"/>
            <wp:effectExtent l="0" t="0" r="12700" b="15875"/>
            <wp:docPr id="3" name="Chart 3">
              <a:extLst xmlns:a="http://schemas.openxmlformats.org/drawingml/2006/main">
                <a:ext uri="{FF2B5EF4-FFF2-40B4-BE49-F238E27FC236}">
                  <a16:creationId xmlns:a16="http://schemas.microsoft.com/office/drawing/2014/main" id="{072ECA6B-6504-45C4-B01C-789730811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AF872B" w14:textId="77777777" w:rsidR="000B255D" w:rsidRDefault="000B255D" w:rsidP="004D29B1">
      <w:pPr>
        <w:pStyle w:val="Caption"/>
        <w:spacing w:before="0" w:after="0"/>
        <w:contextualSpacing/>
        <w:jc w:val="center"/>
        <w:rPr>
          <w:rFonts w:ascii="Times New Roman" w:hAnsi="Times New Roman" w:cs="Times New Roman"/>
        </w:rPr>
      </w:pPr>
    </w:p>
    <w:p w14:paraId="6285D984" w14:textId="67CE9244" w:rsidR="004D29B1" w:rsidRPr="00B90D46" w:rsidRDefault="004D29B1" w:rsidP="004D29B1">
      <w:pPr>
        <w:pStyle w:val="Caption"/>
        <w:spacing w:before="0" w:after="0"/>
        <w:contextualSpacing/>
        <w:jc w:val="center"/>
        <w:rPr>
          <w:rFonts w:ascii="Times New Roman" w:hAnsi="Times New Roman" w:cs="Times New Roman"/>
        </w:rPr>
      </w:pPr>
      <w:r w:rsidRPr="00B90D46">
        <w:rPr>
          <w:rFonts w:ascii="Times New Roman" w:hAnsi="Times New Roman" w:cs="Times New Roman"/>
        </w:rPr>
        <w:t xml:space="preserve">Figure </w:t>
      </w:r>
      <w:r w:rsidR="00501858">
        <w:rPr>
          <w:rFonts w:ascii="Times New Roman" w:hAnsi="Times New Roman" w:cs="Times New Roman"/>
        </w:rPr>
        <w:t>7</w:t>
      </w:r>
      <w:r w:rsidR="00632840">
        <w:rPr>
          <w:rFonts w:ascii="Times New Roman" w:hAnsi="Times New Roman" w:cs="Times New Roman"/>
        </w:rPr>
        <w:t>:</w:t>
      </w:r>
      <w:r w:rsidRPr="00B90D46">
        <w:rPr>
          <w:rFonts w:ascii="Times New Roman" w:hAnsi="Times New Roman" w:cs="Times New Roman"/>
        </w:rPr>
        <w:t xml:space="preserve"> 201</w:t>
      </w:r>
      <w:r w:rsidR="00897B3F">
        <w:rPr>
          <w:rFonts w:ascii="Times New Roman" w:hAnsi="Times New Roman" w:cs="Times New Roman"/>
        </w:rPr>
        <w:t>9</w:t>
      </w:r>
      <w:r w:rsidRPr="00B90D46">
        <w:rPr>
          <w:rFonts w:ascii="Times New Roman" w:hAnsi="Times New Roman" w:cs="Times New Roman"/>
        </w:rPr>
        <w:t xml:space="preserve"> Community Emissions by Sector</w:t>
      </w:r>
    </w:p>
    <w:p w14:paraId="43F69969" w14:textId="77777777" w:rsidR="004D29B1" w:rsidRDefault="004D29B1" w:rsidP="004D29B1">
      <w:pPr>
        <w:spacing w:after="0" w:line="240" w:lineRule="auto"/>
        <w:contextualSpacing/>
        <w:rPr>
          <w:rFonts w:ascii="Times New Roman" w:hAnsi="Times New Roman" w:cs="Times New Roman"/>
          <w:sz w:val="24"/>
          <w:highlight w:val="yellow"/>
          <w:lang w:eastAsia="ja-JP"/>
        </w:rPr>
      </w:pPr>
    </w:p>
    <w:p w14:paraId="1717F0E4" w14:textId="77777777" w:rsidR="004D29B1" w:rsidRDefault="004D29B1" w:rsidP="00047667">
      <w:pPr>
        <w:pStyle w:val="Caption"/>
        <w:spacing w:before="0" w:after="0"/>
        <w:contextualSpacing/>
        <w:rPr>
          <w:rFonts w:ascii="Times New Roman" w:eastAsia="Cambria" w:hAnsi="Times New Roman" w:cs="Times New Roman"/>
          <w:color w:val="auto"/>
          <w:sz w:val="24"/>
          <w:szCs w:val="24"/>
          <w:highlight w:val="yellow"/>
        </w:rPr>
      </w:pPr>
    </w:p>
    <w:p w14:paraId="00ADFAC3" w14:textId="5D7F1A25" w:rsidR="00973493" w:rsidRPr="0029194F" w:rsidRDefault="00973493" w:rsidP="00047667">
      <w:pPr>
        <w:pStyle w:val="Caption"/>
        <w:spacing w:before="0" w:after="0"/>
        <w:contextualSpacing/>
        <w:rPr>
          <w:rFonts w:ascii="Times New Roman" w:hAnsi="Times New Roman" w:cs="Times New Roman"/>
          <w:b w:val="0"/>
          <w:color w:val="auto"/>
          <w:sz w:val="24"/>
          <w:szCs w:val="24"/>
        </w:rPr>
      </w:pPr>
      <w:r w:rsidRPr="0029194F">
        <w:rPr>
          <w:rFonts w:ascii="Times New Roman" w:hAnsi="Times New Roman" w:cs="Times New Roman"/>
          <w:b w:val="0"/>
          <w:color w:val="auto"/>
          <w:sz w:val="24"/>
          <w:szCs w:val="24"/>
        </w:rPr>
        <w:t xml:space="preserve">The largest source of community emissions in the </w:t>
      </w:r>
      <w:r w:rsidR="00C43563" w:rsidRPr="00C43563">
        <w:rPr>
          <w:rFonts w:ascii="Times New Roman" w:hAnsi="Times New Roman" w:cs="Times New Roman"/>
          <w:b w:val="0"/>
          <w:color w:val="auto"/>
          <w:sz w:val="24"/>
          <w:szCs w:val="24"/>
        </w:rPr>
        <w:t xml:space="preserve">Village of </w:t>
      </w:r>
      <w:r w:rsidR="002E66FE">
        <w:rPr>
          <w:rFonts w:ascii="Times New Roman" w:hAnsi="Times New Roman" w:cs="Times New Roman"/>
          <w:b w:val="0"/>
          <w:color w:val="auto"/>
          <w:sz w:val="24"/>
          <w:szCs w:val="24"/>
        </w:rPr>
        <w:t>Fayetteville</w:t>
      </w:r>
      <w:r w:rsidR="000B52F2" w:rsidRPr="0029194F">
        <w:rPr>
          <w:rFonts w:ascii="Times New Roman" w:hAnsi="Times New Roman" w:cs="Times New Roman"/>
          <w:b w:val="0"/>
          <w:color w:val="auto"/>
          <w:sz w:val="24"/>
          <w:szCs w:val="24"/>
        </w:rPr>
        <w:t xml:space="preserve"> </w:t>
      </w:r>
      <w:r w:rsidR="00D352DE" w:rsidRPr="0029194F">
        <w:rPr>
          <w:rFonts w:ascii="Times New Roman" w:hAnsi="Times New Roman" w:cs="Times New Roman"/>
          <w:b w:val="0"/>
          <w:color w:val="auto"/>
          <w:sz w:val="24"/>
          <w:szCs w:val="24"/>
        </w:rPr>
        <w:t>in 201</w:t>
      </w:r>
      <w:r w:rsidR="00A15D7A">
        <w:rPr>
          <w:rFonts w:ascii="Times New Roman" w:hAnsi="Times New Roman" w:cs="Times New Roman"/>
          <w:b w:val="0"/>
          <w:color w:val="auto"/>
          <w:sz w:val="24"/>
          <w:szCs w:val="24"/>
        </w:rPr>
        <w:t>9</w:t>
      </w:r>
      <w:r w:rsidRPr="0029194F">
        <w:rPr>
          <w:rFonts w:ascii="Times New Roman" w:hAnsi="Times New Roman" w:cs="Times New Roman"/>
          <w:b w:val="0"/>
          <w:color w:val="auto"/>
          <w:sz w:val="24"/>
          <w:szCs w:val="24"/>
        </w:rPr>
        <w:t xml:space="preserve"> was</w:t>
      </w:r>
      <w:r w:rsidR="0029194F" w:rsidRPr="0029194F">
        <w:rPr>
          <w:rFonts w:ascii="Times New Roman" w:hAnsi="Times New Roman" w:cs="Times New Roman"/>
          <w:b w:val="0"/>
          <w:color w:val="auto"/>
          <w:sz w:val="24"/>
          <w:szCs w:val="24"/>
        </w:rPr>
        <w:t xml:space="preserve"> </w:t>
      </w:r>
      <w:r w:rsidR="00197163">
        <w:rPr>
          <w:rFonts w:ascii="Times New Roman" w:hAnsi="Times New Roman" w:cs="Times New Roman"/>
          <w:b w:val="0"/>
          <w:color w:val="auto"/>
          <w:sz w:val="24"/>
          <w:szCs w:val="24"/>
        </w:rPr>
        <w:t>natural gas</w:t>
      </w:r>
      <w:r w:rsidRPr="0029194F">
        <w:rPr>
          <w:rFonts w:ascii="Times New Roman" w:hAnsi="Times New Roman" w:cs="Times New Roman"/>
          <w:b w:val="0"/>
          <w:color w:val="auto"/>
          <w:sz w:val="24"/>
          <w:szCs w:val="24"/>
        </w:rPr>
        <w:t xml:space="preserve">, accounting for </w:t>
      </w:r>
      <w:r w:rsidR="00197163">
        <w:rPr>
          <w:rFonts w:ascii="Times New Roman" w:hAnsi="Times New Roman" w:cs="Times New Roman"/>
          <w:b w:val="0"/>
          <w:color w:val="auto"/>
          <w:sz w:val="24"/>
          <w:szCs w:val="24"/>
        </w:rPr>
        <w:t>12,407</w:t>
      </w:r>
      <w:r w:rsidR="0029194F" w:rsidRPr="0029194F">
        <w:rPr>
          <w:rFonts w:ascii="Times New Roman" w:hAnsi="Times New Roman" w:cs="Times New Roman"/>
          <w:b w:val="0"/>
          <w:color w:val="auto"/>
          <w:sz w:val="24"/>
          <w:szCs w:val="24"/>
        </w:rPr>
        <w:t xml:space="preserve">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 xml:space="preserve">e, or </w:t>
      </w:r>
      <w:r w:rsidR="00B95BDE">
        <w:rPr>
          <w:rFonts w:ascii="Times New Roman" w:eastAsia="Cambria" w:hAnsi="Times New Roman" w:cs="Times New Roman"/>
          <w:b w:val="0"/>
          <w:color w:val="auto"/>
          <w:sz w:val="24"/>
          <w:szCs w:val="24"/>
        </w:rPr>
        <w:t>5</w:t>
      </w:r>
      <w:r w:rsidR="00197163">
        <w:rPr>
          <w:rFonts w:ascii="Times New Roman" w:eastAsia="Cambria" w:hAnsi="Times New Roman" w:cs="Times New Roman"/>
          <w:b w:val="0"/>
          <w:color w:val="auto"/>
          <w:sz w:val="24"/>
          <w:szCs w:val="24"/>
        </w:rPr>
        <w:t>0</w:t>
      </w:r>
      <w:r w:rsidRPr="0029194F">
        <w:rPr>
          <w:rFonts w:ascii="Times New Roman" w:eastAsia="Cambria" w:hAnsi="Times New Roman" w:cs="Times New Roman"/>
          <w:b w:val="0"/>
          <w:color w:val="auto"/>
          <w:sz w:val="24"/>
          <w:szCs w:val="24"/>
        </w:rPr>
        <w:t xml:space="preserve">% of all community emissions.  </w:t>
      </w:r>
      <w:r w:rsidR="00197163">
        <w:rPr>
          <w:rFonts w:ascii="Times New Roman" w:eastAsia="Cambria" w:hAnsi="Times New Roman" w:cs="Times New Roman"/>
          <w:b w:val="0"/>
          <w:color w:val="auto"/>
          <w:sz w:val="24"/>
          <w:szCs w:val="24"/>
        </w:rPr>
        <w:t>Gasoline</w:t>
      </w:r>
      <w:r w:rsidR="0029194F" w:rsidRPr="0029194F">
        <w:rPr>
          <w:rFonts w:ascii="Times New Roman" w:eastAsia="Cambria" w:hAnsi="Times New Roman" w:cs="Times New Roman"/>
          <w:b w:val="0"/>
          <w:color w:val="auto"/>
          <w:sz w:val="24"/>
          <w:szCs w:val="24"/>
        </w:rPr>
        <w:t xml:space="preserve"> was</w:t>
      </w:r>
      <w:r w:rsidR="004820A1" w:rsidRPr="0029194F">
        <w:rPr>
          <w:rFonts w:ascii="Times New Roman" w:eastAsia="Cambria" w:hAnsi="Times New Roman" w:cs="Times New Roman"/>
          <w:b w:val="0"/>
          <w:color w:val="auto"/>
          <w:sz w:val="24"/>
          <w:szCs w:val="24"/>
        </w:rPr>
        <w:t xml:space="preserve"> also </w:t>
      </w:r>
      <w:r w:rsidR="0029194F" w:rsidRPr="0029194F">
        <w:rPr>
          <w:rFonts w:ascii="Times New Roman" w:eastAsia="Cambria" w:hAnsi="Times New Roman" w:cs="Times New Roman"/>
          <w:b w:val="0"/>
          <w:color w:val="auto"/>
          <w:sz w:val="24"/>
          <w:szCs w:val="24"/>
        </w:rPr>
        <w:t xml:space="preserve">a </w:t>
      </w:r>
      <w:r w:rsidRPr="0029194F">
        <w:rPr>
          <w:rFonts w:ascii="Times New Roman" w:eastAsia="Cambria" w:hAnsi="Times New Roman" w:cs="Times New Roman"/>
          <w:b w:val="0"/>
          <w:color w:val="auto"/>
          <w:sz w:val="24"/>
          <w:szCs w:val="24"/>
        </w:rPr>
        <w:t>large emitting source, producing</w:t>
      </w:r>
      <w:r w:rsidR="004D29B1" w:rsidRPr="0029194F">
        <w:rPr>
          <w:rFonts w:ascii="Times New Roman" w:eastAsia="Cambria" w:hAnsi="Times New Roman" w:cs="Times New Roman"/>
          <w:b w:val="0"/>
          <w:color w:val="auto"/>
          <w:sz w:val="24"/>
          <w:szCs w:val="24"/>
        </w:rPr>
        <w:t xml:space="preserve"> </w:t>
      </w:r>
      <w:r w:rsidR="00197163">
        <w:rPr>
          <w:rFonts w:ascii="Times New Roman" w:eastAsia="Cambria" w:hAnsi="Times New Roman" w:cs="Times New Roman"/>
          <w:b w:val="0"/>
          <w:color w:val="auto"/>
          <w:sz w:val="24"/>
          <w:szCs w:val="24"/>
        </w:rPr>
        <w:t xml:space="preserve">5,348 </w:t>
      </w:r>
      <w:r w:rsidRPr="0029194F">
        <w:rPr>
          <w:rFonts w:ascii="Times New Roman" w:eastAsia="Cambria" w:hAnsi="Times New Roman" w:cs="Times New Roman"/>
          <w:b w:val="0"/>
          <w:color w:val="auto"/>
          <w:sz w:val="24"/>
          <w:szCs w:val="24"/>
        </w:rPr>
        <w:t>MTCO</w:t>
      </w:r>
      <w:r w:rsidRPr="0029194F">
        <w:rPr>
          <w:rFonts w:ascii="Times New Roman" w:eastAsia="Cambria" w:hAnsi="Times New Roman" w:cs="Times New Roman"/>
          <w:b w:val="0"/>
          <w:color w:val="auto"/>
          <w:sz w:val="24"/>
          <w:szCs w:val="24"/>
          <w:vertAlign w:val="subscript"/>
        </w:rPr>
        <w:t>2</w:t>
      </w:r>
      <w:r w:rsidR="00305D1B" w:rsidRPr="0029194F">
        <w:rPr>
          <w:rFonts w:ascii="Times New Roman" w:eastAsia="Cambria" w:hAnsi="Times New Roman" w:cs="Times New Roman"/>
          <w:b w:val="0"/>
          <w:color w:val="auto"/>
          <w:sz w:val="24"/>
          <w:szCs w:val="24"/>
        </w:rPr>
        <w:t>e (</w:t>
      </w:r>
      <w:r w:rsidR="0029194F" w:rsidRPr="0029194F">
        <w:rPr>
          <w:rFonts w:ascii="Times New Roman" w:eastAsia="Cambria" w:hAnsi="Times New Roman" w:cs="Times New Roman"/>
          <w:b w:val="0"/>
          <w:color w:val="auto"/>
          <w:sz w:val="24"/>
          <w:szCs w:val="24"/>
        </w:rPr>
        <w:t>2</w:t>
      </w:r>
      <w:r w:rsidR="00197163">
        <w:rPr>
          <w:rFonts w:ascii="Times New Roman" w:eastAsia="Cambria" w:hAnsi="Times New Roman" w:cs="Times New Roman"/>
          <w:b w:val="0"/>
          <w:color w:val="auto"/>
          <w:sz w:val="24"/>
          <w:szCs w:val="24"/>
        </w:rPr>
        <w:t>1</w:t>
      </w:r>
      <w:r w:rsidRPr="0029194F">
        <w:rPr>
          <w:rFonts w:ascii="Times New Roman" w:eastAsia="Cambria" w:hAnsi="Times New Roman" w:cs="Times New Roman"/>
          <w:b w:val="0"/>
          <w:color w:val="auto"/>
          <w:sz w:val="24"/>
          <w:szCs w:val="24"/>
        </w:rPr>
        <w:t>%).</w:t>
      </w:r>
    </w:p>
    <w:p w14:paraId="3A0FF5F2" w14:textId="18B8B8B7" w:rsidR="00973493" w:rsidRPr="00047667" w:rsidRDefault="00973493" w:rsidP="00047667">
      <w:pPr>
        <w:spacing w:after="0" w:line="240" w:lineRule="auto"/>
        <w:contextualSpacing/>
        <w:jc w:val="center"/>
      </w:pPr>
    </w:p>
    <w:p w14:paraId="1BA2B6CA" w14:textId="0A5D5D83" w:rsidR="1B35637D" w:rsidRDefault="00197163" w:rsidP="1B35637D">
      <w:pPr>
        <w:spacing w:after="0" w:line="240" w:lineRule="auto"/>
        <w:jc w:val="center"/>
      </w:pPr>
      <w:r>
        <w:rPr>
          <w:noProof/>
        </w:rPr>
        <w:drawing>
          <wp:inline distT="0" distB="0" distL="0" distR="0" wp14:anchorId="3AD9179F" wp14:editId="69203B81">
            <wp:extent cx="6140450" cy="3279775"/>
            <wp:effectExtent l="0" t="0" r="12700" b="15875"/>
            <wp:docPr id="9" name="Chart 9">
              <a:extLst xmlns:a="http://schemas.openxmlformats.org/drawingml/2006/main">
                <a:ext uri="{FF2B5EF4-FFF2-40B4-BE49-F238E27FC236}">
                  <a16:creationId xmlns:a16="http://schemas.microsoft.com/office/drawing/2014/main" id="{F438F4A4-01DA-494B-B936-852E8AE90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A0C6F" w14:textId="77777777" w:rsidR="000B255D" w:rsidRDefault="000B255D" w:rsidP="00047667">
      <w:pPr>
        <w:pStyle w:val="Caption"/>
        <w:spacing w:before="0" w:after="0"/>
        <w:contextualSpacing/>
        <w:jc w:val="center"/>
        <w:rPr>
          <w:rFonts w:ascii="Times New Roman" w:hAnsi="Times New Roman" w:cs="Times New Roman"/>
        </w:rPr>
      </w:pPr>
    </w:p>
    <w:p w14:paraId="111B46D4" w14:textId="510D921D" w:rsidR="00973493" w:rsidRPr="005748B8" w:rsidRDefault="00973493" w:rsidP="00047667">
      <w:pPr>
        <w:pStyle w:val="Caption"/>
        <w:spacing w:before="0" w:after="0"/>
        <w:contextualSpacing/>
        <w:jc w:val="center"/>
        <w:rPr>
          <w:rFonts w:ascii="Times New Roman" w:hAnsi="Times New Roman" w:cs="Times New Roman"/>
        </w:rPr>
      </w:pPr>
      <w:r w:rsidRPr="005748B8">
        <w:rPr>
          <w:rFonts w:ascii="Times New Roman" w:hAnsi="Times New Roman" w:cs="Times New Roman"/>
        </w:rPr>
        <w:t xml:space="preserve">Figure </w:t>
      </w:r>
      <w:r w:rsidR="00501858">
        <w:rPr>
          <w:rFonts w:ascii="Times New Roman" w:hAnsi="Times New Roman" w:cs="Times New Roman"/>
        </w:rPr>
        <w:t>8</w:t>
      </w:r>
      <w:r w:rsidRPr="005748B8">
        <w:rPr>
          <w:rFonts w:ascii="Times New Roman" w:hAnsi="Times New Roman" w:cs="Times New Roman"/>
        </w:rPr>
        <w:t>: 201</w:t>
      </w:r>
      <w:r w:rsidR="00897B3F">
        <w:rPr>
          <w:rFonts w:ascii="Times New Roman" w:hAnsi="Times New Roman" w:cs="Times New Roman"/>
        </w:rPr>
        <w:t>9</w:t>
      </w:r>
      <w:r w:rsidR="00F554DF" w:rsidRPr="005748B8">
        <w:rPr>
          <w:rFonts w:ascii="Times New Roman" w:hAnsi="Times New Roman" w:cs="Times New Roman"/>
        </w:rPr>
        <w:t xml:space="preserve"> </w:t>
      </w:r>
      <w:r w:rsidRPr="005748B8">
        <w:rPr>
          <w:rFonts w:ascii="Times New Roman" w:hAnsi="Times New Roman" w:cs="Times New Roman"/>
        </w:rPr>
        <w:t>Community Emissions by Source</w:t>
      </w:r>
    </w:p>
    <w:p w14:paraId="3040398F" w14:textId="77777777" w:rsidR="000A69E9" w:rsidRDefault="000A69E9" w:rsidP="004D29B1">
      <w:pPr>
        <w:pStyle w:val="Caption"/>
        <w:spacing w:before="0" w:after="0"/>
        <w:contextualSpacing/>
        <w:rPr>
          <w:rFonts w:ascii="Times New Roman" w:hAnsi="Times New Roman" w:cs="Times New Roman"/>
          <w:b w:val="0"/>
          <w:color w:val="auto"/>
          <w:sz w:val="24"/>
          <w:szCs w:val="24"/>
        </w:rPr>
      </w:pPr>
    </w:p>
    <w:p w14:paraId="6ED96390" w14:textId="77777777" w:rsidR="000A69E9" w:rsidRDefault="000A69E9" w:rsidP="00047667">
      <w:pPr>
        <w:pStyle w:val="Heading2"/>
        <w:spacing w:before="0" w:line="240" w:lineRule="auto"/>
        <w:contextualSpacing/>
        <w:rPr>
          <w:rFonts w:ascii="Times New Roman" w:hAnsi="Times New Roman" w:cs="Times New Roman"/>
          <w:lang w:eastAsia="ja-JP"/>
        </w:rPr>
      </w:pPr>
    </w:p>
    <w:p w14:paraId="7E31CBEF" w14:textId="74D3726B" w:rsidR="006C3389" w:rsidRPr="00047667" w:rsidRDefault="006C3389" w:rsidP="00047667">
      <w:pPr>
        <w:pStyle w:val="Heading2"/>
        <w:spacing w:before="0" w:line="240" w:lineRule="auto"/>
        <w:contextualSpacing/>
        <w:rPr>
          <w:rFonts w:ascii="Times New Roman" w:hAnsi="Times New Roman" w:cs="Times New Roman"/>
          <w:lang w:eastAsia="ja-JP"/>
        </w:rPr>
      </w:pPr>
      <w:bookmarkStart w:id="37" w:name="_Toc106631007"/>
      <w:r w:rsidRPr="00047667">
        <w:rPr>
          <w:rFonts w:ascii="Times New Roman" w:hAnsi="Times New Roman" w:cs="Times New Roman"/>
          <w:lang w:eastAsia="ja-JP"/>
        </w:rPr>
        <w:t>Residential Sector</w:t>
      </w:r>
      <w:bookmarkEnd w:id="37"/>
    </w:p>
    <w:p w14:paraId="2DBF0D7D" w14:textId="77777777" w:rsidR="00E62E17" w:rsidRDefault="00E62E17" w:rsidP="00047667">
      <w:pPr>
        <w:pStyle w:val="Heading3"/>
        <w:spacing w:before="0" w:line="240" w:lineRule="auto"/>
        <w:contextualSpacing/>
        <w:rPr>
          <w:rFonts w:ascii="Times New Roman" w:hAnsi="Times New Roman" w:cs="Times New Roman"/>
          <w:lang w:eastAsia="ja-JP"/>
        </w:rPr>
      </w:pPr>
    </w:p>
    <w:p w14:paraId="154AE4F7" w14:textId="77777777" w:rsidR="003C6D20" w:rsidRPr="00047667" w:rsidRDefault="00D352DE" w:rsidP="00047667">
      <w:pPr>
        <w:pStyle w:val="Heading3"/>
        <w:spacing w:before="0" w:line="240" w:lineRule="auto"/>
        <w:contextualSpacing/>
        <w:rPr>
          <w:rFonts w:ascii="Times New Roman" w:hAnsi="Times New Roman" w:cs="Times New Roman"/>
          <w:lang w:eastAsia="ja-JP"/>
        </w:rPr>
      </w:pPr>
      <w:bookmarkStart w:id="38" w:name="_Toc106631008"/>
      <w:r w:rsidRPr="00047667">
        <w:rPr>
          <w:rFonts w:ascii="Times New Roman" w:hAnsi="Times New Roman" w:cs="Times New Roman"/>
          <w:lang w:eastAsia="ja-JP"/>
        </w:rPr>
        <w:t>Methods and inputs</w:t>
      </w:r>
      <w:bookmarkEnd w:id="38"/>
    </w:p>
    <w:p w14:paraId="2348C141" w14:textId="7C5CC4A8"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electricity and natural gas usage for </w:t>
      </w:r>
      <w:r w:rsidR="00677366">
        <w:rPr>
          <w:rFonts w:ascii="Times New Roman" w:hAnsi="Times New Roman" w:cs="Times New Roman"/>
          <w:sz w:val="24"/>
        </w:rPr>
        <w:t>2019</w:t>
      </w:r>
      <w:r w:rsidRPr="00047667">
        <w:rPr>
          <w:rFonts w:ascii="Times New Roman" w:hAnsi="Times New Roman" w:cs="Times New Roman"/>
          <w:sz w:val="24"/>
        </w:rPr>
        <w:t xml:space="preserve"> was </w:t>
      </w:r>
      <w:r w:rsidR="00677366">
        <w:rPr>
          <w:rFonts w:ascii="Times New Roman" w:hAnsi="Times New Roman" w:cs="Times New Roman"/>
          <w:sz w:val="24"/>
        </w:rPr>
        <w:t>collected using the</w:t>
      </w:r>
      <w:r w:rsidRPr="00047667">
        <w:rPr>
          <w:rFonts w:ascii="Times New Roman" w:hAnsi="Times New Roman" w:cs="Times New Roman"/>
          <w:sz w:val="24"/>
        </w:rPr>
        <w:t xml:space="preserve"> Utility Energy Registry (UER), which was developed pursuant to the Order Adopting the Utility Energy Registry, issued by the New York State Public Service Commission on April 20, 2018. The UER </w:t>
      </w:r>
      <w:r w:rsidR="00511C4F">
        <w:rPr>
          <w:rFonts w:ascii="Times New Roman" w:hAnsi="Times New Roman" w:cs="Times New Roman"/>
          <w:sz w:val="24"/>
        </w:rPr>
        <w:t>“</w:t>
      </w:r>
      <w:r w:rsidR="00511C4F" w:rsidRPr="00511C4F">
        <w:rPr>
          <w:rFonts w:ascii="Times New Roman" w:hAnsi="Times New Roman" w:cs="Times New Roman"/>
          <w:sz w:val="24"/>
        </w:rPr>
        <w:t>standardizes and crowdsources data directly from utilities,</w:t>
      </w:r>
      <w:r w:rsidRPr="00047667">
        <w:rPr>
          <w:rFonts w:ascii="Times New Roman" w:hAnsi="Times New Roman" w:cs="Times New Roman"/>
          <w:sz w:val="24"/>
        </w:rPr>
        <w:t>”</w:t>
      </w:r>
      <w:r w:rsidR="00511C4F">
        <w:rPr>
          <w:rFonts w:ascii="Times New Roman" w:hAnsi="Times New Roman" w:cs="Times New Roman"/>
          <w:sz w:val="24"/>
        </w:rPr>
        <w:t xml:space="preserve"> and “</w:t>
      </w:r>
      <w:r w:rsidR="00830394" w:rsidRPr="00830394">
        <w:rPr>
          <w:rFonts w:ascii="Times New Roman" w:hAnsi="Times New Roman" w:cs="Times New Roman"/>
          <w:sz w:val="24"/>
        </w:rPr>
        <w:t>was developed by NYSERDA to provide local communities data they need to develop greenhouse gas (GHG) inventories and to track progress towards climate goals.</w:t>
      </w:r>
      <w:r w:rsidR="00830394">
        <w:rPr>
          <w:rFonts w:ascii="Times New Roman" w:hAnsi="Times New Roman" w:cs="Times New Roman"/>
          <w:sz w:val="24"/>
        </w:rPr>
        <w:t>”</w:t>
      </w:r>
      <w:r w:rsidRPr="00047667">
        <w:rPr>
          <w:rStyle w:val="FootnoteReference"/>
          <w:rFonts w:ascii="Times New Roman" w:hAnsi="Times New Roman" w:cs="Times New Roman"/>
          <w:sz w:val="24"/>
        </w:rPr>
        <w:footnoteReference w:id="13"/>
      </w:r>
      <w:r w:rsidRPr="00047667">
        <w:rPr>
          <w:rFonts w:ascii="Times New Roman" w:hAnsi="Times New Roman" w:cs="Times New Roman"/>
          <w:sz w:val="24"/>
        </w:rPr>
        <w:t xml:space="preserve"> </w:t>
      </w:r>
    </w:p>
    <w:p w14:paraId="6B62F1B3" w14:textId="77777777" w:rsidR="003B7C37" w:rsidRPr="00047667" w:rsidRDefault="003B7C37" w:rsidP="00047667">
      <w:pPr>
        <w:tabs>
          <w:tab w:val="left" w:pos="4860"/>
        </w:tabs>
        <w:spacing w:after="0" w:line="240" w:lineRule="auto"/>
        <w:contextualSpacing/>
        <w:rPr>
          <w:rFonts w:ascii="Times New Roman" w:hAnsi="Times New Roman" w:cs="Times New Roman"/>
          <w:sz w:val="24"/>
        </w:rPr>
      </w:pPr>
    </w:p>
    <w:p w14:paraId="34326FAC" w14:textId="385CA8BF" w:rsidR="0017163E"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Residential propane and fuel oil use were compiled using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 which indicate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Pr="00047667">
        <w:rPr>
          <w:rFonts w:ascii="Times New Roman" w:hAnsi="Times New Roman" w:cs="Times New Roman"/>
          <w:sz w:val="24"/>
        </w:rPr>
        <w:t>. This information was compared to New York State data for household heating fuel</w:t>
      </w:r>
      <w:r w:rsidR="00FA1FC7" w:rsidRPr="00047667">
        <w:rPr>
          <w:rFonts w:ascii="Times New Roman" w:hAnsi="Times New Roman" w:cs="Times New Roman"/>
          <w:sz w:val="24"/>
        </w:rPr>
        <w:t>,</w:t>
      </w:r>
      <w:r w:rsidRPr="00047667">
        <w:rPr>
          <w:rFonts w:ascii="Times New Roman" w:hAnsi="Times New Roman" w:cs="Times New Roman"/>
          <w:sz w:val="24"/>
        </w:rPr>
        <w:t xml:space="preserve"> also from the </w:t>
      </w:r>
      <w:r w:rsidR="00E23335">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w:t>
      </w:r>
      <w:r w:rsidR="00FA1FC7" w:rsidRPr="00047667">
        <w:rPr>
          <w:rFonts w:ascii="Times New Roman" w:hAnsi="Times New Roman" w:cs="Times New Roman"/>
          <w:sz w:val="24"/>
        </w:rPr>
        <w:t>,</w:t>
      </w:r>
      <w:r w:rsidRPr="00047667">
        <w:rPr>
          <w:rFonts w:ascii="Times New Roman" w:hAnsi="Times New Roman" w:cs="Times New Roman"/>
          <w:sz w:val="24"/>
        </w:rPr>
        <w:t xml:space="preserve"> and amount/type of fuel consumed </w:t>
      </w:r>
      <w:r w:rsidR="00FA1FC7" w:rsidRPr="00047667">
        <w:rPr>
          <w:rFonts w:ascii="Times New Roman" w:hAnsi="Times New Roman" w:cs="Times New Roman"/>
          <w:sz w:val="24"/>
        </w:rPr>
        <w:t>within the state (</w:t>
      </w:r>
      <w:r w:rsidRPr="00047667">
        <w:rPr>
          <w:rFonts w:ascii="Times New Roman" w:hAnsi="Times New Roman" w:cs="Times New Roman"/>
          <w:sz w:val="24"/>
        </w:rPr>
        <w:t xml:space="preserve">according to the US Energy Information Administration (EIA)’s </w:t>
      </w:r>
      <w:r w:rsidR="00E23335">
        <w:rPr>
          <w:rFonts w:ascii="Times New Roman" w:hAnsi="Times New Roman" w:cs="Times New Roman"/>
          <w:sz w:val="24"/>
        </w:rPr>
        <w:t>201</w:t>
      </w:r>
      <w:r w:rsidR="00D9277C">
        <w:rPr>
          <w:rFonts w:ascii="Times New Roman" w:hAnsi="Times New Roman" w:cs="Times New Roman"/>
          <w:sz w:val="24"/>
        </w:rPr>
        <w:t>9</w:t>
      </w:r>
      <w:r w:rsidRPr="00047667">
        <w:rPr>
          <w:rFonts w:ascii="Times New Roman" w:hAnsi="Times New Roman" w:cs="Times New Roman"/>
          <w:sz w:val="24"/>
        </w:rPr>
        <w:t xml:space="preserve"> Residential Energy Consumption Estimates</w:t>
      </w:r>
      <w:r w:rsidR="00FA1FC7"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14"/>
      </w:r>
      <w:r w:rsidRPr="00047667">
        <w:rPr>
          <w:rFonts w:ascii="Times New Roman" w:hAnsi="Times New Roman" w:cs="Times New Roman"/>
          <w:sz w:val="24"/>
        </w:rPr>
        <w:t xml:space="preserve"> to calculate estimat</w:t>
      </w:r>
      <w:r w:rsidR="0016656C">
        <w:rPr>
          <w:rFonts w:ascii="Times New Roman" w:hAnsi="Times New Roman" w:cs="Times New Roman"/>
          <w:sz w:val="24"/>
        </w:rPr>
        <w:t xml:space="preserve">ed heating fuel use within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rPr>
        <w:t xml:space="preserve"> </w:t>
      </w:r>
      <w:r w:rsidRPr="00047667">
        <w:rPr>
          <w:rFonts w:ascii="Times New Roman" w:hAnsi="Times New Roman" w:cs="Times New Roman"/>
          <w:sz w:val="24"/>
        </w:rPr>
        <w:t>homes.</w:t>
      </w:r>
    </w:p>
    <w:p w14:paraId="02F2C34E" w14:textId="77777777" w:rsidR="00FA1FC7" w:rsidRPr="00047667" w:rsidRDefault="00FA1FC7" w:rsidP="00047667">
      <w:pPr>
        <w:tabs>
          <w:tab w:val="left" w:pos="4860"/>
        </w:tabs>
        <w:spacing w:after="0" w:line="240" w:lineRule="auto"/>
        <w:contextualSpacing/>
        <w:rPr>
          <w:rFonts w:ascii="Times New Roman" w:hAnsi="Times New Roman" w:cs="Times New Roman"/>
          <w:sz w:val="24"/>
        </w:rPr>
      </w:pPr>
    </w:p>
    <w:p w14:paraId="275B5DCA" w14:textId="25E3115E" w:rsidR="00C54B7E" w:rsidRDefault="003B7C37"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Residential energy use</w:t>
      </w:r>
      <w:r w:rsidR="00BB7A1B" w:rsidRPr="00047667">
        <w:rPr>
          <w:rFonts w:ascii="Times New Roman" w:hAnsi="Times New Roman" w:cs="Times New Roman"/>
          <w:sz w:val="24"/>
        </w:rPr>
        <w:t>s</w:t>
      </w:r>
      <w:r w:rsidRPr="00047667">
        <w:rPr>
          <w:rFonts w:ascii="Times New Roman" w:hAnsi="Times New Roman" w:cs="Times New Roman"/>
          <w:sz w:val="24"/>
        </w:rPr>
        <w:t xml:space="preserve"> w</w:t>
      </w:r>
      <w:r w:rsidR="00BB7A1B" w:rsidRPr="00047667">
        <w:rPr>
          <w:rFonts w:ascii="Times New Roman" w:hAnsi="Times New Roman" w:cs="Times New Roman"/>
          <w:sz w:val="24"/>
        </w:rPr>
        <w:t>ere</w:t>
      </w:r>
      <w:r w:rsidRPr="00047667">
        <w:rPr>
          <w:rFonts w:ascii="Times New Roman" w:hAnsi="Times New Roman" w:cs="Times New Roman"/>
          <w:sz w:val="24"/>
        </w:rPr>
        <w:t xml:space="preserv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standard emissions factors</w:t>
      </w:r>
      <w:r w:rsidR="006636EE">
        <w:rPr>
          <w:rStyle w:val="FootnoteReference"/>
          <w:rFonts w:ascii="Times New Roman" w:hAnsi="Times New Roman" w:cs="Times New Roman"/>
          <w:sz w:val="24"/>
        </w:rPr>
        <w:footnoteReference w:id="15"/>
      </w:r>
      <w:r w:rsidRPr="00047667">
        <w:rPr>
          <w:rFonts w:ascii="Times New Roman" w:hAnsi="Times New Roman" w:cs="Times New Roman"/>
          <w:sz w:val="24"/>
        </w:rPr>
        <w:t xml:space="preserve"> for natural gas, propane, and fuel oil. </w:t>
      </w:r>
      <w:proofErr w:type="spellStart"/>
      <w:r w:rsidR="00865418">
        <w:rPr>
          <w:rFonts w:ascii="Times New Roman" w:hAnsi="Times New Roman" w:cs="Times New Roman"/>
          <w:sz w:val="24"/>
        </w:rPr>
        <w:t>eGRID</w:t>
      </w:r>
      <w:proofErr w:type="spellEnd"/>
      <w:r w:rsidR="00EE0699" w:rsidRPr="00047667">
        <w:rPr>
          <w:rFonts w:ascii="Times New Roman" w:hAnsi="Times New Roman" w:cs="Times New Roman"/>
          <w:sz w:val="24"/>
        </w:rPr>
        <w:t xml:space="preserve"> factors </w:t>
      </w:r>
      <w:r w:rsidR="00C54B7E">
        <w:rPr>
          <w:rFonts w:ascii="Times New Roman" w:hAnsi="Times New Roman" w:cs="Times New Roman"/>
          <w:sz w:val="24"/>
        </w:rPr>
        <w:t xml:space="preserve">for NPCC Upstate NY </w:t>
      </w:r>
      <w:r w:rsidR="00EE0699" w:rsidRPr="00047667">
        <w:rPr>
          <w:rFonts w:ascii="Times New Roman" w:hAnsi="Times New Roman" w:cs="Times New Roman"/>
          <w:sz w:val="24"/>
        </w:rPr>
        <w:t xml:space="preserve">from </w:t>
      </w:r>
      <w:r w:rsidR="00FC5CC0" w:rsidRPr="00047667">
        <w:rPr>
          <w:rFonts w:ascii="Times New Roman" w:hAnsi="Times New Roman" w:cs="Times New Roman"/>
          <w:sz w:val="24"/>
        </w:rPr>
        <w:t>201</w:t>
      </w:r>
      <w:r w:rsidR="00865418">
        <w:rPr>
          <w:rFonts w:ascii="Times New Roman" w:hAnsi="Times New Roman" w:cs="Times New Roman"/>
          <w:sz w:val="24"/>
        </w:rPr>
        <w:t>9</w:t>
      </w:r>
      <w:r w:rsidR="00FC5CC0" w:rsidRPr="00047667">
        <w:rPr>
          <w:rFonts w:ascii="Times New Roman" w:hAnsi="Times New Roman" w:cs="Times New Roman"/>
          <w:sz w:val="24"/>
        </w:rPr>
        <w:t xml:space="preserve"> </w:t>
      </w:r>
      <w:r w:rsidR="00EE0699" w:rsidRPr="00047667">
        <w:rPr>
          <w:rFonts w:ascii="Times New Roman" w:hAnsi="Times New Roman" w:cs="Times New Roman"/>
          <w:sz w:val="24"/>
        </w:rPr>
        <w:t>w</w:t>
      </w:r>
      <w:r w:rsidR="008859EC">
        <w:rPr>
          <w:rFonts w:ascii="Times New Roman" w:hAnsi="Times New Roman" w:cs="Times New Roman"/>
          <w:sz w:val="24"/>
        </w:rPr>
        <w:t>ere</w:t>
      </w:r>
      <w:r w:rsidR="00EE0699" w:rsidRPr="00047667">
        <w:rPr>
          <w:rFonts w:ascii="Times New Roman" w:hAnsi="Times New Roman" w:cs="Times New Roman"/>
          <w:sz w:val="24"/>
        </w:rPr>
        <w:t xml:space="preserve"> used for electricity emissions calculations (</w:t>
      </w:r>
      <w:r w:rsidR="001A1D22">
        <w:rPr>
          <w:rFonts w:ascii="Times New Roman" w:hAnsi="Times New Roman" w:cs="Times New Roman"/>
          <w:sz w:val="24"/>
        </w:rPr>
        <w:t>as explained above</w:t>
      </w:r>
      <w:r w:rsidR="00EE0699" w:rsidRPr="00047667">
        <w:rPr>
          <w:rFonts w:ascii="Times New Roman" w:hAnsi="Times New Roman" w:cs="Times New Roman"/>
          <w:sz w:val="24"/>
        </w:rPr>
        <w:t>).</w:t>
      </w:r>
      <w:r w:rsidR="00EE0699" w:rsidRPr="00047667">
        <w:rPr>
          <w:rStyle w:val="FootnoteReference"/>
          <w:rFonts w:ascii="Times New Roman" w:hAnsi="Times New Roman" w:cs="Times New Roman"/>
          <w:sz w:val="24"/>
        </w:rPr>
        <w:footnoteReference w:id="16"/>
      </w:r>
      <w:r w:rsidRPr="00047667">
        <w:rPr>
          <w:rFonts w:ascii="Times New Roman" w:hAnsi="Times New Roman" w:cs="Times New Roman"/>
          <w:sz w:val="24"/>
        </w:rPr>
        <w:t xml:space="preserve">  </w:t>
      </w:r>
    </w:p>
    <w:p w14:paraId="19219836" w14:textId="77777777" w:rsidR="00794A72" w:rsidRPr="00794A72" w:rsidRDefault="00794A72" w:rsidP="00794A72">
      <w:pPr>
        <w:spacing w:after="0" w:line="240" w:lineRule="auto"/>
        <w:contextualSpacing/>
        <w:rPr>
          <w:lang w:eastAsia="ja-JP"/>
        </w:rPr>
      </w:pPr>
    </w:p>
    <w:p w14:paraId="7194DBDC" w14:textId="77777777" w:rsidR="008D33C2" w:rsidRPr="00047667" w:rsidRDefault="008D33C2" w:rsidP="00047667">
      <w:pPr>
        <w:tabs>
          <w:tab w:val="left" w:pos="4860"/>
        </w:tabs>
        <w:spacing w:after="0" w:line="240" w:lineRule="auto"/>
        <w:contextualSpacing/>
        <w:rPr>
          <w:rFonts w:ascii="Times New Roman" w:hAnsi="Times New Roman" w:cs="Times New Roman"/>
          <w:sz w:val="24"/>
        </w:rPr>
      </w:pPr>
    </w:p>
    <w:p w14:paraId="36704A0D" w14:textId="77777777" w:rsidR="00D352DE" w:rsidRPr="00047667" w:rsidRDefault="00D352DE" w:rsidP="00047667">
      <w:pPr>
        <w:pStyle w:val="Heading3"/>
        <w:spacing w:before="0" w:line="240" w:lineRule="auto"/>
        <w:contextualSpacing/>
        <w:rPr>
          <w:rFonts w:ascii="Times New Roman" w:hAnsi="Times New Roman" w:cs="Times New Roman"/>
          <w:lang w:eastAsia="ja-JP"/>
        </w:rPr>
      </w:pPr>
      <w:bookmarkStart w:id="39" w:name="_Toc106631009"/>
      <w:r w:rsidRPr="00047667">
        <w:rPr>
          <w:rFonts w:ascii="Times New Roman" w:hAnsi="Times New Roman" w:cs="Times New Roman"/>
          <w:lang w:eastAsia="ja-JP"/>
        </w:rPr>
        <w:t>Results</w:t>
      </w:r>
      <w:bookmarkEnd w:id="39"/>
    </w:p>
    <w:p w14:paraId="2E6B7997" w14:textId="5A894DB8" w:rsidR="00085888" w:rsidRPr="00047667" w:rsidRDefault="00085888" w:rsidP="00047667">
      <w:pPr>
        <w:spacing w:after="0" w:line="240" w:lineRule="auto"/>
        <w:contextualSpacing/>
        <w:rPr>
          <w:rFonts w:ascii="Times New Roman" w:hAnsi="Times New Roman" w:cs="Times New Roman"/>
          <w:sz w:val="24"/>
          <w:lang w:eastAsia="ja-JP"/>
        </w:rPr>
      </w:pPr>
      <w:r w:rsidRPr="00047667">
        <w:rPr>
          <w:rFonts w:ascii="Times New Roman" w:hAnsi="Times New Roman" w:cs="Times New Roman"/>
          <w:sz w:val="24"/>
          <w:lang w:eastAsia="ja-JP"/>
        </w:rPr>
        <w:t>Residential electricity consumption in 201</w:t>
      </w:r>
      <w:r w:rsidR="00700132">
        <w:rPr>
          <w:rFonts w:ascii="Times New Roman" w:hAnsi="Times New Roman" w:cs="Times New Roman"/>
          <w:sz w:val="24"/>
          <w:lang w:eastAsia="ja-JP"/>
        </w:rPr>
        <w:t>9</w:t>
      </w:r>
      <w:r w:rsidRPr="00047667">
        <w:rPr>
          <w:rFonts w:ascii="Times New Roman" w:hAnsi="Times New Roman" w:cs="Times New Roman"/>
          <w:sz w:val="24"/>
          <w:lang w:eastAsia="ja-JP"/>
        </w:rPr>
        <w:t xml:space="preserve"> was</w:t>
      </w:r>
      <w:r w:rsidR="004A4E77">
        <w:rPr>
          <w:rFonts w:ascii="Times New Roman" w:hAnsi="Times New Roman" w:cs="Times New Roman"/>
          <w:sz w:val="24"/>
          <w:lang w:eastAsia="ja-JP"/>
        </w:rPr>
        <w:t xml:space="preserve"> </w:t>
      </w:r>
      <w:r w:rsidR="00BD36B3">
        <w:rPr>
          <w:rFonts w:ascii="Times New Roman" w:hAnsi="Times New Roman" w:cs="Times New Roman"/>
          <w:sz w:val="24"/>
          <w:lang w:eastAsia="ja-JP"/>
        </w:rPr>
        <w:t>15,912,171</w:t>
      </w:r>
      <w:r w:rsidR="009114BA">
        <w:rPr>
          <w:rFonts w:ascii="Times New Roman" w:hAnsi="Times New Roman" w:cs="Times New Roman"/>
          <w:sz w:val="24"/>
          <w:lang w:eastAsia="ja-JP"/>
        </w:rPr>
        <w:t xml:space="preserve"> </w:t>
      </w:r>
      <w:r w:rsidRPr="00047667">
        <w:rPr>
          <w:rFonts w:ascii="Times New Roman" w:hAnsi="Times New Roman" w:cs="Times New Roman"/>
          <w:sz w:val="24"/>
          <w:lang w:eastAsia="ja-JP"/>
        </w:rPr>
        <w:t xml:space="preserve">kWh; residential natural gas consumption was </w:t>
      </w:r>
      <w:r w:rsidR="00BD36B3">
        <w:rPr>
          <w:rFonts w:ascii="Times New Roman" w:hAnsi="Times New Roman" w:cs="Times New Roman"/>
          <w:sz w:val="24"/>
          <w:lang w:eastAsia="ja-JP"/>
        </w:rPr>
        <w:t xml:space="preserve">1,800,268 </w:t>
      </w:r>
      <w:proofErr w:type="spellStart"/>
      <w:r w:rsidRPr="00047667">
        <w:rPr>
          <w:rFonts w:ascii="Times New Roman" w:hAnsi="Times New Roman" w:cs="Times New Roman"/>
          <w:sz w:val="24"/>
          <w:lang w:eastAsia="ja-JP"/>
        </w:rPr>
        <w:t>therms</w:t>
      </w:r>
      <w:proofErr w:type="spellEnd"/>
      <w:r w:rsidRPr="00047667">
        <w:rPr>
          <w:rFonts w:ascii="Times New Roman" w:hAnsi="Times New Roman" w:cs="Times New Roman"/>
          <w:sz w:val="24"/>
          <w:lang w:eastAsia="ja-JP"/>
        </w:rPr>
        <w:t xml:space="preserve">; residential propane consumption was </w:t>
      </w:r>
      <w:r w:rsidR="001C502F">
        <w:rPr>
          <w:rFonts w:ascii="Times New Roman" w:hAnsi="Times New Roman" w:cs="Times New Roman"/>
          <w:sz w:val="24"/>
          <w:lang w:eastAsia="ja-JP"/>
        </w:rPr>
        <w:t xml:space="preserve">estimated at </w:t>
      </w:r>
      <w:r w:rsidR="00D555E2">
        <w:rPr>
          <w:rFonts w:ascii="Times New Roman" w:hAnsi="Times New Roman" w:cs="Times New Roman"/>
          <w:sz w:val="24"/>
          <w:lang w:eastAsia="ja-JP"/>
        </w:rPr>
        <w:t>2,871</w:t>
      </w:r>
      <w:r w:rsidRPr="00047667">
        <w:rPr>
          <w:rFonts w:ascii="Times New Roman" w:hAnsi="Times New Roman" w:cs="Times New Roman"/>
          <w:sz w:val="24"/>
          <w:lang w:eastAsia="ja-JP"/>
        </w:rPr>
        <w:t xml:space="preserve"> MMB</w:t>
      </w:r>
      <w:r w:rsidR="00FC5CC0" w:rsidRPr="00047667">
        <w:rPr>
          <w:rFonts w:ascii="Times New Roman" w:hAnsi="Times New Roman" w:cs="Times New Roman"/>
          <w:sz w:val="24"/>
          <w:lang w:eastAsia="ja-JP"/>
        </w:rPr>
        <w:t>t</w:t>
      </w:r>
      <w:r w:rsidRPr="00047667">
        <w:rPr>
          <w:rFonts w:ascii="Times New Roman" w:hAnsi="Times New Roman" w:cs="Times New Roman"/>
          <w:sz w:val="24"/>
          <w:lang w:eastAsia="ja-JP"/>
        </w:rPr>
        <w:t xml:space="preserve">u; and residential fuel oil consumption was </w:t>
      </w:r>
      <w:r w:rsidR="00F24538">
        <w:rPr>
          <w:rFonts w:ascii="Times New Roman" w:hAnsi="Times New Roman" w:cs="Times New Roman"/>
          <w:sz w:val="24"/>
          <w:lang w:eastAsia="ja-JP"/>
        </w:rPr>
        <w:t xml:space="preserve">estimated at </w:t>
      </w:r>
      <w:r w:rsidR="00D555E2">
        <w:rPr>
          <w:rFonts w:ascii="Times New Roman" w:hAnsi="Times New Roman" w:cs="Times New Roman"/>
          <w:sz w:val="24"/>
          <w:lang w:eastAsia="ja-JP"/>
        </w:rPr>
        <w:t>4</w:t>
      </w:r>
      <w:r w:rsidR="00317203">
        <w:rPr>
          <w:rFonts w:ascii="Times New Roman" w:hAnsi="Times New Roman" w:cs="Times New Roman"/>
          <w:sz w:val="24"/>
          <w:lang w:eastAsia="ja-JP"/>
        </w:rPr>
        <w:t>,237</w:t>
      </w:r>
      <w:r w:rsidR="008D33C2" w:rsidRPr="00047667">
        <w:rPr>
          <w:rFonts w:ascii="Times New Roman" w:hAnsi="Times New Roman" w:cs="Times New Roman"/>
          <w:sz w:val="24"/>
          <w:lang w:eastAsia="ja-JP"/>
        </w:rPr>
        <w:t xml:space="preserve"> MMBtu.</w:t>
      </w:r>
      <w:r w:rsidR="006E3001" w:rsidRPr="00047667">
        <w:rPr>
          <w:rFonts w:ascii="Times New Roman" w:hAnsi="Times New Roman" w:cs="Times New Roman"/>
          <w:sz w:val="24"/>
          <w:lang w:eastAsia="ja-JP"/>
        </w:rPr>
        <w:t xml:space="preserve"> </w:t>
      </w:r>
      <w:r w:rsidRPr="00047667">
        <w:rPr>
          <w:rFonts w:ascii="Times New Roman" w:hAnsi="Times New Roman" w:cs="Times New Roman"/>
          <w:sz w:val="24"/>
          <w:lang w:eastAsia="ja-JP"/>
        </w:rPr>
        <w:t>Residential emissions from electricity in 201</w:t>
      </w:r>
      <w:r w:rsidR="00225635">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C1261A">
        <w:rPr>
          <w:rFonts w:ascii="Times New Roman" w:hAnsi="Times New Roman" w:cs="Times New Roman"/>
          <w:sz w:val="24"/>
          <w:lang w:eastAsia="ja-JP"/>
        </w:rPr>
        <w:t>1,692</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residential natural gas were </w:t>
      </w:r>
      <w:r w:rsidR="008E07CF">
        <w:rPr>
          <w:rFonts w:ascii="Times New Roman" w:hAnsi="Times New Roman" w:cs="Times New Roman"/>
          <w:sz w:val="24"/>
          <w:lang w:eastAsia="ja-JP"/>
        </w:rPr>
        <w:t>9,626</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emissions from propane were </w:t>
      </w:r>
      <w:r w:rsidR="008E07CF">
        <w:rPr>
          <w:rFonts w:ascii="Times New Roman" w:hAnsi="Times New Roman" w:cs="Times New Roman"/>
          <w:sz w:val="24"/>
          <w:lang w:eastAsia="ja-JP"/>
        </w:rPr>
        <w:t>180</w:t>
      </w:r>
      <w:r w:rsidR="00F01BFC">
        <w:rPr>
          <w:rFonts w:ascii="Times New Roman" w:hAnsi="Times New Roman" w:cs="Times New Roman"/>
          <w:sz w:val="24"/>
          <w:lang w:eastAsia="ja-JP"/>
        </w:rPr>
        <w:t xml:space="preserve"> </w:t>
      </w:r>
      <w:r w:rsidRPr="00047667">
        <w:rPr>
          <w:rFonts w:ascii="Times New Roman" w:hAnsi="Times New Roman" w:cs="Times New Roman"/>
          <w:sz w:val="24"/>
          <w:lang w:eastAsia="ja-JP"/>
        </w:rPr>
        <w:t>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 xml:space="preserve">e; and emissions from fuel oil were </w:t>
      </w:r>
      <w:r w:rsidR="008E07CF">
        <w:rPr>
          <w:rFonts w:ascii="Times New Roman" w:hAnsi="Times New Roman" w:cs="Times New Roman"/>
          <w:sz w:val="24"/>
          <w:lang w:eastAsia="ja-JP"/>
        </w:rPr>
        <w:t>318</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 Overall residential emissions in 201</w:t>
      </w:r>
      <w:r w:rsidR="00EF1E2D">
        <w:rPr>
          <w:rFonts w:ascii="Times New Roman" w:hAnsi="Times New Roman" w:cs="Times New Roman"/>
          <w:sz w:val="24"/>
          <w:lang w:eastAsia="ja-JP"/>
        </w:rPr>
        <w:t>9</w:t>
      </w:r>
      <w:r w:rsidRPr="00047667">
        <w:rPr>
          <w:rFonts w:ascii="Times New Roman" w:hAnsi="Times New Roman" w:cs="Times New Roman"/>
          <w:sz w:val="24"/>
          <w:lang w:eastAsia="ja-JP"/>
        </w:rPr>
        <w:t xml:space="preserve"> were </w:t>
      </w:r>
      <w:r w:rsidR="008E07CF">
        <w:rPr>
          <w:rFonts w:ascii="Times New Roman" w:hAnsi="Times New Roman" w:cs="Times New Roman"/>
          <w:sz w:val="24"/>
          <w:lang w:eastAsia="ja-JP"/>
        </w:rPr>
        <w:t>11,815</w:t>
      </w:r>
      <w:r w:rsidRPr="00047667">
        <w:rPr>
          <w:rFonts w:ascii="Times New Roman" w:hAnsi="Times New Roman" w:cs="Times New Roman"/>
          <w:sz w:val="24"/>
          <w:lang w:eastAsia="ja-JP"/>
        </w:rPr>
        <w:t xml:space="preserve"> MTCO</w:t>
      </w:r>
      <w:r w:rsidRPr="00047667">
        <w:rPr>
          <w:rFonts w:ascii="Times New Roman" w:hAnsi="Times New Roman" w:cs="Times New Roman"/>
          <w:sz w:val="24"/>
          <w:vertAlign w:val="subscript"/>
          <w:lang w:eastAsia="ja-JP"/>
        </w:rPr>
        <w:t>2</w:t>
      </w:r>
      <w:r w:rsidRPr="00047667">
        <w:rPr>
          <w:rFonts w:ascii="Times New Roman" w:hAnsi="Times New Roman" w:cs="Times New Roman"/>
          <w:sz w:val="24"/>
          <w:lang w:eastAsia="ja-JP"/>
        </w:rPr>
        <w:t>e.</w:t>
      </w:r>
    </w:p>
    <w:p w14:paraId="36FEB5B0" w14:textId="77777777" w:rsidR="00976F0A" w:rsidRPr="00047667" w:rsidRDefault="00976F0A" w:rsidP="00047667">
      <w:pPr>
        <w:spacing w:after="0" w:line="240" w:lineRule="auto"/>
        <w:contextualSpacing/>
        <w:rPr>
          <w:rFonts w:ascii="Times New Roman" w:hAnsi="Times New Roman" w:cs="Times New Roman"/>
          <w:sz w:val="24"/>
          <w:lang w:eastAsia="ja-JP"/>
        </w:rPr>
      </w:pPr>
    </w:p>
    <w:p w14:paraId="30D7AA69" w14:textId="7EBC7F62" w:rsidR="00976F0A" w:rsidRPr="00047667" w:rsidRDefault="007A6C67" w:rsidP="00047667">
      <w:pPr>
        <w:spacing w:after="0" w:line="240" w:lineRule="auto"/>
        <w:contextualSpacing/>
        <w:jc w:val="center"/>
        <w:rPr>
          <w:rFonts w:ascii="Times New Roman" w:hAnsi="Times New Roman" w:cs="Times New Roman"/>
          <w:sz w:val="24"/>
          <w:lang w:eastAsia="ja-JP"/>
        </w:rPr>
      </w:pPr>
      <w:r>
        <w:rPr>
          <w:noProof/>
        </w:rPr>
        <w:lastRenderedPageBreak/>
        <w:drawing>
          <wp:inline distT="0" distB="0" distL="0" distR="0" wp14:anchorId="206FC10C" wp14:editId="7A4DB94E">
            <wp:extent cx="4759325" cy="3349625"/>
            <wp:effectExtent l="0" t="0" r="3175" b="3175"/>
            <wp:docPr id="14" name="Chart 14">
              <a:extLst xmlns:a="http://schemas.openxmlformats.org/drawingml/2006/main">
                <a:ext uri="{FF2B5EF4-FFF2-40B4-BE49-F238E27FC236}">
                  <a16:creationId xmlns:a16="http://schemas.microsoft.com/office/drawing/2014/main" id="{9A58F26E-592A-4B37-93F3-990D91285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6BB19" w14:textId="77777777" w:rsidR="000B255D" w:rsidRDefault="000B255D" w:rsidP="00047667">
      <w:pPr>
        <w:pStyle w:val="Caption"/>
        <w:spacing w:before="0" w:after="0"/>
        <w:contextualSpacing/>
        <w:jc w:val="center"/>
        <w:rPr>
          <w:rFonts w:ascii="Times New Roman" w:hAnsi="Times New Roman" w:cs="Times New Roman"/>
        </w:rPr>
      </w:pPr>
    </w:p>
    <w:p w14:paraId="097AEA30" w14:textId="7C937BCF" w:rsidR="00976F0A" w:rsidRDefault="00976F0A"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501858">
        <w:rPr>
          <w:rFonts w:ascii="Times New Roman" w:hAnsi="Times New Roman" w:cs="Times New Roman"/>
        </w:rPr>
        <w:t>9</w:t>
      </w:r>
      <w:r w:rsidRPr="00047667">
        <w:rPr>
          <w:rFonts w:ascii="Times New Roman" w:hAnsi="Times New Roman" w:cs="Times New Roman"/>
        </w:rPr>
        <w:t>: 201</w:t>
      </w:r>
      <w:r w:rsidR="0089796F">
        <w:rPr>
          <w:rFonts w:ascii="Times New Roman" w:hAnsi="Times New Roman" w:cs="Times New Roman"/>
        </w:rPr>
        <w:t>9</w:t>
      </w:r>
      <w:r w:rsidRPr="00047667">
        <w:rPr>
          <w:rFonts w:ascii="Times New Roman" w:hAnsi="Times New Roman" w:cs="Times New Roman"/>
        </w:rPr>
        <w:t xml:space="preserve"> Residential Emissions by Source</w:t>
      </w:r>
    </w:p>
    <w:p w14:paraId="7196D064" w14:textId="77777777" w:rsidR="008D33C2" w:rsidRPr="00047667" w:rsidRDefault="008D33C2" w:rsidP="00047667">
      <w:pPr>
        <w:spacing w:after="0" w:line="240" w:lineRule="auto"/>
        <w:contextualSpacing/>
        <w:rPr>
          <w:rFonts w:ascii="Times New Roman" w:hAnsi="Times New Roman" w:cs="Times New Roman"/>
          <w:sz w:val="24"/>
          <w:lang w:eastAsia="ja-JP"/>
        </w:rPr>
      </w:pPr>
    </w:p>
    <w:p w14:paraId="6D072C0D" w14:textId="77777777" w:rsidR="003B7C37" w:rsidRPr="00047667" w:rsidRDefault="003B7C37" w:rsidP="00047667">
      <w:pPr>
        <w:spacing w:after="0" w:line="240" w:lineRule="auto"/>
        <w:contextualSpacing/>
        <w:rPr>
          <w:rFonts w:ascii="Times New Roman" w:hAnsi="Times New Roman" w:cs="Times New Roman"/>
          <w:lang w:eastAsia="ja-JP"/>
        </w:rPr>
      </w:pPr>
    </w:p>
    <w:p w14:paraId="169B0FF9"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0" w:name="_Toc106631010"/>
      <w:r w:rsidRPr="00B30743">
        <w:rPr>
          <w:rFonts w:ascii="Times New Roman" w:hAnsi="Times New Roman" w:cs="Times New Roman"/>
          <w:lang w:eastAsia="ja-JP"/>
        </w:rPr>
        <w:t>Commercial/Industrial Sector</w:t>
      </w:r>
      <w:bookmarkEnd w:id="40"/>
    </w:p>
    <w:p w14:paraId="664355AD" w14:textId="77777777" w:rsidR="00E62E17" w:rsidRDefault="00E62E17" w:rsidP="00047667">
      <w:pPr>
        <w:pStyle w:val="Heading3"/>
        <w:spacing w:before="0" w:line="240" w:lineRule="auto"/>
        <w:contextualSpacing/>
        <w:rPr>
          <w:rFonts w:ascii="Times New Roman" w:hAnsi="Times New Roman" w:cs="Times New Roman"/>
        </w:rPr>
      </w:pPr>
    </w:p>
    <w:p w14:paraId="1E57D1CC" w14:textId="77777777" w:rsidR="00830713" w:rsidRPr="00047667" w:rsidRDefault="00830713" w:rsidP="00047667">
      <w:pPr>
        <w:pStyle w:val="Heading3"/>
        <w:spacing w:before="0" w:line="240" w:lineRule="auto"/>
        <w:contextualSpacing/>
        <w:rPr>
          <w:rFonts w:ascii="Times New Roman" w:hAnsi="Times New Roman" w:cs="Times New Roman"/>
        </w:rPr>
      </w:pPr>
      <w:bookmarkStart w:id="41" w:name="_Toc106631011"/>
      <w:r w:rsidRPr="00047667">
        <w:rPr>
          <w:rFonts w:ascii="Times New Roman" w:hAnsi="Times New Roman" w:cs="Times New Roman"/>
        </w:rPr>
        <w:t>Methods and inputs</w:t>
      </w:r>
      <w:bookmarkEnd w:id="41"/>
    </w:p>
    <w:p w14:paraId="38D9B140" w14:textId="512E9D96" w:rsidR="00E17B03" w:rsidRPr="00047667" w:rsidRDefault="00E17B03"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Commercial/industrial electricity and natural gas usage for </w:t>
      </w:r>
      <w:r w:rsidR="00CD381E">
        <w:rPr>
          <w:rFonts w:ascii="Times New Roman" w:hAnsi="Times New Roman" w:cs="Times New Roman"/>
          <w:sz w:val="24"/>
        </w:rPr>
        <w:t>2019</w:t>
      </w:r>
      <w:r w:rsidRPr="00047667">
        <w:rPr>
          <w:rFonts w:ascii="Times New Roman" w:hAnsi="Times New Roman" w:cs="Times New Roman"/>
          <w:sz w:val="24"/>
        </w:rPr>
        <w:t xml:space="preserve"> were gathered from the </w:t>
      </w:r>
      <w:r w:rsidR="00CD381E">
        <w:rPr>
          <w:rFonts w:ascii="Times New Roman" w:hAnsi="Times New Roman" w:cs="Times New Roman"/>
          <w:sz w:val="24"/>
        </w:rPr>
        <w:t>National Grid</w:t>
      </w:r>
      <w:r w:rsidRPr="00047667">
        <w:rPr>
          <w:rFonts w:ascii="Times New Roman" w:hAnsi="Times New Roman" w:cs="Times New Roman"/>
          <w:sz w:val="24"/>
        </w:rPr>
        <w:t xml:space="preserve"> UER data for </w:t>
      </w:r>
      <w:r w:rsidR="00CD381E">
        <w:rPr>
          <w:rFonts w:ascii="Times New Roman" w:hAnsi="Times New Roman" w:cs="Times New Roman"/>
          <w:sz w:val="24"/>
        </w:rPr>
        <w:t>2019</w:t>
      </w:r>
      <w:r w:rsidRPr="00047667">
        <w:rPr>
          <w:rFonts w:ascii="Times New Roman" w:hAnsi="Times New Roman" w:cs="Times New Roman"/>
          <w:sz w:val="24"/>
        </w:rPr>
        <w:t xml:space="preserve">, under the Business field (which includes non-residential customers). </w:t>
      </w:r>
    </w:p>
    <w:p w14:paraId="1A965116"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73041A2" w14:textId="2D1B1A90" w:rsidR="00A047E5" w:rsidRPr="00047667"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Commercial/industrial propane and fuel oil use were estimated by assuming the proportion of residential homes using p</w:t>
      </w:r>
      <w:r w:rsidR="0016656C">
        <w:rPr>
          <w:rFonts w:ascii="Times New Roman" w:hAnsi="Times New Roman" w:cs="Times New Roman"/>
          <w:sz w:val="24"/>
        </w:rPr>
        <w:t xml:space="preserve">ropane and fuel oil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rPr>
        <w:t xml:space="preserve"> </w:t>
      </w:r>
      <w:r w:rsidRPr="00047667">
        <w:rPr>
          <w:rFonts w:ascii="Times New Roman" w:hAnsi="Times New Roman" w:cs="Times New Roman"/>
          <w:sz w:val="24"/>
        </w:rPr>
        <w:t>is equal to the proportion of commer</w:t>
      </w:r>
      <w:r w:rsidR="0016656C">
        <w:rPr>
          <w:rFonts w:ascii="Times New Roman" w:hAnsi="Times New Roman" w:cs="Times New Roman"/>
          <w:sz w:val="24"/>
        </w:rPr>
        <w:t xml:space="preserve">cial square footage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rPr>
        <w:t xml:space="preserve"> </w:t>
      </w:r>
      <w:r w:rsidRPr="00047667">
        <w:rPr>
          <w:rFonts w:ascii="Times New Roman" w:hAnsi="Times New Roman" w:cs="Times New Roman"/>
          <w:sz w:val="24"/>
        </w:rPr>
        <w:t xml:space="preserve">using propane and fuel oil. </w:t>
      </w:r>
    </w:p>
    <w:p w14:paraId="7DF4E37C" w14:textId="77777777" w:rsidR="00A047E5" w:rsidRPr="00047667" w:rsidRDefault="00A047E5" w:rsidP="00047667">
      <w:pPr>
        <w:tabs>
          <w:tab w:val="left" w:pos="4860"/>
        </w:tabs>
        <w:spacing w:after="0" w:line="240" w:lineRule="auto"/>
        <w:contextualSpacing/>
        <w:rPr>
          <w:rFonts w:ascii="Times New Roman" w:hAnsi="Times New Roman" w:cs="Times New Roman"/>
          <w:sz w:val="24"/>
          <w:highlight w:val="yellow"/>
        </w:rPr>
      </w:pPr>
    </w:p>
    <w:p w14:paraId="0A19ACC1" w14:textId="65479527" w:rsidR="00374104" w:rsidRDefault="0017163E"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The proportion of residential homes using propane and fuel oil was determined from the </w:t>
      </w:r>
      <w:r w:rsidR="0050320D">
        <w:rPr>
          <w:rFonts w:ascii="Times New Roman" w:hAnsi="Times New Roman" w:cs="Times New Roman"/>
          <w:sz w:val="24"/>
        </w:rPr>
        <w:t>2019</w:t>
      </w:r>
      <w:r w:rsidRPr="00047667">
        <w:rPr>
          <w:rFonts w:ascii="Times New Roman" w:hAnsi="Times New Roman" w:cs="Times New Roman"/>
          <w:sz w:val="24"/>
        </w:rPr>
        <w:t xml:space="preserve"> American Community Survey 5-Year Estimates tables for Selected Housing Characteristics</w:t>
      </w:r>
      <w:r w:rsidR="001C3D93">
        <w:rPr>
          <w:rFonts w:ascii="Times New Roman" w:hAnsi="Times New Roman" w:cs="Times New Roman"/>
          <w:sz w:val="24"/>
        </w:rPr>
        <w:t>,</w:t>
      </w:r>
      <w:r w:rsidRPr="00047667">
        <w:rPr>
          <w:rFonts w:ascii="Times New Roman" w:hAnsi="Times New Roman" w:cs="Times New Roman"/>
          <w:sz w:val="24"/>
        </w:rPr>
        <w:t xml:space="preserve"> which indicate </w:t>
      </w:r>
      <w:r w:rsidR="0016656C">
        <w:rPr>
          <w:rFonts w:ascii="Times New Roman" w:hAnsi="Times New Roman" w:cs="Times New Roman"/>
          <w:sz w:val="24"/>
        </w:rPr>
        <w:t xml:space="preserve">house heating fuels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1C3D93">
        <w:rPr>
          <w:rFonts w:ascii="Times New Roman" w:hAnsi="Times New Roman" w:cs="Times New Roman"/>
          <w:sz w:val="24"/>
        </w:rPr>
        <w:t>,</w:t>
      </w:r>
      <w:r w:rsidRPr="00047667">
        <w:rPr>
          <w:rFonts w:ascii="Times New Roman" w:hAnsi="Times New Roman" w:cs="Times New Roman"/>
          <w:sz w:val="24"/>
        </w:rPr>
        <w:t xml:space="preserve"> compared to total occupied housing units within the </w:t>
      </w:r>
      <w:r w:rsidR="0075202F">
        <w:rPr>
          <w:rFonts w:ascii="Times New Roman" w:hAnsi="Times New Roman" w:cs="Times New Roman"/>
          <w:sz w:val="24"/>
          <w:szCs w:val="24"/>
        </w:rPr>
        <w:t>village</w:t>
      </w:r>
      <w:r w:rsidRPr="00047667">
        <w:rPr>
          <w:rFonts w:ascii="Times New Roman" w:hAnsi="Times New Roman" w:cs="Times New Roman"/>
          <w:sz w:val="24"/>
        </w:rPr>
        <w:t xml:space="preserve">. These ratios were multiplied by the estimated commercial square footage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rPr>
        <w:t xml:space="preserve"> </w:t>
      </w:r>
      <w:r w:rsidRPr="00047667">
        <w:rPr>
          <w:rFonts w:ascii="Times New Roman" w:hAnsi="Times New Roman" w:cs="Times New Roman"/>
          <w:sz w:val="24"/>
        </w:rPr>
        <w:t>to come up with the estimated commercial</w:t>
      </w:r>
      <w:r w:rsidR="00A047E5" w:rsidRPr="00047667">
        <w:rPr>
          <w:rFonts w:ascii="Times New Roman" w:hAnsi="Times New Roman" w:cs="Times New Roman"/>
          <w:sz w:val="24"/>
        </w:rPr>
        <w:t>/industrial</w:t>
      </w:r>
      <w:r w:rsidR="0016656C">
        <w:rPr>
          <w:rFonts w:ascii="Times New Roman" w:hAnsi="Times New Roman" w:cs="Times New Roman"/>
          <w:sz w:val="24"/>
        </w:rPr>
        <w:t xml:space="preserve"> space within the </w:t>
      </w:r>
      <w:r w:rsidR="0075202F">
        <w:rPr>
          <w:rFonts w:ascii="Times New Roman" w:hAnsi="Times New Roman" w:cs="Times New Roman"/>
          <w:sz w:val="24"/>
          <w:szCs w:val="24"/>
        </w:rPr>
        <w:t>village</w:t>
      </w:r>
      <w:r w:rsidR="0075202F" w:rsidRPr="00047667">
        <w:rPr>
          <w:rFonts w:ascii="Times New Roman" w:hAnsi="Times New Roman" w:cs="Times New Roman"/>
          <w:sz w:val="24"/>
        </w:rPr>
        <w:t xml:space="preserve"> </w:t>
      </w:r>
      <w:r w:rsidRPr="00047667">
        <w:rPr>
          <w:rFonts w:ascii="Times New Roman" w:hAnsi="Times New Roman" w:cs="Times New Roman"/>
          <w:sz w:val="24"/>
        </w:rPr>
        <w:t>that uses fuel oil and propane.</w:t>
      </w:r>
      <w:r w:rsidR="00A047E5" w:rsidRPr="00047667">
        <w:rPr>
          <w:rFonts w:ascii="Times New Roman" w:hAnsi="Times New Roman" w:cs="Times New Roman"/>
          <w:sz w:val="24"/>
        </w:rPr>
        <w:t xml:space="preserve"> </w:t>
      </w:r>
    </w:p>
    <w:p w14:paraId="5C650882" w14:textId="77777777" w:rsidR="00374104" w:rsidRDefault="00374104" w:rsidP="00047667">
      <w:pPr>
        <w:tabs>
          <w:tab w:val="left" w:pos="4860"/>
        </w:tabs>
        <w:spacing w:after="0" w:line="240" w:lineRule="auto"/>
        <w:contextualSpacing/>
        <w:rPr>
          <w:rFonts w:ascii="Times New Roman" w:hAnsi="Times New Roman" w:cs="Times New Roman"/>
          <w:sz w:val="24"/>
        </w:rPr>
      </w:pPr>
    </w:p>
    <w:p w14:paraId="6C28F98F" w14:textId="4EA4F05F" w:rsidR="00A617C0" w:rsidRDefault="00A617C0" w:rsidP="00A617C0">
      <w:pPr>
        <w:spacing w:after="0" w:line="240" w:lineRule="auto"/>
        <w:rPr>
          <w:rFonts w:ascii="Times New Roman" w:hAnsi="Times New Roman" w:cs="Times New Roman"/>
          <w:sz w:val="24"/>
          <w:szCs w:val="24"/>
        </w:rPr>
      </w:pPr>
      <w:r>
        <w:rPr>
          <w:rFonts w:ascii="Times New Roman" w:hAnsi="Times New Roman" w:cs="Times New Roman"/>
          <w:sz w:val="24"/>
        </w:rPr>
        <w:t xml:space="preserve">Commercial/industrial square footage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Pr>
          <w:rFonts w:ascii="Times New Roman" w:hAnsi="Times New Roman" w:cs="Times New Roman"/>
          <w:sz w:val="24"/>
        </w:rPr>
        <w:t xml:space="preserve"> </w:t>
      </w:r>
      <w:r>
        <w:rPr>
          <w:rFonts w:ascii="Times New Roman" w:hAnsi="Times New Roman" w:cs="Times New Roman"/>
          <w:sz w:val="24"/>
        </w:rPr>
        <w:t xml:space="preserve">was estimated using commercial floor space per worker from the US EIA’s Commercial Buildings Energy Consumption Survey (CBECS) information for 2012 (this was the most recent year with data </w:t>
      </w:r>
      <w:r>
        <w:rPr>
          <w:rFonts w:ascii="Times New Roman" w:hAnsi="Times New Roman" w:cs="Times New Roman"/>
          <w:sz w:val="24"/>
        </w:rPr>
        <w:lastRenderedPageBreak/>
        <w:t>available),</w:t>
      </w:r>
      <w:r>
        <w:rPr>
          <w:rStyle w:val="FootnoteReference"/>
          <w:rFonts w:ascii="Times New Roman" w:hAnsi="Times New Roman" w:cs="Times New Roman"/>
          <w:sz w:val="24"/>
        </w:rPr>
        <w:footnoteReference w:id="17"/>
      </w:r>
      <w:r>
        <w:rPr>
          <w:rFonts w:ascii="Times New Roman" w:hAnsi="Times New Roman" w:cs="Times New Roman"/>
          <w:sz w:val="24"/>
        </w:rPr>
        <w:t xml:space="preserve"> multiplied by the total number of nonfarm workers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Pr>
          <w:rFonts w:ascii="Times New Roman" w:hAnsi="Times New Roman" w:cs="Times New Roman"/>
          <w:sz w:val="24"/>
        </w:rPr>
        <w:t xml:space="preserve"> </w:t>
      </w:r>
      <w:r>
        <w:rPr>
          <w:rFonts w:ascii="Times New Roman" w:hAnsi="Times New Roman" w:cs="Times New Roman"/>
          <w:sz w:val="24"/>
        </w:rPr>
        <w:t xml:space="preserve">according to the American Community Survey </w:t>
      </w:r>
      <w:r w:rsidR="002A5B1B">
        <w:rPr>
          <w:rFonts w:ascii="Times New Roman" w:hAnsi="Times New Roman" w:cs="Times New Roman"/>
          <w:sz w:val="24"/>
        </w:rPr>
        <w:t>2019</w:t>
      </w:r>
      <w:r>
        <w:rPr>
          <w:rFonts w:ascii="Times New Roman" w:hAnsi="Times New Roman" w:cs="Times New Roman"/>
          <w:sz w:val="24"/>
        </w:rPr>
        <w:t xml:space="preserve"> 5-year tables for Occupation by Sex for the Civilian Employed Population 16 Years and Over (including all employed minus </w:t>
      </w:r>
      <w:r w:rsidR="002A5B1B" w:rsidRPr="002A5B1B">
        <w:rPr>
          <w:rFonts w:ascii="Times New Roman" w:hAnsi="Times New Roman" w:cs="Times New Roman"/>
          <w:sz w:val="24"/>
        </w:rPr>
        <w:t>natural resources, construction, and maintenance occupations</w:t>
      </w:r>
      <w:r>
        <w:rPr>
          <w:rFonts w:ascii="Times New Roman" w:hAnsi="Times New Roman" w:cs="Times New Roman"/>
          <w:sz w:val="24"/>
        </w:rPr>
        <w:t xml:space="preserve">). </w:t>
      </w:r>
      <w:r w:rsidR="002A5B1B">
        <w:rPr>
          <w:rFonts w:ascii="Times New Roman" w:hAnsi="Times New Roman" w:cs="Times New Roman"/>
          <w:sz w:val="24"/>
        </w:rPr>
        <w:t xml:space="preserve"> </w:t>
      </w:r>
      <w:r w:rsidR="00177B39">
        <w:rPr>
          <w:rFonts w:ascii="Times New Roman" w:hAnsi="Times New Roman" w:cs="Times New Roman"/>
          <w:sz w:val="24"/>
        </w:rPr>
        <w:t xml:space="preserve"> </w:t>
      </w:r>
    </w:p>
    <w:p w14:paraId="44FB30F8" w14:textId="77777777" w:rsidR="00A047E5" w:rsidRPr="00374104" w:rsidRDefault="00A047E5" w:rsidP="00047667">
      <w:pPr>
        <w:tabs>
          <w:tab w:val="left" w:pos="4860"/>
        </w:tabs>
        <w:spacing w:after="0" w:line="240" w:lineRule="auto"/>
        <w:contextualSpacing/>
        <w:rPr>
          <w:rFonts w:ascii="Times New Roman" w:hAnsi="Times New Roman" w:cs="Times New Roman"/>
          <w:sz w:val="24"/>
          <w:highlight w:val="yellow"/>
        </w:rPr>
      </w:pPr>
    </w:p>
    <w:p w14:paraId="07DE2728" w14:textId="2CD836A3" w:rsidR="00791507" w:rsidRPr="00047667" w:rsidRDefault="00791507" w:rsidP="00791507">
      <w:pPr>
        <w:tabs>
          <w:tab w:val="left" w:pos="4860"/>
        </w:tabs>
        <w:spacing w:after="0" w:line="240" w:lineRule="auto"/>
        <w:contextualSpacing/>
        <w:rPr>
          <w:rFonts w:ascii="Times New Roman" w:hAnsi="Times New Roman" w:cs="Times New Roman"/>
          <w:sz w:val="24"/>
        </w:rPr>
      </w:pPr>
      <w:r w:rsidRPr="00756B8B">
        <w:rPr>
          <w:rFonts w:ascii="Times New Roman" w:hAnsi="Times New Roman" w:cs="Times New Roman"/>
          <w:sz w:val="24"/>
        </w:rPr>
        <w:t xml:space="preserve">Commercial square footage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756B8B">
        <w:rPr>
          <w:rFonts w:ascii="Times New Roman" w:hAnsi="Times New Roman" w:cs="Times New Roman"/>
          <w:sz w:val="24"/>
        </w:rPr>
        <w:t xml:space="preserve"> </w:t>
      </w:r>
      <w:r w:rsidRPr="00756B8B">
        <w:rPr>
          <w:rFonts w:ascii="Times New Roman" w:hAnsi="Times New Roman" w:cs="Times New Roman"/>
          <w:sz w:val="24"/>
        </w:rPr>
        <w:t>using fuel oil and propane were then compared to commercial square footage using fuel oil and propane within New York State. Total commercial floor space within New York was calculated using EIA’s Commercial Buildings Energy Consumption Survey (CBECS) for 2012 (this was the most recent year with data available),</w:t>
      </w:r>
      <w:r w:rsidRPr="00756B8B">
        <w:rPr>
          <w:rStyle w:val="FootnoteReference"/>
          <w:rFonts w:ascii="Times New Roman" w:hAnsi="Times New Roman" w:cs="Times New Roman"/>
          <w:sz w:val="24"/>
        </w:rPr>
        <w:footnoteReference w:id="18"/>
      </w:r>
      <w:r w:rsidRPr="00756B8B">
        <w:rPr>
          <w:rFonts w:ascii="Times New Roman" w:hAnsi="Times New Roman" w:cs="Times New Roman"/>
          <w:sz w:val="24"/>
        </w:rPr>
        <w:t xml:space="preserve"> multiplied by the total number of nonfarm workers as per the </w:t>
      </w:r>
      <w:r w:rsidR="004761DD">
        <w:rPr>
          <w:rFonts w:ascii="Times New Roman" w:hAnsi="Times New Roman" w:cs="Times New Roman"/>
          <w:sz w:val="24"/>
        </w:rPr>
        <w:t xml:space="preserve">American Community Survey 2019 5-year tables for Occupation by Sex for the Civilian Employed Population 16 Years and Over (including all employed minus </w:t>
      </w:r>
      <w:r w:rsidR="004761DD" w:rsidRPr="002A5B1B">
        <w:rPr>
          <w:rFonts w:ascii="Times New Roman" w:hAnsi="Times New Roman" w:cs="Times New Roman"/>
          <w:sz w:val="24"/>
        </w:rPr>
        <w:t>natural resources, construction, and maintenance occupations</w:t>
      </w:r>
      <w:r w:rsidR="004761DD">
        <w:rPr>
          <w:rFonts w:ascii="Times New Roman" w:hAnsi="Times New Roman" w:cs="Times New Roman"/>
          <w:sz w:val="24"/>
        </w:rPr>
        <w:t>) for New York State</w:t>
      </w:r>
      <w:r w:rsidR="00756B8B" w:rsidRPr="00756B8B">
        <w:rPr>
          <w:rFonts w:ascii="Times New Roman" w:hAnsi="Times New Roman" w:cs="Times New Roman"/>
          <w:sz w:val="24"/>
        </w:rPr>
        <w:t>.</w:t>
      </w:r>
      <w:r w:rsidRPr="00756B8B">
        <w:rPr>
          <w:rFonts w:ascii="Times New Roman" w:hAnsi="Times New Roman" w:cs="Times New Roman"/>
          <w:sz w:val="24"/>
        </w:rPr>
        <w:t xml:space="preserve"> </w:t>
      </w:r>
      <w:r w:rsidR="002E66FE">
        <w:rPr>
          <w:rFonts w:ascii="Times New Roman" w:hAnsi="Times New Roman" w:cs="Times New Roman"/>
          <w:sz w:val="24"/>
        </w:rPr>
        <w:t>Fayetteville</w:t>
      </w:r>
      <w:r w:rsidR="00A465A4" w:rsidRPr="00047667">
        <w:rPr>
          <w:rFonts w:ascii="Times New Roman" w:hAnsi="Times New Roman" w:cs="Times New Roman"/>
          <w:sz w:val="24"/>
        </w:rPr>
        <w:t xml:space="preserve"> </w:t>
      </w:r>
      <w:r w:rsidR="00756B8B" w:rsidRPr="00756B8B">
        <w:rPr>
          <w:rFonts w:ascii="Times New Roman" w:hAnsi="Times New Roman" w:cs="Times New Roman"/>
          <w:sz w:val="24"/>
        </w:rPr>
        <w:t>commercial/industrial space using fuel oil and propane were then compared to the s</w:t>
      </w:r>
      <w:r w:rsidRPr="00756B8B">
        <w:rPr>
          <w:rFonts w:ascii="Times New Roman" w:hAnsi="Times New Roman" w:cs="Times New Roman"/>
          <w:sz w:val="24"/>
        </w:rPr>
        <w:t xml:space="preserve">tatewide proportion of households using fuel oil and propane from the statewide American Community Survey. That ratio was then multiplied by the total fuel use within New York State (from the EIA’s State Energy Data System (SEDS) </w:t>
      </w:r>
      <w:r w:rsidRPr="00792AC9">
        <w:rPr>
          <w:rFonts w:ascii="Times New Roman" w:hAnsi="Times New Roman" w:cs="Times New Roman"/>
          <w:sz w:val="24"/>
        </w:rPr>
        <w:t>201</w:t>
      </w:r>
      <w:r w:rsidR="009059B8">
        <w:rPr>
          <w:rFonts w:ascii="Times New Roman" w:hAnsi="Times New Roman" w:cs="Times New Roman"/>
          <w:sz w:val="24"/>
        </w:rPr>
        <w:t>9</w:t>
      </w:r>
      <w:r w:rsidRPr="00792AC9">
        <w:rPr>
          <w:rFonts w:ascii="Times New Roman" w:hAnsi="Times New Roman" w:cs="Times New Roman"/>
          <w:sz w:val="24"/>
        </w:rPr>
        <w:t xml:space="preserve"> report</w:t>
      </w:r>
      <w:r w:rsidR="0096791B">
        <w:rPr>
          <w:rFonts w:ascii="Times New Roman" w:hAnsi="Times New Roman" w:cs="Times New Roman"/>
          <w:sz w:val="24"/>
        </w:rPr>
        <w:t>)</w:t>
      </w:r>
      <w:r w:rsidRPr="00792AC9">
        <w:rPr>
          <w:rStyle w:val="FootnoteReference"/>
          <w:rFonts w:ascii="Times New Roman" w:hAnsi="Times New Roman" w:cs="Times New Roman"/>
          <w:sz w:val="24"/>
        </w:rPr>
        <w:footnoteReference w:id="19"/>
      </w:r>
      <w:r w:rsidRPr="00792AC9">
        <w:rPr>
          <w:rFonts w:ascii="Times New Roman" w:hAnsi="Times New Roman" w:cs="Times New Roman"/>
          <w:sz w:val="24"/>
        </w:rPr>
        <w:t xml:space="preserve"> to</w:t>
      </w:r>
      <w:r w:rsidRPr="00047667">
        <w:rPr>
          <w:rFonts w:ascii="Times New Roman" w:hAnsi="Times New Roman" w:cs="Times New Roman"/>
          <w:sz w:val="24"/>
        </w:rPr>
        <w:t xml:space="preserve"> come up with the total </w:t>
      </w:r>
      <w:r w:rsidR="00A465A4">
        <w:rPr>
          <w:rFonts w:ascii="Times New Roman" w:hAnsi="Times New Roman" w:cs="Times New Roman"/>
          <w:sz w:val="24"/>
        </w:rPr>
        <w:t xml:space="preserve">commercial/industrial </w:t>
      </w:r>
      <w:r w:rsidRPr="00047667">
        <w:rPr>
          <w:rFonts w:ascii="Times New Roman" w:hAnsi="Times New Roman" w:cs="Times New Roman"/>
          <w:sz w:val="24"/>
        </w:rPr>
        <w:t xml:space="preserve">fuel </w:t>
      </w:r>
      <w:r>
        <w:rPr>
          <w:rFonts w:ascii="Times New Roman" w:hAnsi="Times New Roman" w:cs="Times New Roman"/>
          <w:sz w:val="24"/>
        </w:rPr>
        <w:t xml:space="preserve">oil and propane use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Pr="00047667">
        <w:rPr>
          <w:rFonts w:ascii="Times New Roman" w:hAnsi="Times New Roman" w:cs="Times New Roman"/>
          <w:sz w:val="24"/>
        </w:rPr>
        <w:t>. These calculations are explained in detail within the CNY RPDB’s data collection and analysis workbooks for this inventory.</w:t>
      </w:r>
    </w:p>
    <w:p w14:paraId="1DA6542E" w14:textId="77777777" w:rsidR="00A047E5" w:rsidRPr="00047667" w:rsidRDefault="00A047E5" w:rsidP="00047667">
      <w:pPr>
        <w:tabs>
          <w:tab w:val="left" w:pos="4860"/>
        </w:tabs>
        <w:spacing w:after="0" w:line="240" w:lineRule="auto"/>
        <w:contextualSpacing/>
        <w:rPr>
          <w:rFonts w:ascii="Times New Roman" w:hAnsi="Times New Roman" w:cs="Times New Roman"/>
          <w:sz w:val="24"/>
        </w:rPr>
      </w:pPr>
    </w:p>
    <w:p w14:paraId="1B91D30D" w14:textId="2C8C4016" w:rsidR="00A047E5" w:rsidRDefault="00A047E5" w:rsidP="00047667">
      <w:pPr>
        <w:tabs>
          <w:tab w:val="left" w:pos="4860"/>
        </w:tabs>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Commercial energy uses were entered into </w:t>
      </w:r>
      <w:proofErr w:type="spellStart"/>
      <w:r w:rsidRPr="00047667">
        <w:rPr>
          <w:rFonts w:ascii="Times New Roman" w:hAnsi="Times New Roman" w:cs="Times New Roman"/>
          <w:sz w:val="24"/>
        </w:rPr>
        <w:t>ClearPath</w:t>
      </w:r>
      <w:proofErr w:type="spellEnd"/>
      <w:r w:rsidRPr="00047667">
        <w:rPr>
          <w:rFonts w:ascii="Times New Roman" w:hAnsi="Times New Roman" w:cs="Times New Roman"/>
          <w:sz w:val="24"/>
        </w:rPr>
        <w:t xml:space="preserve"> using </w:t>
      </w:r>
      <w:r w:rsidR="007E5FE4">
        <w:rPr>
          <w:rFonts w:ascii="Times New Roman" w:hAnsi="Times New Roman" w:cs="Times New Roman"/>
          <w:sz w:val="24"/>
        </w:rPr>
        <w:t>the default</w:t>
      </w:r>
      <w:r w:rsidRPr="00047667">
        <w:rPr>
          <w:rFonts w:ascii="Times New Roman" w:hAnsi="Times New Roman" w:cs="Times New Roman"/>
          <w:sz w:val="24"/>
        </w:rPr>
        <w:t xml:space="preserve"> emissions factors for natural gas, propane, and fuel oil.</w:t>
      </w:r>
      <w:r w:rsidR="001802B2">
        <w:rPr>
          <w:rStyle w:val="FootnoteReference"/>
          <w:rFonts w:ascii="Times New Roman" w:hAnsi="Times New Roman" w:cs="Times New Roman"/>
          <w:sz w:val="24"/>
        </w:rPr>
        <w:footnoteReference w:id="20"/>
      </w:r>
      <w:r w:rsidR="0092341B">
        <w:rPr>
          <w:rFonts w:ascii="Times New Roman" w:hAnsi="Times New Roman" w:cs="Times New Roman"/>
          <w:sz w:val="24"/>
        </w:rPr>
        <w:t xml:space="preserve"> Similar to the residential electric analysis,</w:t>
      </w:r>
      <w:r w:rsidRPr="00047667">
        <w:rPr>
          <w:rFonts w:ascii="Times New Roman" w:hAnsi="Times New Roman" w:cs="Times New Roman"/>
          <w:sz w:val="24"/>
        </w:rPr>
        <w:t xml:space="preserve"> </w:t>
      </w:r>
      <w:r w:rsidR="0092341B">
        <w:rPr>
          <w:rFonts w:ascii="Times New Roman" w:hAnsi="Times New Roman" w:cs="Times New Roman"/>
          <w:sz w:val="24"/>
        </w:rPr>
        <w:t>t</w:t>
      </w:r>
      <w:r w:rsidRPr="00047667">
        <w:rPr>
          <w:rFonts w:ascii="Times New Roman" w:hAnsi="Times New Roman" w:cs="Times New Roman"/>
          <w:sz w:val="24"/>
        </w:rPr>
        <w:t xml:space="preserve">he </w:t>
      </w:r>
      <w:r w:rsidR="0092341B">
        <w:rPr>
          <w:rFonts w:ascii="Times New Roman" w:hAnsi="Times New Roman" w:cs="Times New Roman"/>
          <w:sz w:val="24"/>
        </w:rPr>
        <w:t>EPA’s</w:t>
      </w:r>
      <w:r w:rsidRPr="00047667">
        <w:rPr>
          <w:rFonts w:ascii="Times New Roman" w:hAnsi="Times New Roman" w:cs="Times New Roman"/>
          <w:sz w:val="24"/>
        </w:rPr>
        <w:t xml:space="preserve"> </w:t>
      </w:r>
      <w:proofErr w:type="spellStart"/>
      <w:r w:rsidR="0092341B">
        <w:rPr>
          <w:rFonts w:ascii="Times New Roman" w:hAnsi="Times New Roman" w:cs="Times New Roman"/>
          <w:sz w:val="24"/>
        </w:rPr>
        <w:t>eGRID</w:t>
      </w:r>
      <w:proofErr w:type="spellEnd"/>
      <w:r w:rsidRPr="00047667">
        <w:rPr>
          <w:rFonts w:ascii="Times New Roman" w:hAnsi="Times New Roman" w:cs="Times New Roman"/>
          <w:sz w:val="24"/>
        </w:rPr>
        <w:t xml:space="preserve"> factors from 201</w:t>
      </w:r>
      <w:r w:rsidR="003C03B0">
        <w:rPr>
          <w:rFonts w:ascii="Times New Roman" w:hAnsi="Times New Roman" w:cs="Times New Roman"/>
          <w:sz w:val="24"/>
        </w:rPr>
        <w:t>9</w:t>
      </w:r>
      <w:r w:rsidRPr="00047667">
        <w:rPr>
          <w:rFonts w:ascii="Times New Roman" w:hAnsi="Times New Roman" w:cs="Times New Roman"/>
          <w:sz w:val="24"/>
        </w:rPr>
        <w:t xml:space="preserve"> w</w:t>
      </w:r>
      <w:r w:rsidR="004900E8">
        <w:rPr>
          <w:rFonts w:ascii="Times New Roman" w:hAnsi="Times New Roman" w:cs="Times New Roman"/>
          <w:sz w:val="24"/>
        </w:rPr>
        <w:t>as</w:t>
      </w:r>
      <w:r w:rsidRPr="00047667">
        <w:rPr>
          <w:rFonts w:ascii="Times New Roman" w:hAnsi="Times New Roman" w:cs="Times New Roman"/>
          <w:sz w:val="24"/>
        </w:rPr>
        <w:t xml:space="preserve"> used for electricity emissions calculations</w:t>
      </w:r>
      <w:r w:rsidR="0092341B">
        <w:rPr>
          <w:rFonts w:ascii="Times New Roman" w:hAnsi="Times New Roman" w:cs="Times New Roman"/>
          <w:sz w:val="24"/>
        </w:rPr>
        <w:t xml:space="preserve"> for the commercial/industrial sector</w:t>
      </w:r>
      <w:r w:rsidRPr="00047667">
        <w:rPr>
          <w:rFonts w:ascii="Times New Roman" w:hAnsi="Times New Roman" w:cs="Times New Roman"/>
          <w:sz w:val="24"/>
        </w:rPr>
        <w:t>.</w:t>
      </w:r>
      <w:r w:rsidRPr="00047667">
        <w:rPr>
          <w:rStyle w:val="FootnoteReference"/>
          <w:rFonts w:ascii="Times New Roman" w:hAnsi="Times New Roman" w:cs="Times New Roman"/>
          <w:sz w:val="24"/>
        </w:rPr>
        <w:footnoteReference w:id="21"/>
      </w:r>
      <w:r w:rsidRPr="00047667">
        <w:rPr>
          <w:rFonts w:ascii="Times New Roman" w:hAnsi="Times New Roman" w:cs="Times New Roman"/>
          <w:sz w:val="24"/>
        </w:rPr>
        <w:t xml:space="preserve">  </w:t>
      </w:r>
    </w:p>
    <w:p w14:paraId="15D5A4D4" w14:textId="77777777" w:rsidR="004E165D" w:rsidRDefault="004E165D" w:rsidP="00047667">
      <w:pPr>
        <w:tabs>
          <w:tab w:val="left" w:pos="4860"/>
        </w:tabs>
        <w:spacing w:after="0" w:line="240" w:lineRule="auto"/>
        <w:contextualSpacing/>
        <w:rPr>
          <w:rFonts w:ascii="Times New Roman" w:hAnsi="Times New Roman" w:cs="Times New Roman"/>
          <w:sz w:val="24"/>
        </w:rPr>
      </w:pPr>
    </w:p>
    <w:p w14:paraId="78B16991" w14:textId="77777777" w:rsidR="00830713" w:rsidRPr="00047667" w:rsidRDefault="00830713" w:rsidP="00047667">
      <w:pPr>
        <w:pStyle w:val="Heading3"/>
        <w:spacing w:before="0" w:line="240" w:lineRule="auto"/>
        <w:contextualSpacing/>
        <w:rPr>
          <w:rFonts w:ascii="Times New Roman" w:hAnsi="Times New Roman" w:cs="Times New Roman"/>
          <w:lang w:eastAsia="ja-JP"/>
        </w:rPr>
      </w:pPr>
      <w:bookmarkStart w:id="42" w:name="_Toc106631012"/>
      <w:r w:rsidRPr="00047667">
        <w:rPr>
          <w:rFonts w:ascii="Times New Roman" w:hAnsi="Times New Roman" w:cs="Times New Roman"/>
          <w:lang w:eastAsia="ja-JP"/>
        </w:rPr>
        <w:t>Results</w:t>
      </w:r>
      <w:bookmarkEnd w:id="42"/>
    </w:p>
    <w:p w14:paraId="7CC9C572" w14:textId="3191B39C" w:rsidR="005543F1" w:rsidRPr="00047667" w:rsidRDefault="00B92B55" w:rsidP="005543F1">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C</w:t>
      </w:r>
      <w:r w:rsidR="005543F1" w:rsidRPr="00086A70">
        <w:rPr>
          <w:rFonts w:ascii="Times New Roman" w:hAnsi="Times New Roman" w:cs="Times New Roman"/>
          <w:sz w:val="24"/>
          <w:lang w:eastAsia="ja-JP"/>
        </w:rPr>
        <w:t>ommercial/industrial electricity consumption in 201</w:t>
      </w:r>
      <w:r>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was </w:t>
      </w:r>
      <w:r w:rsidR="000511C8">
        <w:rPr>
          <w:rFonts w:ascii="Times New Roman" w:hAnsi="Times New Roman" w:cs="Times New Roman"/>
          <w:sz w:val="24"/>
          <w:lang w:eastAsia="ja-JP"/>
        </w:rPr>
        <w:t>13,521,</w:t>
      </w:r>
      <w:r w:rsidR="00CE39D9">
        <w:rPr>
          <w:rFonts w:ascii="Times New Roman" w:hAnsi="Times New Roman" w:cs="Times New Roman"/>
          <w:sz w:val="24"/>
          <w:lang w:eastAsia="ja-JP"/>
        </w:rPr>
        <w:t>470</w:t>
      </w:r>
      <w:r w:rsidR="005543F1" w:rsidRPr="00086A70">
        <w:rPr>
          <w:rFonts w:ascii="Times New Roman" w:hAnsi="Times New Roman" w:cs="Times New Roman"/>
          <w:sz w:val="24"/>
          <w:lang w:eastAsia="ja-JP"/>
        </w:rPr>
        <w:t xml:space="preserve"> kWh; commercial/industrial natural gas consumption was </w:t>
      </w:r>
      <w:r w:rsidR="00CE39D9">
        <w:rPr>
          <w:rFonts w:ascii="Times New Roman" w:hAnsi="Times New Roman" w:cs="Times New Roman"/>
          <w:sz w:val="24"/>
          <w:lang w:eastAsia="ja-JP"/>
        </w:rPr>
        <w:t>520,006</w:t>
      </w:r>
      <w:r w:rsidR="005543F1" w:rsidRPr="00086A70">
        <w:rPr>
          <w:rFonts w:ascii="Times New Roman" w:hAnsi="Times New Roman" w:cs="Times New Roman"/>
          <w:sz w:val="24"/>
          <w:lang w:eastAsia="ja-JP"/>
        </w:rPr>
        <w:t xml:space="preserve"> </w:t>
      </w:r>
      <w:proofErr w:type="spellStart"/>
      <w:r w:rsidR="005543F1" w:rsidRPr="00086A70">
        <w:rPr>
          <w:rFonts w:ascii="Times New Roman" w:hAnsi="Times New Roman" w:cs="Times New Roman"/>
          <w:sz w:val="24"/>
          <w:lang w:eastAsia="ja-JP"/>
        </w:rPr>
        <w:t>therms</w:t>
      </w:r>
      <w:proofErr w:type="spellEnd"/>
      <w:r w:rsidR="005543F1" w:rsidRPr="00086A70">
        <w:rPr>
          <w:rFonts w:ascii="Times New Roman" w:hAnsi="Times New Roman" w:cs="Times New Roman"/>
          <w:sz w:val="24"/>
          <w:lang w:eastAsia="ja-JP"/>
        </w:rPr>
        <w:t xml:space="preserve">; commercial/industrial propane consumption was </w:t>
      </w:r>
      <w:r w:rsidR="00717492">
        <w:rPr>
          <w:rFonts w:ascii="Times New Roman" w:hAnsi="Times New Roman" w:cs="Times New Roman"/>
          <w:sz w:val="24"/>
          <w:lang w:eastAsia="ja-JP"/>
        </w:rPr>
        <w:t xml:space="preserve">estimated at </w:t>
      </w:r>
      <w:r w:rsidR="00CE39D9">
        <w:rPr>
          <w:rFonts w:ascii="Times New Roman" w:hAnsi="Times New Roman" w:cs="Times New Roman"/>
          <w:sz w:val="24"/>
          <w:lang w:eastAsia="ja-JP"/>
        </w:rPr>
        <w:t>830</w:t>
      </w:r>
      <w:r w:rsidR="005543F1" w:rsidRPr="00086A70">
        <w:rPr>
          <w:rFonts w:ascii="Times New Roman" w:hAnsi="Times New Roman" w:cs="Times New Roman"/>
          <w:sz w:val="24"/>
          <w:lang w:eastAsia="ja-JP"/>
        </w:rPr>
        <w:t xml:space="preserve"> million British Thermal Units (MMBtu); and commercial/industrial fuel oil consumption was </w:t>
      </w:r>
      <w:r w:rsidR="00CE39D9">
        <w:rPr>
          <w:rFonts w:ascii="Times New Roman" w:hAnsi="Times New Roman" w:cs="Times New Roman"/>
          <w:sz w:val="24"/>
          <w:lang w:eastAsia="ja-JP"/>
        </w:rPr>
        <w:t>1,881</w:t>
      </w:r>
      <w:r w:rsidR="005543F1" w:rsidRPr="00086A70">
        <w:rPr>
          <w:rFonts w:ascii="Times New Roman" w:hAnsi="Times New Roman" w:cs="Times New Roman"/>
          <w:sz w:val="24"/>
          <w:lang w:eastAsia="ja-JP"/>
        </w:rPr>
        <w:t xml:space="preserve"> MMBtu. Commercial/industrial emissions from electricity in 201</w:t>
      </w:r>
      <w:r w:rsidR="008F0A22">
        <w:rPr>
          <w:rFonts w:ascii="Times New Roman" w:hAnsi="Times New Roman" w:cs="Times New Roman"/>
          <w:sz w:val="24"/>
          <w:lang w:eastAsia="ja-JP"/>
        </w:rPr>
        <w:t>9</w:t>
      </w:r>
      <w:r w:rsidR="005543F1" w:rsidRPr="00086A70">
        <w:rPr>
          <w:rFonts w:ascii="Times New Roman" w:hAnsi="Times New Roman" w:cs="Times New Roman"/>
          <w:sz w:val="24"/>
          <w:lang w:eastAsia="ja-JP"/>
        </w:rPr>
        <w:t xml:space="preserve"> were </w:t>
      </w:r>
      <w:r w:rsidR="00C72947">
        <w:rPr>
          <w:rFonts w:ascii="Times New Roman" w:hAnsi="Times New Roman" w:cs="Times New Roman"/>
          <w:sz w:val="24"/>
          <w:lang w:eastAsia="ja-JP"/>
        </w:rPr>
        <w:t>1,437</w:t>
      </w:r>
      <w:r w:rsidR="00CE39D9">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commercial/industrial natural gas were </w:t>
      </w:r>
      <w:r w:rsidR="00C72947">
        <w:rPr>
          <w:rFonts w:ascii="Times New Roman" w:hAnsi="Times New Roman" w:cs="Times New Roman"/>
          <w:sz w:val="24"/>
          <w:lang w:eastAsia="ja-JP"/>
        </w:rPr>
        <w:t>2,781</w:t>
      </w:r>
      <w:r w:rsidR="00335F88">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emissions from propane were </w:t>
      </w:r>
      <w:r w:rsidR="00C72947">
        <w:rPr>
          <w:rFonts w:ascii="Times New Roman" w:hAnsi="Times New Roman" w:cs="Times New Roman"/>
          <w:sz w:val="24"/>
          <w:lang w:eastAsia="ja-JP"/>
        </w:rPr>
        <w:t>52</w:t>
      </w:r>
      <w:r w:rsidR="005543F1" w:rsidRPr="00086A70">
        <w:rPr>
          <w:rFonts w:ascii="Times New Roman" w:hAnsi="Times New Roman" w:cs="Times New Roman"/>
          <w:sz w:val="24"/>
          <w:lang w:eastAsia="ja-JP"/>
        </w:rPr>
        <w:t xml:space="preserve"> 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 xml:space="preserve">e; and emissions from fuel oil were </w:t>
      </w:r>
      <w:r w:rsidR="00335F88">
        <w:rPr>
          <w:rFonts w:ascii="Times New Roman" w:hAnsi="Times New Roman" w:cs="Times New Roman"/>
          <w:sz w:val="24"/>
          <w:lang w:eastAsia="ja-JP"/>
        </w:rPr>
        <w:t>1</w:t>
      </w:r>
      <w:r w:rsidR="00C72947">
        <w:rPr>
          <w:rFonts w:ascii="Times New Roman" w:hAnsi="Times New Roman" w:cs="Times New Roman"/>
          <w:sz w:val="24"/>
          <w:lang w:eastAsia="ja-JP"/>
        </w:rPr>
        <w:t>41</w:t>
      </w:r>
      <w:r w:rsidR="007D680A">
        <w:rPr>
          <w:rFonts w:ascii="Times New Roman" w:hAnsi="Times New Roman" w:cs="Times New Roman"/>
          <w:sz w:val="24"/>
          <w:lang w:eastAsia="ja-JP"/>
        </w:rPr>
        <w:t xml:space="preserve"> </w:t>
      </w:r>
      <w:r w:rsidR="005543F1" w:rsidRPr="00086A70">
        <w:rPr>
          <w:rFonts w:ascii="Times New Roman" w:hAnsi="Times New Roman" w:cs="Times New Roman"/>
          <w:sz w:val="24"/>
          <w:lang w:eastAsia="ja-JP"/>
        </w:rPr>
        <w:t>MTCO</w:t>
      </w:r>
      <w:r w:rsidR="005543F1" w:rsidRPr="00086A70">
        <w:rPr>
          <w:rFonts w:ascii="Times New Roman" w:hAnsi="Times New Roman" w:cs="Times New Roman"/>
          <w:sz w:val="24"/>
          <w:vertAlign w:val="subscript"/>
          <w:lang w:eastAsia="ja-JP"/>
        </w:rPr>
        <w:t>2</w:t>
      </w:r>
      <w:r w:rsidR="005543F1" w:rsidRPr="00086A70">
        <w:rPr>
          <w:rFonts w:ascii="Times New Roman" w:hAnsi="Times New Roman" w:cs="Times New Roman"/>
          <w:sz w:val="24"/>
          <w:lang w:eastAsia="ja-JP"/>
        </w:rPr>
        <w:t>e.</w:t>
      </w:r>
      <w:r w:rsidR="005543F1" w:rsidRPr="00047667">
        <w:rPr>
          <w:rFonts w:ascii="Times New Roman" w:hAnsi="Times New Roman" w:cs="Times New Roman"/>
          <w:sz w:val="24"/>
          <w:lang w:eastAsia="ja-JP"/>
        </w:rPr>
        <w:t xml:space="preserve"> </w:t>
      </w:r>
      <w:r w:rsidR="00973D7A">
        <w:rPr>
          <w:rFonts w:ascii="Times New Roman" w:hAnsi="Times New Roman" w:cs="Times New Roman"/>
          <w:sz w:val="24"/>
          <w:lang w:eastAsia="ja-JP"/>
        </w:rPr>
        <w:t xml:space="preserve">Total emissions from the commercial/industrial sector in 2019 were </w:t>
      </w:r>
      <w:r w:rsidR="00C72947">
        <w:rPr>
          <w:rFonts w:ascii="Times New Roman" w:hAnsi="Times New Roman" w:cs="Times New Roman"/>
          <w:sz w:val="24"/>
          <w:lang w:eastAsia="ja-JP"/>
        </w:rPr>
        <w:t>4,411</w:t>
      </w:r>
      <w:r w:rsidR="00335F88">
        <w:rPr>
          <w:rFonts w:ascii="Times New Roman" w:hAnsi="Times New Roman" w:cs="Times New Roman"/>
          <w:sz w:val="24"/>
          <w:lang w:eastAsia="ja-JP"/>
        </w:rPr>
        <w:t xml:space="preserve"> </w:t>
      </w:r>
      <w:r w:rsidR="00973D7A" w:rsidRPr="00086A70">
        <w:rPr>
          <w:rFonts w:ascii="Times New Roman" w:hAnsi="Times New Roman" w:cs="Times New Roman"/>
          <w:sz w:val="24"/>
          <w:lang w:eastAsia="ja-JP"/>
        </w:rPr>
        <w:t>MTCO</w:t>
      </w:r>
      <w:r w:rsidR="00973D7A" w:rsidRPr="00086A70">
        <w:rPr>
          <w:rFonts w:ascii="Times New Roman" w:hAnsi="Times New Roman" w:cs="Times New Roman"/>
          <w:sz w:val="24"/>
          <w:vertAlign w:val="subscript"/>
          <w:lang w:eastAsia="ja-JP"/>
        </w:rPr>
        <w:t>2</w:t>
      </w:r>
      <w:r w:rsidR="00973D7A" w:rsidRPr="00086A70">
        <w:rPr>
          <w:rFonts w:ascii="Times New Roman" w:hAnsi="Times New Roman" w:cs="Times New Roman"/>
          <w:sz w:val="24"/>
          <w:lang w:eastAsia="ja-JP"/>
        </w:rPr>
        <w:t>e</w:t>
      </w:r>
      <w:r w:rsidR="00973D7A">
        <w:rPr>
          <w:rFonts w:ascii="Times New Roman" w:hAnsi="Times New Roman" w:cs="Times New Roman"/>
          <w:sz w:val="24"/>
          <w:lang w:eastAsia="ja-JP"/>
        </w:rPr>
        <w:t>.</w:t>
      </w:r>
    </w:p>
    <w:p w14:paraId="13EF4E60" w14:textId="63A8A3D8" w:rsidR="00830713" w:rsidRPr="00047667" w:rsidRDefault="00830713" w:rsidP="00047667">
      <w:pPr>
        <w:spacing w:after="0" w:line="240" w:lineRule="auto"/>
        <w:contextualSpacing/>
        <w:rPr>
          <w:rFonts w:ascii="Times New Roman" w:hAnsi="Times New Roman" w:cs="Times New Roman"/>
          <w:sz w:val="24"/>
          <w:lang w:eastAsia="ja-JP"/>
        </w:rPr>
      </w:pPr>
    </w:p>
    <w:p w14:paraId="208027B2" w14:textId="3727019B" w:rsidR="005543F1" w:rsidRPr="005543F1" w:rsidRDefault="005543F1" w:rsidP="005543F1">
      <w:pPr>
        <w:spacing w:after="0" w:line="240" w:lineRule="auto"/>
        <w:jc w:val="center"/>
        <w:rPr>
          <w:rFonts w:ascii="Times New Roman" w:eastAsia="Times New Roman" w:hAnsi="Times New Roman" w:cs="Times New Roman"/>
          <w:sz w:val="24"/>
          <w:szCs w:val="24"/>
        </w:rPr>
      </w:pPr>
    </w:p>
    <w:p w14:paraId="478A8624" w14:textId="6B2B29DE" w:rsidR="005543F1" w:rsidRPr="005543F1" w:rsidRDefault="00C72947" w:rsidP="005543F1">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71F22042" wp14:editId="70CC727E">
            <wp:extent cx="4848225" cy="3146425"/>
            <wp:effectExtent l="0" t="0" r="9525" b="15875"/>
            <wp:docPr id="15" name="Chart 15">
              <a:extLst xmlns:a="http://schemas.openxmlformats.org/drawingml/2006/main">
                <a:ext uri="{FF2B5EF4-FFF2-40B4-BE49-F238E27FC236}">
                  <a16:creationId xmlns:a16="http://schemas.microsoft.com/office/drawing/2014/main" id="{04FE7AF2-ED8D-4610-AA0E-DFD93C721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C6D796" w14:textId="69B64149" w:rsidR="00830713" w:rsidRPr="00047667" w:rsidRDefault="00830713" w:rsidP="00047667">
      <w:pPr>
        <w:spacing w:after="0" w:line="240" w:lineRule="auto"/>
        <w:contextualSpacing/>
        <w:jc w:val="center"/>
        <w:rPr>
          <w:rFonts w:ascii="Times New Roman" w:hAnsi="Times New Roman" w:cs="Times New Roman"/>
          <w:sz w:val="24"/>
          <w:lang w:eastAsia="ja-JP"/>
        </w:rPr>
      </w:pPr>
    </w:p>
    <w:p w14:paraId="53716874" w14:textId="77EE968C" w:rsidR="00830713" w:rsidRPr="00047667" w:rsidRDefault="00830713" w:rsidP="00047667">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Figure </w:t>
      </w:r>
      <w:r w:rsidR="001E7DC2">
        <w:rPr>
          <w:rFonts w:ascii="Times New Roman" w:hAnsi="Times New Roman" w:cs="Times New Roman"/>
        </w:rPr>
        <w:t>1</w:t>
      </w:r>
      <w:r w:rsidR="00501858">
        <w:rPr>
          <w:rFonts w:ascii="Times New Roman" w:hAnsi="Times New Roman" w:cs="Times New Roman"/>
        </w:rPr>
        <w:t>0</w:t>
      </w:r>
      <w:r w:rsidRPr="00047667">
        <w:rPr>
          <w:rFonts w:ascii="Times New Roman" w:hAnsi="Times New Roman" w:cs="Times New Roman"/>
        </w:rPr>
        <w:t>: 201</w:t>
      </w:r>
      <w:r w:rsidR="006D315F">
        <w:rPr>
          <w:rFonts w:ascii="Times New Roman" w:hAnsi="Times New Roman" w:cs="Times New Roman"/>
        </w:rPr>
        <w:t>9</w:t>
      </w:r>
      <w:r w:rsidRPr="00047667">
        <w:rPr>
          <w:rFonts w:ascii="Times New Roman" w:hAnsi="Times New Roman" w:cs="Times New Roman"/>
        </w:rPr>
        <w:t xml:space="preserve"> Commercial/Industrial Emissions by Source</w:t>
      </w:r>
    </w:p>
    <w:p w14:paraId="6E1831B3" w14:textId="77777777" w:rsidR="00830713" w:rsidRPr="00047667" w:rsidRDefault="00830713" w:rsidP="00047667">
      <w:pPr>
        <w:spacing w:after="0" w:line="240" w:lineRule="auto"/>
        <w:contextualSpacing/>
        <w:rPr>
          <w:rFonts w:ascii="Times New Roman" w:hAnsi="Times New Roman" w:cs="Times New Roman"/>
          <w:sz w:val="24"/>
          <w:lang w:eastAsia="ja-JP"/>
        </w:rPr>
      </w:pPr>
    </w:p>
    <w:p w14:paraId="5A9CC3BE" w14:textId="77777777" w:rsidR="00866432" w:rsidRPr="008D5F62" w:rsidRDefault="00866432" w:rsidP="6A687943">
      <w:pPr>
        <w:spacing w:after="0" w:line="240" w:lineRule="auto"/>
        <w:rPr>
          <w:rFonts w:ascii="Times New Roman" w:hAnsi="Times New Roman" w:cs="Times New Roman"/>
          <w:sz w:val="24"/>
          <w:szCs w:val="24"/>
          <w:lang w:eastAsia="ja-JP"/>
        </w:rPr>
      </w:pPr>
    </w:p>
    <w:p w14:paraId="2B8D4F84" w14:textId="3CD5BE75" w:rsidR="6A687943" w:rsidRPr="00DE54CD" w:rsidRDefault="6A687943" w:rsidP="6A687943">
      <w:pPr>
        <w:spacing w:after="0" w:line="240" w:lineRule="auto"/>
        <w:rPr>
          <w:rFonts w:ascii="Times New Roman" w:hAnsi="Times New Roman" w:cs="Times New Roman"/>
          <w:sz w:val="24"/>
          <w:szCs w:val="24"/>
          <w:highlight w:val="yellow"/>
          <w:lang w:eastAsia="ja-JP"/>
        </w:rPr>
      </w:pPr>
    </w:p>
    <w:p w14:paraId="584057AA"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3" w:name="_Toc106631013"/>
      <w:r w:rsidRPr="002E36DC">
        <w:rPr>
          <w:rFonts w:ascii="Times New Roman" w:hAnsi="Times New Roman" w:cs="Times New Roman"/>
          <w:lang w:eastAsia="ja-JP"/>
        </w:rPr>
        <w:t>Transportation Sector</w:t>
      </w:r>
      <w:bookmarkEnd w:id="43"/>
    </w:p>
    <w:p w14:paraId="7D34F5C7" w14:textId="77777777" w:rsidR="00E62E17" w:rsidRDefault="00E62E17" w:rsidP="00E62E17">
      <w:pPr>
        <w:pStyle w:val="Heading3"/>
        <w:spacing w:before="0" w:line="240" w:lineRule="auto"/>
        <w:contextualSpacing/>
        <w:rPr>
          <w:rFonts w:ascii="Times New Roman" w:hAnsi="Times New Roman" w:cs="Times New Roman"/>
        </w:rPr>
      </w:pPr>
    </w:p>
    <w:p w14:paraId="01F4A85D" w14:textId="77777777" w:rsidR="00E62E17" w:rsidRPr="00047667" w:rsidRDefault="00E62E17" w:rsidP="00E62E17">
      <w:pPr>
        <w:pStyle w:val="Heading3"/>
        <w:spacing w:before="0" w:line="240" w:lineRule="auto"/>
        <w:contextualSpacing/>
        <w:rPr>
          <w:rFonts w:ascii="Times New Roman" w:hAnsi="Times New Roman" w:cs="Times New Roman"/>
        </w:rPr>
      </w:pPr>
      <w:bookmarkStart w:id="44" w:name="_Toc106631014"/>
      <w:r w:rsidRPr="00047667">
        <w:rPr>
          <w:rFonts w:ascii="Times New Roman" w:hAnsi="Times New Roman" w:cs="Times New Roman"/>
        </w:rPr>
        <w:t>Methods and inputs</w:t>
      </w:r>
      <w:bookmarkEnd w:id="44"/>
    </w:p>
    <w:p w14:paraId="05C5716C" w14:textId="57704129" w:rsidR="00E70A5F" w:rsidRDefault="0017163E" w:rsidP="00047667">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Transportation emissions were estimated using estimated annual vehicle miles traveled (AVMT), 201</w:t>
      </w:r>
      <w:r w:rsidR="0069313E">
        <w:rPr>
          <w:rFonts w:ascii="Times New Roman" w:hAnsi="Times New Roman" w:cs="Times New Roman"/>
          <w:sz w:val="24"/>
        </w:rPr>
        <w:t>9</w:t>
      </w:r>
      <w:r w:rsidRPr="0069776F">
        <w:rPr>
          <w:rFonts w:ascii="Times New Roman" w:hAnsi="Times New Roman" w:cs="Times New Roman"/>
          <w:sz w:val="24"/>
        </w:rPr>
        <w:t xml:space="preserve"> U</w:t>
      </w:r>
      <w:r w:rsidR="00A2699D">
        <w:rPr>
          <w:rFonts w:ascii="Times New Roman" w:hAnsi="Times New Roman" w:cs="Times New Roman"/>
          <w:sz w:val="24"/>
        </w:rPr>
        <w:t>.</w:t>
      </w:r>
      <w:r w:rsidRPr="0069776F">
        <w:rPr>
          <w:rFonts w:ascii="Times New Roman" w:hAnsi="Times New Roman" w:cs="Times New Roman"/>
          <w:sz w:val="24"/>
        </w:rPr>
        <w:t>S</w:t>
      </w:r>
      <w:r w:rsidR="00A2699D">
        <w:rPr>
          <w:rFonts w:ascii="Times New Roman" w:hAnsi="Times New Roman" w:cs="Times New Roman"/>
          <w:sz w:val="24"/>
        </w:rPr>
        <w:t>.</w:t>
      </w:r>
      <w:r w:rsidRPr="0069776F">
        <w:rPr>
          <w:rFonts w:ascii="Times New Roman" w:hAnsi="Times New Roman" w:cs="Times New Roman"/>
          <w:sz w:val="24"/>
        </w:rPr>
        <w:t xml:space="preserve"> National Default emissions factors (updated 202</w:t>
      </w:r>
      <w:r w:rsidR="00453E81">
        <w:rPr>
          <w:rFonts w:ascii="Times New Roman" w:hAnsi="Times New Roman" w:cs="Times New Roman"/>
          <w:sz w:val="24"/>
        </w:rPr>
        <w:t>1</w:t>
      </w:r>
      <w:r w:rsidR="00DF4699">
        <w:rPr>
          <w:rFonts w:ascii="Times New Roman" w:hAnsi="Times New Roman" w:cs="Times New Roman"/>
          <w:sz w:val="24"/>
        </w:rPr>
        <w:t xml:space="preserve"> – see Table </w:t>
      </w:r>
      <w:r w:rsidR="00A62A2E">
        <w:rPr>
          <w:rFonts w:ascii="Times New Roman" w:hAnsi="Times New Roman" w:cs="Times New Roman"/>
          <w:sz w:val="24"/>
        </w:rPr>
        <w:t>3</w:t>
      </w:r>
      <w:r w:rsidR="00DF4699">
        <w:rPr>
          <w:rFonts w:ascii="Times New Roman" w:hAnsi="Times New Roman" w:cs="Times New Roman"/>
          <w:sz w:val="24"/>
        </w:rPr>
        <w:t xml:space="preserve"> below</w:t>
      </w:r>
      <w:r w:rsidRPr="0069776F">
        <w:rPr>
          <w:rFonts w:ascii="Times New Roman" w:hAnsi="Times New Roman" w:cs="Times New Roman"/>
          <w:sz w:val="24"/>
        </w:rPr>
        <w:t>)</w:t>
      </w:r>
      <w:r w:rsidR="00A2699D">
        <w:rPr>
          <w:rStyle w:val="FootnoteReference"/>
          <w:rFonts w:ascii="Times New Roman" w:hAnsi="Times New Roman" w:cs="Times New Roman"/>
          <w:sz w:val="24"/>
        </w:rPr>
        <w:footnoteReference w:id="22"/>
      </w:r>
      <w:r w:rsidRPr="0069776F">
        <w:rPr>
          <w:rFonts w:ascii="Times New Roman" w:hAnsi="Times New Roman" w:cs="Times New Roman"/>
          <w:sz w:val="24"/>
        </w:rPr>
        <w:t xml:space="preserve">, and estimates for </w:t>
      </w:r>
      <w:r w:rsidR="0069776F" w:rsidRPr="0069776F">
        <w:rPr>
          <w:rFonts w:ascii="Times New Roman" w:hAnsi="Times New Roman" w:cs="Times New Roman"/>
          <w:sz w:val="24"/>
        </w:rPr>
        <w:t xml:space="preserve">percentage of </w:t>
      </w:r>
      <w:r w:rsidRPr="0069776F">
        <w:rPr>
          <w:rFonts w:ascii="Times New Roman" w:hAnsi="Times New Roman" w:cs="Times New Roman"/>
          <w:sz w:val="24"/>
        </w:rPr>
        <w:t>vehicle types.</w:t>
      </w:r>
      <w:r w:rsidR="00DF4699">
        <w:rPr>
          <w:rStyle w:val="FootnoteReference"/>
          <w:rFonts w:ascii="Times New Roman" w:hAnsi="Times New Roman" w:cs="Times New Roman"/>
          <w:sz w:val="24"/>
        </w:rPr>
        <w:footnoteReference w:id="23"/>
      </w:r>
      <w:r w:rsidRPr="0069776F">
        <w:rPr>
          <w:rFonts w:ascii="Times New Roman" w:hAnsi="Times New Roman" w:cs="Times New Roman"/>
          <w:sz w:val="24"/>
        </w:rPr>
        <w:t xml:space="preserve"> Transportation emissions were broken down for diesel</w:t>
      </w:r>
      <w:r w:rsidR="002B65F0">
        <w:rPr>
          <w:rFonts w:ascii="Times New Roman" w:hAnsi="Times New Roman" w:cs="Times New Roman"/>
          <w:sz w:val="24"/>
        </w:rPr>
        <w:t xml:space="preserve"> and </w:t>
      </w:r>
      <w:r w:rsidRPr="0069776F">
        <w:rPr>
          <w:rFonts w:ascii="Times New Roman" w:hAnsi="Times New Roman" w:cs="Times New Roman"/>
          <w:sz w:val="24"/>
        </w:rPr>
        <w:t>gasoline, assuming a standard 10% ethanol blend in gasoline.</w:t>
      </w:r>
      <w:r w:rsidR="00E62E17" w:rsidRPr="00047667">
        <w:rPr>
          <w:rStyle w:val="FootnoteReference"/>
          <w:rFonts w:ascii="Times New Roman" w:hAnsi="Times New Roman" w:cs="Times New Roman"/>
          <w:sz w:val="24"/>
        </w:rPr>
        <w:footnoteReference w:id="24"/>
      </w:r>
      <w:r w:rsidRPr="0069776F">
        <w:rPr>
          <w:rFonts w:ascii="Times New Roman" w:hAnsi="Times New Roman" w:cs="Times New Roman"/>
          <w:sz w:val="24"/>
        </w:rPr>
        <w:t xml:space="preserve"> </w:t>
      </w:r>
    </w:p>
    <w:p w14:paraId="0B4020A7" w14:textId="77777777" w:rsidR="00E70A5F" w:rsidRDefault="00E70A5F" w:rsidP="00047667">
      <w:pPr>
        <w:tabs>
          <w:tab w:val="left" w:pos="4860"/>
        </w:tabs>
        <w:spacing w:after="0" w:line="240" w:lineRule="auto"/>
        <w:contextualSpacing/>
        <w:rPr>
          <w:rFonts w:ascii="Times New Roman" w:hAnsi="Times New Roman" w:cs="Times New Roman"/>
          <w:sz w:val="24"/>
        </w:rPr>
      </w:pPr>
    </w:p>
    <w:p w14:paraId="6D873610" w14:textId="1EE6C5B8" w:rsidR="00DF4699" w:rsidRDefault="00DF4699" w:rsidP="00DF4699">
      <w:pPr>
        <w:tabs>
          <w:tab w:val="left" w:pos="4860"/>
        </w:tabs>
        <w:spacing w:after="0" w:line="240" w:lineRule="auto"/>
        <w:contextualSpacing/>
        <w:rPr>
          <w:rFonts w:ascii="Times New Roman" w:hAnsi="Times New Roman" w:cs="Times New Roman"/>
          <w:sz w:val="24"/>
        </w:rPr>
      </w:pPr>
      <w:r w:rsidRPr="0069776F">
        <w:rPr>
          <w:rFonts w:ascii="Times New Roman" w:hAnsi="Times New Roman" w:cs="Times New Roman"/>
          <w:sz w:val="24"/>
        </w:rPr>
        <w:t xml:space="preserve">AVMT </w:t>
      </w:r>
      <w:r>
        <w:rPr>
          <w:rFonts w:ascii="Times New Roman" w:hAnsi="Times New Roman" w:cs="Times New Roman"/>
          <w:sz w:val="24"/>
        </w:rPr>
        <w:t>for 201</w:t>
      </w:r>
      <w:r w:rsidR="00182898">
        <w:rPr>
          <w:rFonts w:ascii="Times New Roman" w:hAnsi="Times New Roman" w:cs="Times New Roman"/>
          <w:sz w:val="24"/>
        </w:rPr>
        <w:t>9</w:t>
      </w:r>
      <w:r>
        <w:rPr>
          <w:rFonts w:ascii="Times New Roman" w:hAnsi="Times New Roman" w:cs="Times New Roman"/>
          <w:sz w:val="24"/>
        </w:rPr>
        <w:t xml:space="preserve"> was calculated</w:t>
      </w:r>
      <w:r w:rsidRPr="0069776F">
        <w:rPr>
          <w:rFonts w:ascii="Times New Roman" w:hAnsi="Times New Roman" w:cs="Times New Roman"/>
          <w:sz w:val="24"/>
        </w:rPr>
        <w:t xml:space="preserve"> by multiplying</w:t>
      </w:r>
      <w:r>
        <w:rPr>
          <w:rFonts w:ascii="Times New Roman" w:hAnsi="Times New Roman" w:cs="Times New Roman"/>
          <w:sz w:val="24"/>
        </w:rPr>
        <w:t xml:space="preserve"> available</w:t>
      </w:r>
      <w:r w:rsidRPr="0069776F">
        <w:rPr>
          <w:rFonts w:ascii="Times New Roman" w:hAnsi="Times New Roman" w:cs="Times New Roman"/>
          <w:sz w:val="24"/>
        </w:rPr>
        <w:t xml:space="preserve"> Annual Average Daily Traffic (AADT) counts </w:t>
      </w:r>
      <w:r>
        <w:rPr>
          <w:rFonts w:ascii="Times New Roman" w:hAnsi="Times New Roman" w:cs="Times New Roman"/>
          <w:sz w:val="24"/>
        </w:rPr>
        <w:t xml:space="preserve">from </w:t>
      </w:r>
      <w:r w:rsidRPr="0069776F">
        <w:rPr>
          <w:rFonts w:ascii="Times New Roman" w:hAnsi="Times New Roman" w:cs="Times New Roman"/>
          <w:sz w:val="24"/>
        </w:rPr>
        <w:t>201</w:t>
      </w:r>
      <w:r w:rsidR="00182898">
        <w:rPr>
          <w:rFonts w:ascii="Times New Roman" w:hAnsi="Times New Roman" w:cs="Times New Roman"/>
          <w:sz w:val="24"/>
        </w:rPr>
        <w:t>9</w:t>
      </w:r>
      <w:r w:rsidRPr="0069776F">
        <w:rPr>
          <w:rFonts w:ascii="Times New Roman" w:hAnsi="Times New Roman" w:cs="Times New Roman"/>
          <w:sz w:val="24"/>
        </w:rPr>
        <w:t xml:space="preserve"> </w:t>
      </w:r>
      <w:r w:rsidR="0016656C">
        <w:rPr>
          <w:rFonts w:ascii="Times New Roman" w:hAnsi="Times New Roman" w:cs="Times New Roman"/>
          <w:sz w:val="24"/>
        </w:rPr>
        <w:t xml:space="preserve">by road lengths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69776F">
        <w:rPr>
          <w:rFonts w:ascii="Times New Roman" w:hAnsi="Times New Roman" w:cs="Times New Roman"/>
          <w:sz w:val="24"/>
        </w:rPr>
        <w:t xml:space="preserve"> </w:t>
      </w:r>
      <w:r w:rsidRPr="0069776F">
        <w:rPr>
          <w:rFonts w:ascii="Times New Roman" w:hAnsi="Times New Roman" w:cs="Times New Roman"/>
          <w:sz w:val="24"/>
        </w:rPr>
        <w:t>and multiplying total daily VMT by 365 days per year.</w:t>
      </w:r>
      <w:r w:rsidRPr="0069776F">
        <w:rPr>
          <w:rStyle w:val="FootnoteReference"/>
          <w:rFonts w:ascii="Times New Roman" w:hAnsi="Times New Roman" w:cs="Times New Roman"/>
          <w:sz w:val="24"/>
        </w:rPr>
        <w:footnoteReference w:id="25"/>
      </w:r>
      <w:r w:rsidRPr="00047667">
        <w:rPr>
          <w:rFonts w:ascii="Times New Roman" w:hAnsi="Times New Roman" w:cs="Times New Roman"/>
          <w:sz w:val="24"/>
        </w:rPr>
        <w:t xml:space="preserve"> </w:t>
      </w:r>
    </w:p>
    <w:p w14:paraId="1D7B270A"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F96A722" w14:textId="1C9B8204" w:rsidR="00DF4699" w:rsidRDefault="00DF4699" w:rsidP="00047667">
      <w:pPr>
        <w:tabs>
          <w:tab w:val="left" w:pos="4860"/>
        </w:tabs>
        <w:spacing w:after="0" w:line="240" w:lineRule="auto"/>
        <w:contextualSpacing/>
        <w:rPr>
          <w:rFonts w:ascii="Times New Roman" w:hAnsi="Times New Roman" w:cs="Times New Roman"/>
          <w:sz w:val="24"/>
        </w:rPr>
      </w:pPr>
    </w:p>
    <w:p w14:paraId="25333425" w14:textId="371979EF" w:rsidR="000B255D" w:rsidRDefault="002A3783" w:rsidP="00DF4699">
      <w:pPr>
        <w:pStyle w:val="Caption"/>
        <w:spacing w:before="0" w:after="0"/>
        <w:contextual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6B08C93D" wp14:editId="67887BE6">
            <wp:extent cx="2381250" cy="6871149"/>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82239" cy="6874003"/>
                    </a:xfrm>
                    <a:prstGeom prst="rect">
                      <a:avLst/>
                    </a:prstGeom>
                  </pic:spPr>
                </pic:pic>
              </a:graphicData>
            </a:graphic>
          </wp:inline>
        </w:drawing>
      </w:r>
      <w:r>
        <w:rPr>
          <w:rFonts w:ascii="Times New Roman" w:hAnsi="Times New Roman" w:cs="Times New Roman"/>
          <w:noProof/>
        </w:rPr>
        <w:drawing>
          <wp:inline distT="0" distB="0" distL="0" distR="0" wp14:anchorId="6767842A" wp14:editId="732A3ABC">
            <wp:extent cx="2114550" cy="38335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19592" cy="3842662"/>
                    </a:xfrm>
                    <a:prstGeom prst="rect">
                      <a:avLst/>
                    </a:prstGeom>
                  </pic:spPr>
                </pic:pic>
              </a:graphicData>
            </a:graphic>
          </wp:inline>
        </w:drawing>
      </w:r>
    </w:p>
    <w:p w14:paraId="51834CC1" w14:textId="4FD47902" w:rsidR="00DF4699" w:rsidRPr="00047667" w:rsidRDefault="00DF4699" w:rsidP="00DF4699">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3</w:t>
      </w:r>
      <w:r w:rsidRPr="00047667">
        <w:rPr>
          <w:rFonts w:ascii="Times New Roman" w:hAnsi="Times New Roman" w:cs="Times New Roman"/>
          <w:noProof/>
        </w:rPr>
        <w:t>:</w:t>
      </w:r>
      <w:r w:rsidRPr="00047667">
        <w:rPr>
          <w:rFonts w:ascii="Times New Roman" w:hAnsi="Times New Roman" w:cs="Times New Roman"/>
        </w:rPr>
        <w:t xml:space="preserve"> </w:t>
      </w:r>
      <w:r>
        <w:rPr>
          <w:rFonts w:ascii="Times New Roman" w:hAnsi="Times New Roman" w:cs="Times New Roman"/>
        </w:rPr>
        <w:t>201</w:t>
      </w:r>
      <w:r w:rsidR="003070FD">
        <w:rPr>
          <w:rFonts w:ascii="Times New Roman" w:hAnsi="Times New Roman" w:cs="Times New Roman"/>
        </w:rPr>
        <w:t>9</w:t>
      </w:r>
      <w:r>
        <w:rPr>
          <w:rFonts w:ascii="Times New Roman" w:hAnsi="Times New Roman" w:cs="Times New Roman"/>
        </w:rPr>
        <w:t xml:space="preserve"> US National Default Transportation Emissions</w:t>
      </w:r>
    </w:p>
    <w:p w14:paraId="5B95CD12" w14:textId="77777777" w:rsidR="00DF4699" w:rsidRDefault="00DF4699" w:rsidP="00047667">
      <w:pPr>
        <w:tabs>
          <w:tab w:val="left" w:pos="4860"/>
        </w:tabs>
        <w:spacing w:after="0" w:line="240" w:lineRule="auto"/>
        <w:contextualSpacing/>
        <w:rPr>
          <w:rFonts w:ascii="Times New Roman" w:hAnsi="Times New Roman" w:cs="Times New Roman"/>
          <w:sz w:val="24"/>
        </w:rPr>
      </w:pPr>
    </w:p>
    <w:p w14:paraId="5220BBB2" w14:textId="77777777" w:rsidR="003C6D20" w:rsidRPr="00047667" w:rsidRDefault="003C6D20" w:rsidP="00047667">
      <w:pPr>
        <w:spacing w:after="0" w:line="240" w:lineRule="auto"/>
        <w:contextualSpacing/>
        <w:rPr>
          <w:rFonts w:ascii="Times New Roman" w:hAnsi="Times New Roman" w:cs="Times New Roman"/>
          <w:sz w:val="24"/>
        </w:rPr>
      </w:pPr>
    </w:p>
    <w:p w14:paraId="0336397D" w14:textId="2931A858" w:rsidR="00A84074" w:rsidRPr="00047667" w:rsidRDefault="00A84074" w:rsidP="00A84074">
      <w:pPr>
        <w:spacing w:after="0" w:line="240" w:lineRule="auto"/>
        <w:contextualSpacing/>
        <w:rPr>
          <w:rFonts w:ascii="Times New Roman" w:hAnsi="Times New Roman" w:cs="Times New Roman"/>
          <w:sz w:val="24"/>
        </w:rPr>
      </w:pPr>
      <w:r>
        <w:rPr>
          <w:rFonts w:ascii="Times New Roman" w:hAnsi="Times New Roman" w:cs="Times New Roman"/>
          <w:sz w:val="24"/>
        </w:rPr>
        <w:t>AADT counts were primarily</w:t>
      </w:r>
      <w:r w:rsidRPr="00047667">
        <w:rPr>
          <w:rFonts w:ascii="Times New Roman" w:hAnsi="Times New Roman" w:cs="Times New Roman"/>
          <w:sz w:val="24"/>
        </w:rPr>
        <w:t xml:space="preserve"> </w:t>
      </w:r>
      <w:r>
        <w:rPr>
          <w:rFonts w:ascii="Times New Roman" w:hAnsi="Times New Roman" w:cs="Times New Roman"/>
          <w:sz w:val="24"/>
        </w:rPr>
        <w:t xml:space="preserve">only available for </w:t>
      </w:r>
      <w:r w:rsidRPr="00047667">
        <w:rPr>
          <w:rFonts w:ascii="Times New Roman" w:hAnsi="Times New Roman" w:cs="Times New Roman"/>
          <w:sz w:val="24"/>
        </w:rPr>
        <w:t xml:space="preserve">main arteries; therefore, additional calculations for AADT were needed to estimate AVMT for local/collector roads, as well as some main arteries that do not have AADTs available.  The total length of roads in </w:t>
      </w:r>
      <w:r w:rsidR="002E66FE">
        <w:rPr>
          <w:rFonts w:ascii="Times New Roman" w:hAnsi="Times New Roman" w:cs="Times New Roman"/>
          <w:sz w:val="24"/>
          <w:szCs w:val="24"/>
        </w:rPr>
        <w:t>Fayetteville</w:t>
      </w:r>
      <w:r w:rsidRPr="00047667">
        <w:rPr>
          <w:rFonts w:ascii="Times New Roman" w:hAnsi="Times New Roman" w:cs="Times New Roman"/>
          <w:sz w:val="24"/>
        </w:rPr>
        <w:t xml:space="preserve"> with traffic counts is </w:t>
      </w:r>
      <w:r w:rsidR="00871C60">
        <w:rPr>
          <w:rFonts w:ascii="Times New Roman" w:hAnsi="Times New Roman" w:cs="Times New Roman"/>
          <w:sz w:val="24"/>
        </w:rPr>
        <w:t>6.251</w:t>
      </w:r>
      <w:r>
        <w:rPr>
          <w:rFonts w:ascii="Times New Roman" w:hAnsi="Times New Roman" w:cs="Times New Roman"/>
          <w:sz w:val="24"/>
        </w:rPr>
        <w:t xml:space="preserve"> </w:t>
      </w:r>
      <w:r w:rsidRPr="00047667">
        <w:rPr>
          <w:rFonts w:ascii="Times New Roman" w:hAnsi="Times New Roman" w:cs="Times New Roman"/>
          <w:sz w:val="24"/>
        </w:rPr>
        <w:t xml:space="preserve">miles, while </w:t>
      </w:r>
      <w:r w:rsidR="00871C60">
        <w:rPr>
          <w:rFonts w:ascii="Times New Roman" w:hAnsi="Times New Roman" w:cs="Times New Roman"/>
          <w:sz w:val="24"/>
        </w:rPr>
        <w:t>18.069</w:t>
      </w:r>
      <w:r w:rsidRPr="00047667">
        <w:rPr>
          <w:rFonts w:ascii="Times New Roman" w:hAnsi="Times New Roman" w:cs="Times New Roman"/>
          <w:sz w:val="24"/>
        </w:rPr>
        <w:t xml:space="preserve"> miles of roads do not have AADT counts available.</w:t>
      </w:r>
      <w:r w:rsidRPr="00A3577F">
        <w:rPr>
          <w:rFonts w:ascii="Times New Roman" w:hAnsi="Times New Roman" w:cs="Times New Roman"/>
          <w:sz w:val="24"/>
        </w:rPr>
        <w:t xml:space="preserve"> </w:t>
      </w:r>
    </w:p>
    <w:p w14:paraId="424C466A" w14:textId="77777777" w:rsidR="00A84074" w:rsidRDefault="00A84074" w:rsidP="00047667">
      <w:pPr>
        <w:spacing w:after="0" w:line="240" w:lineRule="auto"/>
        <w:contextualSpacing/>
        <w:rPr>
          <w:rFonts w:ascii="Times New Roman" w:hAnsi="Times New Roman" w:cs="Times New Roman"/>
          <w:sz w:val="24"/>
        </w:rPr>
      </w:pPr>
    </w:p>
    <w:p w14:paraId="38711678" w14:textId="1E948202" w:rsidR="003C6D20" w:rsidRPr="00047667" w:rsidRDefault="003C6D20" w:rsidP="00047667">
      <w:pPr>
        <w:spacing w:after="0" w:line="240" w:lineRule="auto"/>
        <w:contextualSpacing/>
        <w:rPr>
          <w:rFonts w:ascii="Times New Roman" w:hAnsi="Times New Roman" w:cs="Times New Roman"/>
          <w:sz w:val="24"/>
        </w:rPr>
      </w:pPr>
      <w:r w:rsidRPr="00047667">
        <w:rPr>
          <w:rFonts w:ascii="Times New Roman" w:hAnsi="Times New Roman" w:cs="Times New Roman"/>
          <w:sz w:val="24"/>
        </w:rPr>
        <w:t xml:space="preserve">According to the </w:t>
      </w:r>
      <w:r w:rsidRPr="00047667">
        <w:rPr>
          <w:rFonts w:ascii="Times New Roman" w:hAnsi="Times New Roman" w:cs="Times New Roman"/>
          <w:i/>
          <w:sz w:val="24"/>
        </w:rPr>
        <w:t>Minimum Maintenance Standards Regulation 239/02</w:t>
      </w:r>
      <w:r w:rsidRPr="00047667">
        <w:rPr>
          <w:rFonts w:ascii="Times New Roman" w:hAnsi="Times New Roman" w:cs="Times New Roman"/>
          <w:sz w:val="24"/>
        </w:rPr>
        <w:t>, a set of guidelines produced by the Association of Municipalities of Ontario to help local communities estimate traffic volume, while conducting an AADT count, it is possible to estimate the traffic volume for dead-ends and cul-de-sacs to avoid resource intensive counts. This is done by multiplying the number of houses on the roadway by a factor of 6 for rural areas.</w:t>
      </w:r>
      <w:r w:rsidR="00C04E13">
        <w:rPr>
          <w:rStyle w:val="FootnoteReference"/>
          <w:rFonts w:ascii="Times New Roman" w:hAnsi="Times New Roman" w:cs="Times New Roman"/>
          <w:sz w:val="24"/>
        </w:rPr>
        <w:footnoteReference w:id="26"/>
      </w:r>
      <w:r w:rsidRPr="00047667">
        <w:rPr>
          <w:rFonts w:ascii="Times New Roman" w:hAnsi="Times New Roman" w:cs="Times New Roman"/>
          <w:sz w:val="24"/>
        </w:rPr>
        <w:t xml:space="preserve"> </w:t>
      </w:r>
    </w:p>
    <w:p w14:paraId="13CB595B" w14:textId="77777777" w:rsidR="003C6D20" w:rsidRPr="00047667" w:rsidRDefault="003C6D20" w:rsidP="00047667">
      <w:pPr>
        <w:spacing w:after="0" w:line="240" w:lineRule="auto"/>
        <w:contextualSpacing/>
        <w:rPr>
          <w:rFonts w:ascii="Times New Roman" w:hAnsi="Times New Roman" w:cs="Times New Roman"/>
          <w:sz w:val="24"/>
        </w:rPr>
      </w:pPr>
    </w:p>
    <w:p w14:paraId="167CD442" w14:textId="02E2849C" w:rsidR="003C6D20" w:rsidRDefault="0016656C" w:rsidP="00047667">
      <w:pPr>
        <w:spacing w:after="0" w:line="240" w:lineRule="auto"/>
        <w:contextualSpacing/>
        <w:rPr>
          <w:rFonts w:ascii="Times New Roman" w:hAnsi="Times New Roman" w:cs="Times New Roman"/>
          <w:sz w:val="24"/>
        </w:rPr>
      </w:pPr>
      <w:r>
        <w:rPr>
          <w:rFonts w:ascii="Times New Roman" w:hAnsi="Times New Roman" w:cs="Times New Roman"/>
          <w:sz w:val="24"/>
        </w:rPr>
        <w:t xml:space="preserve">This method was applied to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rPr>
        <w:t xml:space="preserve"> </w:t>
      </w:r>
      <w:r w:rsidR="003C6D20" w:rsidRPr="00047667">
        <w:rPr>
          <w:rFonts w:ascii="Times New Roman" w:hAnsi="Times New Roman" w:cs="Times New Roman"/>
          <w:sz w:val="24"/>
        </w:rPr>
        <w:t>for the roads without AADT counts</w:t>
      </w:r>
      <w:r w:rsidR="005B796A">
        <w:rPr>
          <w:rFonts w:ascii="Times New Roman" w:hAnsi="Times New Roman" w:cs="Times New Roman"/>
          <w:sz w:val="24"/>
        </w:rPr>
        <w:t xml:space="preserve"> since most of these roads were local/collector roads</w:t>
      </w:r>
      <w:r w:rsidR="003C6D20" w:rsidRPr="00047667">
        <w:rPr>
          <w:rFonts w:ascii="Times New Roman" w:hAnsi="Times New Roman" w:cs="Times New Roman"/>
          <w:sz w:val="24"/>
        </w:rPr>
        <w:t>.  It was determined that there were</w:t>
      </w:r>
      <w:r w:rsidR="00086DA0">
        <w:rPr>
          <w:rFonts w:ascii="Times New Roman" w:hAnsi="Times New Roman" w:cs="Times New Roman"/>
          <w:sz w:val="24"/>
        </w:rPr>
        <w:t xml:space="preserve"> 1,742</w:t>
      </w:r>
      <w:r w:rsidR="00504FAB">
        <w:rPr>
          <w:rFonts w:ascii="Times New Roman" w:hAnsi="Times New Roman" w:cs="Times New Roman"/>
          <w:sz w:val="24"/>
        </w:rPr>
        <w:t xml:space="preserve"> </w:t>
      </w:r>
      <w:r>
        <w:rPr>
          <w:rFonts w:ascii="Times New Roman" w:hAnsi="Times New Roman" w:cs="Times New Roman"/>
          <w:sz w:val="24"/>
        </w:rPr>
        <w:t xml:space="preserve">occupied households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047667">
        <w:rPr>
          <w:rFonts w:ascii="Times New Roman" w:hAnsi="Times New Roman" w:cs="Times New Roman"/>
          <w:sz w:val="24"/>
          <w:szCs w:val="24"/>
        </w:rPr>
        <w:t xml:space="preserve"> </w:t>
      </w:r>
      <w:r w:rsidR="003C6D20" w:rsidRPr="00047667">
        <w:rPr>
          <w:rFonts w:ascii="Times New Roman" w:hAnsi="Times New Roman" w:cs="Times New Roman"/>
          <w:sz w:val="24"/>
          <w:szCs w:val="24"/>
        </w:rPr>
        <w:t>in 201</w:t>
      </w:r>
      <w:r w:rsidR="00021B82">
        <w:rPr>
          <w:rFonts w:ascii="Times New Roman" w:hAnsi="Times New Roman" w:cs="Times New Roman"/>
          <w:sz w:val="24"/>
          <w:szCs w:val="24"/>
        </w:rPr>
        <w:t>9</w:t>
      </w:r>
      <w:r w:rsidR="003C6D20" w:rsidRPr="00047667">
        <w:rPr>
          <w:rFonts w:ascii="Times New Roman" w:hAnsi="Times New Roman" w:cs="Times New Roman"/>
          <w:sz w:val="24"/>
        </w:rPr>
        <w:t xml:space="preserve">, according to the </w:t>
      </w:r>
      <w:r w:rsidR="00A3577F">
        <w:rPr>
          <w:rFonts w:ascii="Times New Roman" w:hAnsi="Times New Roman" w:cs="Times New Roman"/>
          <w:sz w:val="24"/>
        </w:rPr>
        <w:t>American Community Survey</w:t>
      </w:r>
      <w:r w:rsidR="003C6D20" w:rsidRPr="00047667">
        <w:rPr>
          <w:rFonts w:ascii="Times New Roman" w:hAnsi="Times New Roman" w:cs="Times New Roman"/>
          <w:sz w:val="24"/>
        </w:rPr>
        <w:t xml:space="preserve">.  It was assumed that all homes are on roadways that do not have a count, since most houses are on local/collector roads.  By multiplying </w:t>
      </w:r>
      <w:r w:rsidR="00A3577F">
        <w:rPr>
          <w:rFonts w:ascii="Times New Roman" w:hAnsi="Times New Roman" w:cs="Times New Roman"/>
          <w:sz w:val="24"/>
        </w:rPr>
        <w:t>the number of occupied</w:t>
      </w:r>
      <w:r w:rsidR="003C6D20" w:rsidRPr="00047667">
        <w:rPr>
          <w:rFonts w:ascii="Times New Roman" w:hAnsi="Times New Roman" w:cs="Times New Roman"/>
          <w:sz w:val="24"/>
        </w:rPr>
        <w:t xml:space="preserve"> homes by 6, a combined AADT count of </w:t>
      </w:r>
      <w:r w:rsidR="00086DA0">
        <w:rPr>
          <w:rFonts w:ascii="Times New Roman" w:hAnsi="Times New Roman" w:cs="Times New Roman"/>
          <w:sz w:val="24"/>
        </w:rPr>
        <w:t xml:space="preserve">10,452 </w:t>
      </w:r>
      <w:r w:rsidR="003C6D20" w:rsidRPr="00047667">
        <w:rPr>
          <w:rFonts w:ascii="Times New Roman" w:hAnsi="Times New Roman" w:cs="Times New Roman"/>
          <w:sz w:val="24"/>
        </w:rPr>
        <w:t xml:space="preserve">was calculated </w:t>
      </w:r>
      <w:r w:rsidR="00A3577F">
        <w:rPr>
          <w:rFonts w:ascii="Times New Roman" w:hAnsi="Times New Roman" w:cs="Times New Roman"/>
          <w:sz w:val="24"/>
        </w:rPr>
        <w:t xml:space="preserve">for </w:t>
      </w:r>
      <w:r w:rsidR="003C6D20" w:rsidRPr="00047667">
        <w:rPr>
          <w:rFonts w:ascii="Times New Roman" w:hAnsi="Times New Roman" w:cs="Times New Roman"/>
          <w:sz w:val="24"/>
        </w:rPr>
        <w:t xml:space="preserve">all </w:t>
      </w:r>
      <w:r w:rsidR="00086DA0">
        <w:rPr>
          <w:rFonts w:ascii="Times New Roman" w:hAnsi="Times New Roman" w:cs="Times New Roman"/>
          <w:sz w:val="24"/>
        </w:rPr>
        <w:t>18.069</w:t>
      </w:r>
      <w:r w:rsidR="00086DA0" w:rsidRPr="00047667">
        <w:rPr>
          <w:rFonts w:ascii="Times New Roman" w:hAnsi="Times New Roman" w:cs="Times New Roman"/>
          <w:sz w:val="24"/>
        </w:rPr>
        <w:t xml:space="preserve"> </w:t>
      </w:r>
      <w:r w:rsidR="003C6D20" w:rsidRPr="00047667">
        <w:rPr>
          <w:rFonts w:ascii="Times New Roman" w:hAnsi="Times New Roman" w:cs="Times New Roman"/>
          <w:sz w:val="24"/>
        </w:rPr>
        <w:t xml:space="preserve">miles of roads without AADT counts available.  </w:t>
      </w:r>
      <w:proofErr w:type="gramStart"/>
      <w:r w:rsidR="003C6D20" w:rsidRPr="00047667">
        <w:rPr>
          <w:rFonts w:ascii="Times New Roman" w:hAnsi="Times New Roman" w:cs="Times New Roman"/>
          <w:sz w:val="24"/>
        </w:rPr>
        <w:t>In order to</w:t>
      </w:r>
      <w:proofErr w:type="gramEnd"/>
      <w:r w:rsidR="003C6D20" w:rsidRPr="00047667">
        <w:rPr>
          <w:rFonts w:ascii="Times New Roman" w:hAnsi="Times New Roman" w:cs="Times New Roman"/>
          <w:sz w:val="24"/>
        </w:rPr>
        <w:t xml:space="preserve"> calculate VMTs, an average AADT value was nee</w:t>
      </w:r>
      <w:r w:rsidR="00A3577F">
        <w:rPr>
          <w:rFonts w:ascii="Times New Roman" w:hAnsi="Times New Roman" w:cs="Times New Roman"/>
          <w:sz w:val="24"/>
        </w:rPr>
        <w:t xml:space="preserve">ded, and derived by dividing the total AADT </w:t>
      </w:r>
      <w:r w:rsidR="003C6D20" w:rsidRPr="00047667">
        <w:rPr>
          <w:rFonts w:ascii="Times New Roman" w:hAnsi="Times New Roman" w:cs="Times New Roman"/>
          <w:sz w:val="24"/>
        </w:rPr>
        <w:t xml:space="preserve">by the </w:t>
      </w:r>
      <w:r w:rsidR="00086DA0">
        <w:rPr>
          <w:rFonts w:ascii="Times New Roman" w:hAnsi="Times New Roman" w:cs="Times New Roman"/>
          <w:sz w:val="24"/>
        </w:rPr>
        <w:t>18.069</w:t>
      </w:r>
      <w:r w:rsidR="00086DA0" w:rsidRPr="00047667">
        <w:rPr>
          <w:rFonts w:ascii="Times New Roman" w:hAnsi="Times New Roman" w:cs="Times New Roman"/>
          <w:sz w:val="24"/>
        </w:rPr>
        <w:t xml:space="preserve"> </w:t>
      </w:r>
      <w:r w:rsidR="003C6D20" w:rsidRPr="00047667">
        <w:rPr>
          <w:rFonts w:ascii="Times New Roman" w:hAnsi="Times New Roman" w:cs="Times New Roman"/>
          <w:sz w:val="24"/>
        </w:rPr>
        <w:t xml:space="preserve">miles of uncounted roadway.  This gave an average AADT value of </w:t>
      </w:r>
      <w:r w:rsidR="00086DA0">
        <w:rPr>
          <w:rFonts w:ascii="Times New Roman" w:hAnsi="Times New Roman" w:cs="Times New Roman"/>
          <w:sz w:val="24"/>
        </w:rPr>
        <w:t>578.4</w:t>
      </w:r>
      <w:r w:rsidR="00A3577F">
        <w:rPr>
          <w:rFonts w:ascii="Times New Roman" w:hAnsi="Times New Roman" w:cs="Times New Roman"/>
          <w:sz w:val="24"/>
        </w:rPr>
        <w:t xml:space="preserve"> for </w:t>
      </w:r>
      <w:r w:rsidR="0081738A">
        <w:rPr>
          <w:rFonts w:ascii="Times New Roman" w:hAnsi="Times New Roman" w:cs="Times New Roman"/>
          <w:sz w:val="24"/>
        </w:rPr>
        <w:t>2019</w:t>
      </w:r>
      <w:r w:rsidR="003C6D20" w:rsidRPr="00047667">
        <w:rPr>
          <w:rFonts w:ascii="Times New Roman" w:hAnsi="Times New Roman" w:cs="Times New Roman"/>
          <w:sz w:val="24"/>
        </w:rPr>
        <w:t xml:space="preserve">, which was applied to all roadways that did not have a count.    </w:t>
      </w:r>
    </w:p>
    <w:p w14:paraId="6D9C8D39" w14:textId="77777777" w:rsidR="00A3577F" w:rsidRDefault="00A3577F" w:rsidP="00047667">
      <w:pPr>
        <w:spacing w:after="0" w:line="240" w:lineRule="auto"/>
        <w:contextualSpacing/>
        <w:rPr>
          <w:rFonts w:ascii="Times New Roman" w:hAnsi="Times New Roman" w:cs="Times New Roman"/>
          <w:sz w:val="24"/>
        </w:rPr>
      </w:pPr>
    </w:p>
    <w:p w14:paraId="434442CF" w14:textId="77777777" w:rsidR="00D7610E" w:rsidRPr="00D7610E" w:rsidRDefault="00D7610E" w:rsidP="00D7610E">
      <w:pPr>
        <w:pStyle w:val="Heading3"/>
        <w:spacing w:before="0" w:line="240" w:lineRule="auto"/>
        <w:contextualSpacing/>
        <w:rPr>
          <w:rFonts w:ascii="Times New Roman" w:hAnsi="Times New Roman" w:cs="Times New Roman"/>
          <w:lang w:eastAsia="ja-JP"/>
        </w:rPr>
      </w:pPr>
      <w:bookmarkStart w:id="45" w:name="_Toc106631015"/>
      <w:r w:rsidRPr="00D7610E">
        <w:rPr>
          <w:rFonts w:ascii="Times New Roman" w:hAnsi="Times New Roman" w:cs="Times New Roman"/>
          <w:lang w:eastAsia="ja-JP"/>
        </w:rPr>
        <w:t>Results</w:t>
      </w:r>
      <w:bookmarkEnd w:id="45"/>
    </w:p>
    <w:p w14:paraId="558CBE0C" w14:textId="08266389" w:rsidR="00AD483C" w:rsidRDefault="00D7610E" w:rsidP="006A0E5B">
      <w:pPr>
        <w:tabs>
          <w:tab w:val="left" w:pos="4860"/>
        </w:tabs>
        <w:spacing w:after="0" w:line="240" w:lineRule="auto"/>
        <w:contextualSpacing/>
        <w:rPr>
          <w:rFonts w:ascii="Times New Roman" w:hAnsi="Times New Roman" w:cs="Times New Roman"/>
        </w:rPr>
      </w:pPr>
      <w:r>
        <w:rPr>
          <w:rFonts w:ascii="Times New Roman" w:hAnsi="Times New Roman" w:cs="Times New Roman"/>
          <w:sz w:val="24"/>
        </w:rPr>
        <w:t>AVMT for roads with AADT counts available in 201</w:t>
      </w:r>
      <w:r w:rsidR="0081738A">
        <w:rPr>
          <w:rFonts w:ascii="Times New Roman" w:hAnsi="Times New Roman" w:cs="Times New Roman"/>
          <w:sz w:val="24"/>
        </w:rPr>
        <w:t>9</w:t>
      </w:r>
      <w:r>
        <w:rPr>
          <w:rFonts w:ascii="Times New Roman" w:hAnsi="Times New Roman" w:cs="Times New Roman"/>
          <w:sz w:val="24"/>
        </w:rPr>
        <w:t xml:space="preserve"> totaled </w:t>
      </w:r>
      <w:r w:rsidR="00B87655">
        <w:rPr>
          <w:rFonts w:ascii="Times New Roman" w:hAnsi="Times New Roman" w:cs="Times New Roman"/>
          <w:sz w:val="24"/>
        </w:rPr>
        <w:t>11,840,</w:t>
      </w:r>
      <w:r w:rsidR="00B649FC">
        <w:rPr>
          <w:rFonts w:ascii="Times New Roman" w:hAnsi="Times New Roman" w:cs="Times New Roman"/>
          <w:sz w:val="24"/>
        </w:rPr>
        <w:t>073</w:t>
      </w:r>
      <w:r>
        <w:rPr>
          <w:rFonts w:ascii="Times New Roman" w:hAnsi="Times New Roman" w:cs="Times New Roman"/>
          <w:sz w:val="24"/>
        </w:rPr>
        <w:t>, while AVMT for roads with</w:t>
      </w:r>
      <w:r w:rsidR="005505C7">
        <w:rPr>
          <w:rFonts w:ascii="Times New Roman" w:hAnsi="Times New Roman" w:cs="Times New Roman"/>
          <w:sz w:val="24"/>
        </w:rPr>
        <w:t>out</w:t>
      </w:r>
      <w:r>
        <w:rPr>
          <w:rFonts w:ascii="Times New Roman" w:hAnsi="Times New Roman" w:cs="Times New Roman"/>
          <w:sz w:val="24"/>
        </w:rPr>
        <w:t xml:space="preserve"> AADT counts available in 201</w:t>
      </w:r>
      <w:r w:rsidR="005505C7">
        <w:rPr>
          <w:rFonts w:ascii="Times New Roman" w:hAnsi="Times New Roman" w:cs="Times New Roman"/>
          <w:sz w:val="24"/>
        </w:rPr>
        <w:t xml:space="preserve">9 </w:t>
      </w:r>
      <w:r>
        <w:rPr>
          <w:rFonts w:ascii="Times New Roman" w:hAnsi="Times New Roman" w:cs="Times New Roman"/>
          <w:sz w:val="24"/>
        </w:rPr>
        <w:t xml:space="preserve">totaled </w:t>
      </w:r>
      <w:r w:rsidR="00B649FC">
        <w:rPr>
          <w:rFonts w:ascii="Times New Roman" w:hAnsi="Times New Roman" w:cs="Times New Roman"/>
          <w:sz w:val="24"/>
        </w:rPr>
        <w:t>3,814,980</w:t>
      </w:r>
      <w:r>
        <w:rPr>
          <w:rFonts w:ascii="Times New Roman" w:hAnsi="Times New Roman" w:cs="Times New Roman"/>
          <w:sz w:val="24"/>
        </w:rPr>
        <w:t xml:space="preserve">.  </w:t>
      </w:r>
      <w:r w:rsidR="00FA6428">
        <w:rPr>
          <w:rFonts w:ascii="Times New Roman" w:hAnsi="Times New Roman" w:cs="Times New Roman"/>
          <w:sz w:val="24"/>
        </w:rPr>
        <w:t xml:space="preserve">Total AVMT in 2019 was </w:t>
      </w:r>
      <w:r w:rsidR="00B649FC">
        <w:rPr>
          <w:rFonts w:ascii="Times New Roman" w:hAnsi="Times New Roman" w:cs="Times New Roman"/>
          <w:sz w:val="24"/>
        </w:rPr>
        <w:t>15,655,053</w:t>
      </w:r>
      <w:r w:rsidR="006A0E5B">
        <w:rPr>
          <w:rFonts w:ascii="Times New Roman" w:hAnsi="Times New Roman" w:cs="Times New Roman"/>
          <w:sz w:val="24"/>
        </w:rPr>
        <w:t>.</w:t>
      </w:r>
      <w:r w:rsidR="006A0E5B" w:rsidRPr="00047667">
        <w:rPr>
          <w:rFonts w:ascii="Times New Roman" w:hAnsi="Times New Roman" w:cs="Times New Roman"/>
        </w:rPr>
        <w:t xml:space="preserve"> </w:t>
      </w:r>
    </w:p>
    <w:p w14:paraId="58E2EBE5" w14:textId="77777777" w:rsidR="00C915EC" w:rsidRDefault="00C915EC" w:rsidP="006A0E5B">
      <w:pPr>
        <w:tabs>
          <w:tab w:val="left" w:pos="4860"/>
        </w:tabs>
        <w:spacing w:after="0" w:line="240" w:lineRule="auto"/>
        <w:contextualSpacing/>
        <w:rPr>
          <w:rFonts w:ascii="Times New Roman" w:hAnsi="Times New Roman" w:cs="Times New Roman"/>
        </w:rPr>
      </w:pPr>
    </w:p>
    <w:tbl>
      <w:tblPr>
        <w:tblW w:w="10910" w:type="dxa"/>
        <w:tblInd w:w="-545" w:type="dxa"/>
        <w:tblLook w:val="04A0" w:firstRow="1" w:lastRow="0" w:firstColumn="1" w:lastColumn="0" w:noHBand="0" w:noVBand="1"/>
      </w:tblPr>
      <w:tblGrid>
        <w:gridCol w:w="1454"/>
        <w:gridCol w:w="1521"/>
        <w:gridCol w:w="1494"/>
        <w:gridCol w:w="1117"/>
        <w:gridCol w:w="1144"/>
        <w:gridCol w:w="1354"/>
        <w:gridCol w:w="1193"/>
        <w:gridCol w:w="1633"/>
      </w:tblGrid>
      <w:tr w:rsidR="00C915EC" w:rsidRPr="00C915EC" w14:paraId="7B3BFAD3" w14:textId="77777777" w:rsidTr="00C915EC">
        <w:trPr>
          <w:trHeight w:val="290"/>
          <w:tblHeader/>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4BCE"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BeginDescr</w:t>
            </w:r>
            <w:proofErr w:type="spellEnd"/>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14:paraId="5865FB58"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EndDescrip</w:t>
            </w:r>
            <w:proofErr w:type="spellEnd"/>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5B68532E"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RoadwayNam</w:t>
            </w:r>
            <w:proofErr w:type="spellEnd"/>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4C4C0159"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Calculatio</w:t>
            </w:r>
            <w:proofErr w:type="spellEnd"/>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1ADC93EB" w14:textId="77777777" w:rsidR="00C915EC" w:rsidRPr="00C915EC" w:rsidRDefault="00C915EC" w:rsidP="00C915EC">
            <w:pPr>
              <w:spacing w:after="0" w:line="240" w:lineRule="auto"/>
              <w:jc w:val="center"/>
              <w:rPr>
                <w:rFonts w:ascii="Calibri" w:eastAsia="Times New Roman" w:hAnsi="Calibri" w:cs="Calibri"/>
                <w:b/>
                <w:bCs/>
                <w:color w:val="000000"/>
              </w:rPr>
            </w:pPr>
            <w:r w:rsidRPr="00C915EC">
              <w:rPr>
                <w:rFonts w:ascii="Calibri" w:eastAsia="Times New Roman" w:hAnsi="Calibri" w:cs="Calibri"/>
                <w:b/>
                <w:bCs/>
                <w:color w:val="000000"/>
              </w:rPr>
              <w:t>AADT</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1B235705"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RCSTAYearD</w:t>
            </w:r>
            <w:proofErr w:type="spellEnd"/>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35CE1A95" w14:textId="77777777" w:rsidR="00C915EC" w:rsidRPr="00C915EC" w:rsidRDefault="00C915EC" w:rsidP="00C915EC">
            <w:pPr>
              <w:spacing w:after="0" w:line="240" w:lineRule="auto"/>
              <w:jc w:val="center"/>
              <w:rPr>
                <w:rFonts w:ascii="Calibri" w:eastAsia="Times New Roman" w:hAnsi="Calibri" w:cs="Calibri"/>
                <w:b/>
                <w:bCs/>
                <w:color w:val="000000"/>
              </w:rPr>
            </w:pPr>
            <w:proofErr w:type="spellStart"/>
            <w:r w:rsidRPr="00C915EC">
              <w:rPr>
                <w:rFonts w:ascii="Calibri" w:eastAsia="Times New Roman" w:hAnsi="Calibri" w:cs="Calibri"/>
                <w:b/>
                <w:bCs/>
                <w:color w:val="000000"/>
              </w:rPr>
              <w:t>Length_Mi</w:t>
            </w:r>
            <w:proofErr w:type="spellEnd"/>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14:paraId="3EDE8FB5" w14:textId="77777777" w:rsidR="00C915EC" w:rsidRPr="00C915EC" w:rsidRDefault="00C915EC" w:rsidP="00C915EC">
            <w:pPr>
              <w:spacing w:after="0" w:line="240" w:lineRule="auto"/>
              <w:jc w:val="center"/>
              <w:rPr>
                <w:rFonts w:ascii="Calibri" w:eastAsia="Times New Roman" w:hAnsi="Calibri" w:cs="Calibri"/>
                <w:b/>
                <w:bCs/>
                <w:color w:val="000000"/>
              </w:rPr>
            </w:pPr>
            <w:r w:rsidRPr="00C915EC">
              <w:rPr>
                <w:rFonts w:ascii="Calibri" w:eastAsia="Times New Roman" w:hAnsi="Calibri" w:cs="Calibri"/>
                <w:b/>
                <w:bCs/>
                <w:color w:val="000000"/>
              </w:rPr>
              <w:t>VMT</w:t>
            </w:r>
          </w:p>
        </w:tc>
      </w:tr>
      <w:tr w:rsidR="00C915EC" w:rsidRPr="00C915EC" w14:paraId="0084DD3A"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7127C5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 5</w:t>
            </w:r>
          </w:p>
        </w:tc>
        <w:tc>
          <w:tcPr>
            <w:tcW w:w="1521" w:type="dxa"/>
            <w:tcBorders>
              <w:top w:val="nil"/>
              <w:left w:val="nil"/>
              <w:bottom w:val="single" w:sz="4" w:space="0" w:color="auto"/>
              <w:right w:val="single" w:sz="4" w:space="0" w:color="auto"/>
            </w:tcBorders>
            <w:shd w:val="clear" w:color="auto" w:fill="auto"/>
            <w:noWrap/>
            <w:vAlign w:val="bottom"/>
            <w:hideMark/>
          </w:tcPr>
          <w:p w14:paraId="2B381F7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MANLIUS V/L</w:t>
            </w:r>
          </w:p>
        </w:tc>
        <w:tc>
          <w:tcPr>
            <w:tcW w:w="1494" w:type="dxa"/>
            <w:tcBorders>
              <w:top w:val="nil"/>
              <w:left w:val="nil"/>
              <w:bottom w:val="single" w:sz="4" w:space="0" w:color="auto"/>
              <w:right w:val="single" w:sz="4" w:space="0" w:color="auto"/>
            </w:tcBorders>
            <w:shd w:val="clear" w:color="auto" w:fill="auto"/>
            <w:noWrap/>
            <w:vAlign w:val="bottom"/>
            <w:hideMark/>
          </w:tcPr>
          <w:p w14:paraId="231B2119"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DUGUID ROAD</w:t>
            </w:r>
          </w:p>
        </w:tc>
        <w:tc>
          <w:tcPr>
            <w:tcW w:w="1117" w:type="dxa"/>
            <w:tcBorders>
              <w:top w:val="nil"/>
              <w:left w:val="nil"/>
              <w:bottom w:val="single" w:sz="4" w:space="0" w:color="auto"/>
              <w:right w:val="single" w:sz="4" w:space="0" w:color="auto"/>
            </w:tcBorders>
            <w:shd w:val="clear" w:color="auto" w:fill="auto"/>
            <w:noWrap/>
            <w:vAlign w:val="bottom"/>
            <w:hideMark/>
          </w:tcPr>
          <w:p w14:paraId="62D176E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18CB45F3"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1467</w:t>
            </w:r>
          </w:p>
        </w:tc>
        <w:tc>
          <w:tcPr>
            <w:tcW w:w="1354" w:type="dxa"/>
            <w:tcBorders>
              <w:top w:val="nil"/>
              <w:left w:val="nil"/>
              <w:bottom w:val="single" w:sz="4" w:space="0" w:color="auto"/>
              <w:right w:val="single" w:sz="4" w:space="0" w:color="auto"/>
            </w:tcBorders>
            <w:shd w:val="clear" w:color="auto" w:fill="auto"/>
            <w:noWrap/>
            <w:vAlign w:val="bottom"/>
            <w:hideMark/>
          </w:tcPr>
          <w:p w14:paraId="49474070"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331006,  2019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4D7FD54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0.230997</w:t>
            </w:r>
          </w:p>
        </w:tc>
        <w:tc>
          <w:tcPr>
            <w:tcW w:w="1633" w:type="dxa"/>
            <w:tcBorders>
              <w:top w:val="nil"/>
              <w:left w:val="nil"/>
              <w:bottom w:val="single" w:sz="4" w:space="0" w:color="auto"/>
              <w:right w:val="single" w:sz="4" w:space="0" w:color="auto"/>
            </w:tcBorders>
            <w:shd w:val="clear" w:color="auto" w:fill="auto"/>
            <w:noWrap/>
            <w:vAlign w:val="bottom"/>
            <w:hideMark/>
          </w:tcPr>
          <w:p w14:paraId="3C255D9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338.87</w:t>
            </w:r>
          </w:p>
        </w:tc>
      </w:tr>
      <w:tr w:rsidR="00C915EC" w:rsidRPr="00C915EC" w14:paraId="15155D53"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427AC5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5 FAYETTEVILLE</w:t>
            </w:r>
          </w:p>
        </w:tc>
        <w:tc>
          <w:tcPr>
            <w:tcW w:w="1521" w:type="dxa"/>
            <w:tcBorders>
              <w:top w:val="nil"/>
              <w:left w:val="nil"/>
              <w:bottom w:val="single" w:sz="4" w:space="0" w:color="auto"/>
              <w:right w:val="single" w:sz="4" w:space="0" w:color="auto"/>
            </w:tcBorders>
            <w:shd w:val="clear" w:color="auto" w:fill="auto"/>
            <w:noWrap/>
            <w:vAlign w:val="bottom"/>
            <w:hideMark/>
          </w:tcPr>
          <w:p w14:paraId="010BA79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290 END RT 257</w:t>
            </w:r>
          </w:p>
        </w:tc>
        <w:tc>
          <w:tcPr>
            <w:tcW w:w="1494" w:type="dxa"/>
            <w:tcBorders>
              <w:top w:val="nil"/>
              <w:left w:val="nil"/>
              <w:bottom w:val="single" w:sz="4" w:space="0" w:color="auto"/>
              <w:right w:val="single" w:sz="4" w:space="0" w:color="auto"/>
            </w:tcBorders>
            <w:shd w:val="clear" w:color="auto" w:fill="auto"/>
            <w:noWrap/>
            <w:vAlign w:val="bottom"/>
            <w:hideMark/>
          </w:tcPr>
          <w:p w14:paraId="3729990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1E10A3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4152FF2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4322</w:t>
            </w:r>
          </w:p>
        </w:tc>
        <w:tc>
          <w:tcPr>
            <w:tcW w:w="1354" w:type="dxa"/>
            <w:tcBorders>
              <w:top w:val="nil"/>
              <w:left w:val="nil"/>
              <w:bottom w:val="single" w:sz="4" w:space="0" w:color="auto"/>
              <w:right w:val="single" w:sz="4" w:space="0" w:color="auto"/>
            </w:tcBorders>
            <w:shd w:val="clear" w:color="auto" w:fill="auto"/>
            <w:noWrap/>
            <w:vAlign w:val="bottom"/>
            <w:hideMark/>
          </w:tcPr>
          <w:p w14:paraId="28138D6E"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330374,  2019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11257E0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0.474957</w:t>
            </w:r>
          </w:p>
        </w:tc>
        <w:tc>
          <w:tcPr>
            <w:tcW w:w="1633" w:type="dxa"/>
            <w:tcBorders>
              <w:top w:val="nil"/>
              <w:left w:val="nil"/>
              <w:bottom w:val="single" w:sz="4" w:space="0" w:color="auto"/>
              <w:right w:val="single" w:sz="4" w:space="0" w:color="auto"/>
            </w:tcBorders>
            <w:shd w:val="clear" w:color="auto" w:fill="auto"/>
            <w:noWrap/>
            <w:vAlign w:val="bottom"/>
            <w:hideMark/>
          </w:tcPr>
          <w:p w14:paraId="66603D1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2052.76</w:t>
            </w:r>
          </w:p>
        </w:tc>
      </w:tr>
      <w:tr w:rsidR="00C915EC" w:rsidRPr="00C915EC" w14:paraId="1C54771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FAA002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TOWN OF MANLIUS VILLAGE OF F</w:t>
            </w:r>
          </w:p>
        </w:tc>
        <w:tc>
          <w:tcPr>
            <w:tcW w:w="1521" w:type="dxa"/>
            <w:tcBorders>
              <w:top w:val="nil"/>
              <w:left w:val="nil"/>
              <w:bottom w:val="single" w:sz="4" w:space="0" w:color="auto"/>
              <w:right w:val="single" w:sz="4" w:space="0" w:color="auto"/>
            </w:tcBorders>
            <w:shd w:val="clear" w:color="auto" w:fill="auto"/>
            <w:noWrap/>
            <w:vAlign w:val="bottom"/>
            <w:hideMark/>
          </w:tcPr>
          <w:p w14:paraId="67D5EC6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RD</w:t>
            </w:r>
          </w:p>
        </w:tc>
        <w:tc>
          <w:tcPr>
            <w:tcW w:w="1494" w:type="dxa"/>
            <w:tcBorders>
              <w:top w:val="nil"/>
              <w:left w:val="nil"/>
              <w:bottom w:val="single" w:sz="4" w:space="0" w:color="auto"/>
              <w:right w:val="single" w:sz="4" w:space="0" w:color="auto"/>
            </w:tcBorders>
            <w:shd w:val="clear" w:color="auto" w:fill="auto"/>
            <w:noWrap/>
            <w:vAlign w:val="bottom"/>
            <w:hideMark/>
          </w:tcPr>
          <w:p w14:paraId="14DB29D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36E0478A"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525425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22698</w:t>
            </w:r>
          </w:p>
        </w:tc>
        <w:tc>
          <w:tcPr>
            <w:tcW w:w="1354" w:type="dxa"/>
            <w:tcBorders>
              <w:top w:val="nil"/>
              <w:left w:val="nil"/>
              <w:bottom w:val="single" w:sz="4" w:space="0" w:color="auto"/>
              <w:right w:val="single" w:sz="4" w:space="0" w:color="auto"/>
            </w:tcBorders>
            <w:shd w:val="clear" w:color="auto" w:fill="auto"/>
            <w:noWrap/>
            <w:vAlign w:val="bottom"/>
            <w:hideMark/>
          </w:tcPr>
          <w:p w14:paraId="116EC8D8"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330109,  2019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621BB3A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0.110000</w:t>
            </w:r>
          </w:p>
        </w:tc>
        <w:tc>
          <w:tcPr>
            <w:tcW w:w="1633" w:type="dxa"/>
            <w:tcBorders>
              <w:top w:val="nil"/>
              <w:left w:val="nil"/>
              <w:bottom w:val="single" w:sz="4" w:space="0" w:color="auto"/>
              <w:right w:val="single" w:sz="4" w:space="0" w:color="auto"/>
            </w:tcBorders>
            <w:shd w:val="clear" w:color="auto" w:fill="auto"/>
            <w:noWrap/>
            <w:vAlign w:val="bottom"/>
            <w:hideMark/>
          </w:tcPr>
          <w:p w14:paraId="5BC7D573"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2496.78</w:t>
            </w:r>
          </w:p>
        </w:tc>
      </w:tr>
      <w:tr w:rsidR="00C915EC" w:rsidRPr="00C915EC" w14:paraId="39527AB4"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F689C4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END 5/92 OLAP</w:t>
            </w:r>
          </w:p>
        </w:tc>
        <w:tc>
          <w:tcPr>
            <w:tcW w:w="1521" w:type="dxa"/>
            <w:tcBorders>
              <w:top w:val="nil"/>
              <w:left w:val="nil"/>
              <w:bottom w:val="single" w:sz="4" w:space="0" w:color="auto"/>
              <w:right w:val="single" w:sz="4" w:space="0" w:color="auto"/>
            </w:tcBorders>
            <w:shd w:val="clear" w:color="auto" w:fill="auto"/>
            <w:noWrap/>
            <w:vAlign w:val="bottom"/>
            <w:hideMark/>
          </w:tcPr>
          <w:p w14:paraId="1B40D04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TOWN OF MANLIUS VILLAGE OF F</w:t>
            </w:r>
          </w:p>
        </w:tc>
        <w:tc>
          <w:tcPr>
            <w:tcW w:w="1494" w:type="dxa"/>
            <w:tcBorders>
              <w:top w:val="nil"/>
              <w:left w:val="nil"/>
              <w:bottom w:val="single" w:sz="4" w:space="0" w:color="auto"/>
              <w:right w:val="single" w:sz="4" w:space="0" w:color="auto"/>
            </w:tcBorders>
            <w:shd w:val="clear" w:color="auto" w:fill="auto"/>
            <w:noWrap/>
            <w:vAlign w:val="bottom"/>
            <w:hideMark/>
          </w:tcPr>
          <w:p w14:paraId="2082DDF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78AA3C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7CB9C89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23166</w:t>
            </w:r>
          </w:p>
        </w:tc>
        <w:tc>
          <w:tcPr>
            <w:tcW w:w="1354" w:type="dxa"/>
            <w:tcBorders>
              <w:top w:val="nil"/>
              <w:left w:val="nil"/>
              <w:bottom w:val="single" w:sz="4" w:space="0" w:color="auto"/>
              <w:right w:val="single" w:sz="4" w:space="0" w:color="auto"/>
            </w:tcBorders>
            <w:shd w:val="clear" w:color="auto" w:fill="auto"/>
            <w:noWrap/>
            <w:vAlign w:val="bottom"/>
            <w:hideMark/>
          </w:tcPr>
          <w:p w14:paraId="7E51CECD"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330106,  2019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23778F4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0.009088</w:t>
            </w:r>
          </w:p>
        </w:tc>
        <w:tc>
          <w:tcPr>
            <w:tcW w:w="1633" w:type="dxa"/>
            <w:tcBorders>
              <w:top w:val="nil"/>
              <w:left w:val="nil"/>
              <w:bottom w:val="single" w:sz="4" w:space="0" w:color="auto"/>
              <w:right w:val="single" w:sz="4" w:space="0" w:color="auto"/>
            </w:tcBorders>
            <w:shd w:val="clear" w:color="auto" w:fill="auto"/>
            <w:noWrap/>
            <w:vAlign w:val="bottom"/>
            <w:hideMark/>
          </w:tcPr>
          <w:p w14:paraId="3CC0538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210.53</w:t>
            </w:r>
          </w:p>
        </w:tc>
      </w:tr>
      <w:tr w:rsidR="00C915EC" w:rsidRPr="00C915EC" w14:paraId="36D85CE6"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2C3A187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RD</w:t>
            </w:r>
          </w:p>
        </w:tc>
        <w:tc>
          <w:tcPr>
            <w:tcW w:w="1521" w:type="dxa"/>
            <w:tcBorders>
              <w:top w:val="nil"/>
              <w:left w:val="nil"/>
              <w:bottom w:val="single" w:sz="4" w:space="0" w:color="auto"/>
              <w:right w:val="single" w:sz="4" w:space="0" w:color="auto"/>
            </w:tcBorders>
            <w:shd w:val="clear" w:color="auto" w:fill="auto"/>
            <w:noWrap/>
            <w:vAlign w:val="bottom"/>
            <w:hideMark/>
          </w:tcPr>
          <w:p w14:paraId="4BCA701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SALT SPRINGS RD</w:t>
            </w:r>
          </w:p>
        </w:tc>
        <w:tc>
          <w:tcPr>
            <w:tcW w:w="1494" w:type="dxa"/>
            <w:tcBorders>
              <w:top w:val="nil"/>
              <w:left w:val="nil"/>
              <w:bottom w:val="single" w:sz="4" w:space="0" w:color="auto"/>
              <w:right w:val="single" w:sz="4" w:space="0" w:color="auto"/>
            </w:tcBorders>
            <w:shd w:val="clear" w:color="auto" w:fill="auto"/>
            <w:noWrap/>
            <w:vAlign w:val="bottom"/>
            <w:hideMark/>
          </w:tcPr>
          <w:p w14:paraId="303B05C9"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6359CB4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6D86C2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21309</w:t>
            </w:r>
          </w:p>
        </w:tc>
        <w:tc>
          <w:tcPr>
            <w:tcW w:w="1354" w:type="dxa"/>
            <w:tcBorders>
              <w:top w:val="nil"/>
              <w:left w:val="nil"/>
              <w:bottom w:val="single" w:sz="4" w:space="0" w:color="auto"/>
              <w:right w:val="single" w:sz="4" w:space="0" w:color="auto"/>
            </w:tcBorders>
            <w:shd w:val="clear" w:color="auto" w:fill="auto"/>
            <w:noWrap/>
            <w:vAlign w:val="bottom"/>
            <w:hideMark/>
          </w:tcPr>
          <w:p w14:paraId="37B95288"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330096,  2019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5BA000C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0.440000</w:t>
            </w:r>
          </w:p>
        </w:tc>
        <w:tc>
          <w:tcPr>
            <w:tcW w:w="1633" w:type="dxa"/>
            <w:tcBorders>
              <w:top w:val="nil"/>
              <w:left w:val="nil"/>
              <w:bottom w:val="single" w:sz="4" w:space="0" w:color="auto"/>
              <w:right w:val="single" w:sz="4" w:space="0" w:color="auto"/>
            </w:tcBorders>
            <w:shd w:val="clear" w:color="auto" w:fill="auto"/>
            <w:noWrap/>
            <w:vAlign w:val="bottom"/>
            <w:hideMark/>
          </w:tcPr>
          <w:p w14:paraId="24499B5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9375.96</w:t>
            </w:r>
          </w:p>
        </w:tc>
      </w:tr>
      <w:tr w:rsidR="00C915EC" w:rsidRPr="00C915EC" w14:paraId="2A57C93C"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2570C1A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92 MANLIUS</w:t>
            </w:r>
          </w:p>
        </w:tc>
        <w:tc>
          <w:tcPr>
            <w:tcW w:w="1521" w:type="dxa"/>
            <w:tcBorders>
              <w:top w:val="nil"/>
              <w:left w:val="nil"/>
              <w:bottom w:val="single" w:sz="4" w:space="0" w:color="auto"/>
              <w:right w:val="single" w:sz="4" w:space="0" w:color="auto"/>
            </w:tcBorders>
            <w:shd w:val="clear" w:color="auto" w:fill="auto"/>
            <w:noWrap/>
            <w:vAlign w:val="bottom"/>
            <w:hideMark/>
          </w:tcPr>
          <w:p w14:paraId="71C275F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5 FAYETTEVILLE</w:t>
            </w:r>
          </w:p>
        </w:tc>
        <w:tc>
          <w:tcPr>
            <w:tcW w:w="1494" w:type="dxa"/>
            <w:tcBorders>
              <w:top w:val="nil"/>
              <w:left w:val="nil"/>
              <w:bottom w:val="single" w:sz="4" w:space="0" w:color="auto"/>
              <w:right w:val="single" w:sz="4" w:space="0" w:color="auto"/>
            </w:tcBorders>
            <w:shd w:val="clear" w:color="auto" w:fill="auto"/>
            <w:noWrap/>
            <w:vAlign w:val="bottom"/>
            <w:hideMark/>
          </w:tcPr>
          <w:p w14:paraId="4C3565F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3794B24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E8844E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6331</w:t>
            </w:r>
          </w:p>
        </w:tc>
        <w:tc>
          <w:tcPr>
            <w:tcW w:w="1354" w:type="dxa"/>
            <w:tcBorders>
              <w:top w:val="nil"/>
              <w:left w:val="nil"/>
              <w:bottom w:val="single" w:sz="4" w:space="0" w:color="auto"/>
              <w:right w:val="single" w:sz="4" w:space="0" w:color="auto"/>
            </w:tcBorders>
            <w:shd w:val="clear" w:color="auto" w:fill="auto"/>
            <w:noWrap/>
            <w:vAlign w:val="bottom"/>
            <w:hideMark/>
          </w:tcPr>
          <w:p w14:paraId="2CC930F5"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330179,  2019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D68005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0.547070</w:t>
            </w:r>
          </w:p>
        </w:tc>
        <w:tc>
          <w:tcPr>
            <w:tcW w:w="1633" w:type="dxa"/>
            <w:tcBorders>
              <w:top w:val="nil"/>
              <w:left w:val="nil"/>
              <w:bottom w:val="single" w:sz="4" w:space="0" w:color="auto"/>
              <w:right w:val="single" w:sz="4" w:space="0" w:color="auto"/>
            </w:tcBorders>
            <w:shd w:val="clear" w:color="auto" w:fill="auto"/>
            <w:noWrap/>
            <w:vAlign w:val="bottom"/>
            <w:hideMark/>
          </w:tcPr>
          <w:p w14:paraId="59E1110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3463.50</w:t>
            </w:r>
          </w:p>
        </w:tc>
      </w:tr>
      <w:tr w:rsidR="00C915EC" w:rsidRPr="00C915EC" w14:paraId="33A6815A"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4CFCE6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257</w:t>
            </w:r>
          </w:p>
        </w:tc>
        <w:tc>
          <w:tcPr>
            <w:tcW w:w="1521" w:type="dxa"/>
            <w:tcBorders>
              <w:top w:val="nil"/>
              <w:left w:val="nil"/>
              <w:bottom w:val="single" w:sz="4" w:space="0" w:color="auto"/>
              <w:right w:val="single" w:sz="4" w:space="0" w:color="auto"/>
            </w:tcBorders>
            <w:shd w:val="clear" w:color="auto" w:fill="auto"/>
            <w:noWrap/>
            <w:vAlign w:val="bottom"/>
            <w:hideMark/>
          </w:tcPr>
          <w:p w14:paraId="332E037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DUGUID RD</w:t>
            </w:r>
          </w:p>
        </w:tc>
        <w:tc>
          <w:tcPr>
            <w:tcW w:w="1494" w:type="dxa"/>
            <w:tcBorders>
              <w:top w:val="nil"/>
              <w:left w:val="nil"/>
              <w:bottom w:val="single" w:sz="4" w:space="0" w:color="auto"/>
              <w:right w:val="single" w:sz="4" w:space="0" w:color="auto"/>
            </w:tcBorders>
            <w:shd w:val="clear" w:color="auto" w:fill="auto"/>
            <w:noWrap/>
            <w:vAlign w:val="bottom"/>
            <w:hideMark/>
          </w:tcPr>
          <w:p w14:paraId="074788A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5E515C4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724D2CA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8751</w:t>
            </w:r>
          </w:p>
        </w:tc>
        <w:tc>
          <w:tcPr>
            <w:tcW w:w="1354" w:type="dxa"/>
            <w:tcBorders>
              <w:top w:val="nil"/>
              <w:left w:val="nil"/>
              <w:bottom w:val="single" w:sz="4" w:space="0" w:color="auto"/>
              <w:right w:val="single" w:sz="4" w:space="0" w:color="auto"/>
            </w:tcBorders>
            <w:shd w:val="clear" w:color="auto" w:fill="auto"/>
            <w:noWrap/>
            <w:vAlign w:val="bottom"/>
            <w:hideMark/>
          </w:tcPr>
          <w:p w14:paraId="15B743B0"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330178,  2019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2AC66D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0.861471</w:t>
            </w:r>
          </w:p>
        </w:tc>
        <w:tc>
          <w:tcPr>
            <w:tcW w:w="1633" w:type="dxa"/>
            <w:tcBorders>
              <w:top w:val="nil"/>
              <w:left w:val="nil"/>
              <w:bottom w:val="single" w:sz="4" w:space="0" w:color="auto"/>
              <w:right w:val="single" w:sz="4" w:space="0" w:color="auto"/>
            </w:tcBorders>
            <w:shd w:val="clear" w:color="auto" w:fill="auto"/>
            <w:noWrap/>
            <w:vAlign w:val="bottom"/>
            <w:hideMark/>
          </w:tcPr>
          <w:p w14:paraId="1AF13C6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7538.73</w:t>
            </w:r>
          </w:p>
        </w:tc>
      </w:tr>
      <w:tr w:rsidR="00C915EC" w:rsidRPr="00C915EC" w14:paraId="27CE337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5BD15F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SALT SPRINGS RD</w:t>
            </w:r>
          </w:p>
        </w:tc>
        <w:tc>
          <w:tcPr>
            <w:tcW w:w="1521" w:type="dxa"/>
            <w:tcBorders>
              <w:top w:val="nil"/>
              <w:left w:val="nil"/>
              <w:bottom w:val="single" w:sz="4" w:space="0" w:color="auto"/>
              <w:right w:val="single" w:sz="4" w:space="0" w:color="auto"/>
            </w:tcBorders>
            <w:shd w:val="clear" w:color="auto" w:fill="auto"/>
            <w:noWrap/>
            <w:vAlign w:val="bottom"/>
            <w:hideMark/>
          </w:tcPr>
          <w:p w14:paraId="11FF738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RT 257</w:t>
            </w:r>
          </w:p>
        </w:tc>
        <w:tc>
          <w:tcPr>
            <w:tcW w:w="1494" w:type="dxa"/>
            <w:tcBorders>
              <w:top w:val="nil"/>
              <w:left w:val="nil"/>
              <w:bottom w:val="single" w:sz="4" w:space="0" w:color="auto"/>
              <w:right w:val="single" w:sz="4" w:space="0" w:color="auto"/>
            </w:tcBorders>
            <w:shd w:val="clear" w:color="auto" w:fill="auto"/>
            <w:noWrap/>
            <w:vAlign w:val="bottom"/>
            <w:hideMark/>
          </w:tcPr>
          <w:p w14:paraId="0FFFC5A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 </w:t>
            </w:r>
          </w:p>
        </w:tc>
        <w:tc>
          <w:tcPr>
            <w:tcW w:w="1117" w:type="dxa"/>
            <w:tcBorders>
              <w:top w:val="nil"/>
              <w:left w:val="nil"/>
              <w:bottom w:val="single" w:sz="4" w:space="0" w:color="auto"/>
              <w:right w:val="single" w:sz="4" w:space="0" w:color="auto"/>
            </w:tcBorders>
            <w:shd w:val="clear" w:color="auto" w:fill="auto"/>
            <w:noWrap/>
            <w:vAlign w:val="bottom"/>
            <w:hideMark/>
          </w:tcPr>
          <w:p w14:paraId="624D852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2FB31C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15499</w:t>
            </w:r>
          </w:p>
        </w:tc>
        <w:tc>
          <w:tcPr>
            <w:tcW w:w="1354" w:type="dxa"/>
            <w:tcBorders>
              <w:top w:val="nil"/>
              <w:left w:val="nil"/>
              <w:bottom w:val="single" w:sz="4" w:space="0" w:color="auto"/>
              <w:right w:val="single" w:sz="4" w:space="0" w:color="auto"/>
            </w:tcBorders>
            <w:shd w:val="clear" w:color="auto" w:fill="auto"/>
            <w:noWrap/>
            <w:vAlign w:val="bottom"/>
            <w:hideMark/>
          </w:tcPr>
          <w:p w14:paraId="09B20ACC"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330177,  2019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0E54E39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0.080000</w:t>
            </w:r>
          </w:p>
        </w:tc>
        <w:tc>
          <w:tcPr>
            <w:tcW w:w="1633" w:type="dxa"/>
            <w:tcBorders>
              <w:top w:val="nil"/>
              <w:left w:val="nil"/>
              <w:bottom w:val="single" w:sz="4" w:space="0" w:color="auto"/>
              <w:right w:val="single" w:sz="4" w:space="0" w:color="auto"/>
            </w:tcBorders>
            <w:shd w:val="clear" w:color="auto" w:fill="auto"/>
            <w:noWrap/>
            <w:vAlign w:val="bottom"/>
            <w:hideMark/>
          </w:tcPr>
          <w:p w14:paraId="69ACDE0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1239.92</w:t>
            </w:r>
          </w:p>
        </w:tc>
      </w:tr>
      <w:tr w:rsidR="00C915EC" w:rsidRPr="00C915EC" w14:paraId="74F09ED7"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2C9856C9"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VILLAGE LINE S</w:t>
            </w:r>
          </w:p>
        </w:tc>
        <w:tc>
          <w:tcPr>
            <w:tcW w:w="1521" w:type="dxa"/>
            <w:tcBorders>
              <w:top w:val="nil"/>
              <w:left w:val="nil"/>
              <w:bottom w:val="single" w:sz="4" w:space="0" w:color="auto"/>
              <w:right w:val="single" w:sz="4" w:space="0" w:color="auto"/>
            </w:tcBorders>
            <w:shd w:val="clear" w:color="auto" w:fill="auto"/>
            <w:noWrap/>
            <w:vAlign w:val="bottom"/>
            <w:hideMark/>
          </w:tcPr>
          <w:p w14:paraId="6B46239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 5</w:t>
            </w:r>
          </w:p>
        </w:tc>
        <w:tc>
          <w:tcPr>
            <w:tcW w:w="1494" w:type="dxa"/>
            <w:tcBorders>
              <w:top w:val="nil"/>
              <w:left w:val="nil"/>
              <w:bottom w:val="single" w:sz="4" w:space="0" w:color="auto"/>
              <w:right w:val="single" w:sz="4" w:space="0" w:color="auto"/>
            </w:tcBorders>
            <w:shd w:val="clear" w:color="auto" w:fill="auto"/>
            <w:noWrap/>
            <w:vAlign w:val="bottom"/>
            <w:hideMark/>
          </w:tcPr>
          <w:p w14:paraId="7CD0A8D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ST</w:t>
            </w:r>
          </w:p>
        </w:tc>
        <w:tc>
          <w:tcPr>
            <w:tcW w:w="1117" w:type="dxa"/>
            <w:tcBorders>
              <w:top w:val="nil"/>
              <w:left w:val="nil"/>
              <w:bottom w:val="single" w:sz="4" w:space="0" w:color="auto"/>
              <w:right w:val="single" w:sz="4" w:space="0" w:color="auto"/>
            </w:tcBorders>
            <w:shd w:val="clear" w:color="auto" w:fill="auto"/>
            <w:noWrap/>
            <w:vAlign w:val="bottom"/>
            <w:hideMark/>
          </w:tcPr>
          <w:p w14:paraId="6BE9BDC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12289B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5044</w:t>
            </w:r>
          </w:p>
        </w:tc>
        <w:tc>
          <w:tcPr>
            <w:tcW w:w="1354" w:type="dxa"/>
            <w:tcBorders>
              <w:top w:val="nil"/>
              <w:left w:val="nil"/>
              <w:bottom w:val="single" w:sz="4" w:space="0" w:color="auto"/>
              <w:right w:val="single" w:sz="4" w:space="0" w:color="auto"/>
            </w:tcBorders>
            <w:shd w:val="clear" w:color="auto" w:fill="auto"/>
            <w:noWrap/>
            <w:vAlign w:val="bottom"/>
            <w:hideMark/>
          </w:tcPr>
          <w:p w14:paraId="250AB050"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332102,  2019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261ABDB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0.498994</w:t>
            </w:r>
          </w:p>
        </w:tc>
        <w:tc>
          <w:tcPr>
            <w:tcW w:w="1633" w:type="dxa"/>
            <w:tcBorders>
              <w:top w:val="nil"/>
              <w:left w:val="nil"/>
              <w:bottom w:val="single" w:sz="4" w:space="0" w:color="auto"/>
              <w:right w:val="single" w:sz="4" w:space="0" w:color="auto"/>
            </w:tcBorders>
            <w:shd w:val="clear" w:color="auto" w:fill="auto"/>
            <w:noWrap/>
            <w:vAlign w:val="bottom"/>
            <w:hideMark/>
          </w:tcPr>
          <w:p w14:paraId="6AEBD8F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2516.93</w:t>
            </w:r>
          </w:p>
        </w:tc>
      </w:tr>
      <w:tr w:rsidR="00C915EC" w:rsidRPr="00C915EC" w14:paraId="50A5DDDE"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E0A8B6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lastRenderedPageBreak/>
              <w:t>GRIFFIN ST</w:t>
            </w:r>
          </w:p>
        </w:tc>
        <w:tc>
          <w:tcPr>
            <w:tcW w:w="1521" w:type="dxa"/>
            <w:tcBorders>
              <w:top w:val="nil"/>
              <w:left w:val="nil"/>
              <w:bottom w:val="single" w:sz="4" w:space="0" w:color="auto"/>
              <w:right w:val="single" w:sz="4" w:space="0" w:color="auto"/>
            </w:tcBorders>
            <w:shd w:val="clear" w:color="auto" w:fill="auto"/>
            <w:noWrap/>
            <w:vAlign w:val="bottom"/>
            <w:hideMark/>
          </w:tcPr>
          <w:p w14:paraId="0593AF0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ST</w:t>
            </w:r>
          </w:p>
        </w:tc>
        <w:tc>
          <w:tcPr>
            <w:tcW w:w="1494" w:type="dxa"/>
            <w:tcBorders>
              <w:top w:val="nil"/>
              <w:left w:val="nil"/>
              <w:bottom w:val="single" w:sz="4" w:space="0" w:color="auto"/>
              <w:right w:val="single" w:sz="4" w:space="0" w:color="auto"/>
            </w:tcBorders>
            <w:shd w:val="clear" w:color="auto" w:fill="auto"/>
            <w:noWrap/>
            <w:vAlign w:val="bottom"/>
            <w:hideMark/>
          </w:tcPr>
          <w:p w14:paraId="0DAECF5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 BURDICK ST</w:t>
            </w:r>
          </w:p>
        </w:tc>
        <w:tc>
          <w:tcPr>
            <w:tcW w:w="1117" w:type="dxa"/>
            <w:tcBorders>
              <w:top w:val="nil"/>
              <w:left w:val="nil"/>
              <w:bottom w:val="single" w:sz="4" w:space="0" w:color="auto"/>
              <w:right w:val="single" w:sz="4" w:space="0" w:color="auto"/>
            </w:tcBorders>
            <w:shd w:val="clear" w:color="auto" w:fill="auto"/>
            <w:noWrap/>
            <w:vAlign w:val="bottom"/>
            <w:hideMark/>
          </w:tcPr>
          <w:p w14:paraId="065481F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7309A56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10</w:t>
            </w:r>
          </w:p>
        </w:tc>
        <w:tc>
          <w:tcPr>
            <w:tcW w:w="1354" w:type="dxa"/>
            <w:tcBorders>
              <w:top w:val="nil"/>
              <w:left w:val="nil"/>
              <w:bottom w:val="single" w:sz="4" w:space="0" w:color="auto"/>
              <w:right w:val="single" w:sz="4" w:space="0" w:color="auto"/>
            </w:tcBorders>
            <w:shd w:val="clear" w:color="auto" w:fill="auto"/>
            <w:noWrap/>
            <w:vAlign w:val="bottom"/>
            <w:hideMark/>
          </w:tcPr>
          <w:p w14:paraId="541B8316"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335205,  2019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E80CA0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0.076089</w:t>
            </w:r>
          </w:p>
        </w:tc>
        <w:tc>
          <w:tcPr>
            <w:tcW w:w="1633" w:type="dxa"/>
            <w:tcBorders>
              <w:top w:val="nil"/>
              <w:left w:val="nil"/>
              <w:bottom w:val="single" w:sz="4" w:space="0" w:color="auto"/>
              <w:right w:val="single" w:sz="4" w:space="0" w:color="auto"/>
            </w:tcBorders>
            <w:shd w:val="clear" w:color="auto" w:fill="auto"/>
            <w:noWrap/>
            <w:vAlign w:val="bottom"/>
            <w:hideMark/>
          </w:tcPr>
          <w:p w14:paraId="6DD2F24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0.76</w:t>
            </w:r>
          </w:p>
        </w:tc>
      </w:tr>
      <w:tr w:rsidR="00C915EC" w:rsidRPr="00C915EC" w14:paraId="6D7DADC0"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63D778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 MANLIUS ST</w:t>
            </w:r>
          </w:p>
        </w:tc>
        <w:tc>
          <w:tcPr>
            <w:tcW w:w="1521" w:type="dxa"/>
            <w:tcBorders>
              <w:top w:val="nil"/>
              <w:left w:val="nil"/>
              <w:bottom w:val="single" w:sz="4" w:space="0" w:color="auto"/>
              <w:right w:val="single" w:sz="4" w:space="0" w:color="auto"/>
            </w:tcBorders>
            <w:shd w:val="clear" w:color="auto" w:fill="auto"/>
            <w:noWrap/>
            <w:vAlign w:val="bottom"/>
            <w:hideMark/>
          </w:tcPr>
          <w:p w14:paraId="7F1F1C6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WELLWOOD DR</w:t>
            </w:r>
          </w:p>
        </w:tc>
        <w:tc>
          <w:tcPr>
            <w:tcW w:w="1494" w:type="dxa"/>
            <w:tcBorders>
              <w:top w:val="nil"/>
              <w:left w:val="nil"/>
              <w:bottom w:val="single" w:sz="4" w:space="0" w:color="auto"/>
              <w:right w:val="single" w:sz="4" w:space="0" w:color="auto"/>
            </w:tcBorders>
            <w:shd w:val="clear" w:color="auto" w:fill="auto"/>
            <w:noWrap/>
            <w:vAlign w:val="bottom"/>
            <w:hideMark/>
          </w:tcPr>
          <w:p w14:paraId="67919B9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FRANKLIN ST E</w:t>
            </w:r>
          </w:p>
        </w:tc>
        <w:tc>
          <w:tcPr>
            <w:tcW w:w="1117" w:type="dxa"/>
            <w:tcBorders>
              <w:top w:val="nil"/>
              <w:left w:val="nil"/>
              <w:bottom w:val="single" w:sz="4" w:space="0" w:color="auto"/>
              <w:right w:val="single" w:sz="4" w:space="0" w:color="auto"/>
            </w:tcBorders>
            <w:shd w:val="clear" w:color="auto" w:fill="auto"/>
            <w:noWrap/>
            <w:vAlign w:val="bottom"/>
            <w:hideMark/>
          </w:tcPr>
          <w:p w14:paraId="580BF48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DAFFF9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352</w:t>
            </w:r>
          </w:p>
        </w:tc>
        <w:tc>
          <w:tcPr>
            <w:tcW w:w="1354" w:type="dxa"/>
            <w:tcBorders>
              <w:top w:val="nil"/>
              <w:left w:val="nil"/>
              <w:bottom w:val="single" w:sz="4" w:space="0" w:color="auto"/>
              <w:right w:val="single" w:sz="4" w:space="0" w:color="auto"/>
            </w:tcBorders>
            <w:shd w:val="clear" w:color="auto" w:fill="auto"/>
            <w:noWrap/>
            <w:vAlign w:val="bottom"/>
            <w:hideMark/>
          </w:tcPr>
          <w:p w14:paraId="43ECE799"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335204,  2019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27DA4B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0.160880</w:t>
            </w:r>
          </w:p>
        </w:tc>
        <w:tc>
          <w:tcPr>
            <w:tcW w:w="1633" w:type="dxa"/>
            <w:tcBorders>
              <w:top w:val="nil"/>
              <w:left w:val="nil"/>
              <w:bottom w:val="single" w:sz="4" w:space="0" w:color="auto"/>
              <w:right w:val="single" w:sz="4" w:space="0" w:color="auto"/>
            </w:tcBorders>
            <w:shd w:val="clear" w:color="auto" w:fill="auto"/>
            <w:noWrap/>
            <w:vAlign w:val="bottom"/>
            <w:hideMark/>
          </w:tcPr>
          <w:p w14:paraId="5924A29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56.63</w:t>
            </w:r>
          </w:p>
        </w:tc>
      </w:tr>
      <w:tr w:rsidR="00C915EC" w:rsidRPr="00C915EC" w14:paraId="6CDCD96D"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97FA27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GENESEE ST</w:t>
            </w:r>
          </w:p>
        </w:tc>
        <w:tc>
          <w:tcPr>
            <w:tcW w:w="1521" w:type="dxa"/>
            <w:tcBorders>
              <w:top w:val="nil"/>
              <w:left w:val="nil"/>
              <w:bottom w:val="single" w:sz="4" w:space="0" w:color="auto"/>
              <w:right w:val="single" w:sz="4" w:space="0" w:color="auto"/>
            </w:tcBorders>
            <w:shd w:val="clear" w:color="auto" w:fill="auto"/>
            <w:noWrap/>
            <w:vAlign w:val="bottom"/>
            <w:hideMark/>
          </w:tcPr>
          <w:p w14:paraId="0088E26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ELM ST</w:t>
            </w:r>
          </w:p>
        </w:tc>
        <w:tc>
          <w:tcPr>
            <w:tcW w:w="1494" w:type="dxa"/>
            <w:tcBorders>
              <w:top w:val="nil"/>
              <w:left w:val="nil"/>
              <w:bottom w:val="single" w:sz="4" w:space="0" w:color="auto"/>
              <w:right w:val="single" w:sz="4" w:space="0" w:color="auto"/>
            </w:tcBorders>
            <w:shd w:val="clear" w:color="auto" w:fill="auto"/>
            <w:noWrap/>
            <w:vAlign w:val="bottom"/>
            <w:hideMark/>
          </w:tcPr>
          <w:p w14:paraId="1E61AF0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EDWARDS ST</w:t>
            </w:r>
          </w:p>
        </w:tc>
        <w:tc>
          <w:tcPr>
            <w:tcW w:w="1117" w:type="dxa"/>
            <w:tcBorders>
              <w:top w:val="nil"/>
              <w:left w:val="nil"/>
              <w:bottom w:val="single" w:sz="4" w:space="0" w:color="auto"/>
              <w:right w:val="single" w:sz="4" w:space="0" w:color="auto"/>
            </w:tcBorders>
            <w:shd w:val="clear" w:color="auto" w:fill="auto"/>
            <w:noWrap/>
            <w:vAlign w:val="bottom"/>
            <w:hideMark/>
          </w:tcPr>
          <w:p w14:paraId="248583A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3119762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75</w:t>
            </w:r>
          </w:p>
        </w:tc>
        <w:tc>
          <w:tcPr>
            <w:tcW w:w="1354" w:type="dxa"/>
            <w:tcBorders>
              <w:top w:val="nil"/>
              <w:left w:val="nil"/>
              <w:bottom w:val="single" w:sz="4" w:space="0" w:color="auto"/>
              <w:right w:val="single" w:sz="4" w:space="0" w:color="auto"/>
            </w:tcBorders>
            <w:shd w:val="clear" w:color="auto" w:fill="auto"/>
            <w:noWrap/>
            <w:vAlign w:val="bottom"/>
            <w:hideMark/>
          </w:tcPr>
          <w:p w14:paraId="38D68063"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335203,  2019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1808195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0.095178</w:t>
            </w:r>
          </w:p>
        </w:tc>
        <w:tc>
          <w:tcPr>
            <w:tcW w:w="1633" w:type="dxa"/>
            <w:tcBorders>
              <w:top w:val="nil"/>
              <w:left w:val="nil"/>
              <w:bottom w:val="single" w:sz="4" w:space="0" w:color="auto"/>
              <w:right w:val="single" w:sz="4" w:space="0" w:color="auto"/>
            </w:tcBorders>
            <w:shd w:val="clear" w:color="auto" w:fill="auto"/>
            <w:noWrap/>
            <w:vAlign w:val="bottom"/>
            <w:hideMark/>
          </w:tcPr>
          <w:p w14:paraId="09C1DA3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7.14</w:t>
            </w:r>
          </w:p>
        </w:tc>
      </w:tr>
      <w:tr w:rsidR="00C915EC" w:rsidRPr="00C915EC" w14:paraId="7AD81119"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F8E10F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CLINTON ST</w:t>
            </w:r>
          </w:p>
        </w:tc>
        <w:tc>
          <w:tcPr>
            <w:tcW w:w="1521" w:type="dxa"/>
            <w:tcBorders>
              <w:top w:val="nil"/>
              <w:left w:val="nil"/>
              <w:bottom w:val="single" w:sz="4" w:space="0" w:color="auto"/>
              <w:right w:val="single" w:sz="4" w:space="0" w:color="auto"/>
            </w:tcBorders>
            <w:shd w:val="clear" w:color="auto" w:fill="auto"/>
            <w:noWrap/>
            <w:vAlign w:val="bottom"/>
            <w:hideMark/>
          </w:tcPr>
          <w:p w14:paraId="382D18E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ORCHARD ST</w:t>
            </w:r>
          </w:p>
        </w:tc>
        <w:tc>
          <w:tcPr>
            <w:tcW w:w="1494" w:type="dxa"/>
            <w:tcBorders>
              <w:top w:val="nil"/>
              <w:left w:val="nil"/>
              <w:bottom w:val="single" w:sz="4" w:space="0" w:color="auto"/>
              <w:right w:val="single" w:sz="4" w:space="0" w:color="auto"/>
            </w:tcBorders>
            <w:shd w:val="clear" w:color="auto" w:fill="auto"/>
            <w:noWrap/>
            <w:vAlign w:val="bottom"/>
            <w:hideMark/>
          </w:tcPr>
          <w:p w14:paraId="35218C5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WALNUT ST</w:t>
            </w:r>
          </w:p>
        </w:tc>
        <w:tc>
          <w:tcPr>
            <w:tcW w:w="1117" w:type="dxa"/>
            <w:tcBorders>
              <w:top w:val="nil"/>
              <w:left w:val="nil"/>
              <w:bottom w:val="single" w:sz="4" w:space="0" w:color="auto"/>
              <w:right w:val="single" w:sz="4" w:space="0" w:color="auto"/>
            </w:tcBorders>
            <w:shd w:val="clear" w:color="auto" w:fill="auto"/>
            <w:noWrap/>
            <w:vAlign w:val="bottom"/>
            <w:hideMark/>
          </w:tcPr>
          <w:p w14:paraId="6312D74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64DA870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200</w:t>
            </w:r>
          </w:p>
        </w:tc>
        <w:tc>
          <w:tcPr>
            <w:tcW w:w="1354" w:type="dxa"/>
            <w:tcBorders>
              <w:top w:val="nil"/>
              <w:left w:val="nil"/>
              <w:bottom w:val="single" w:sz="4" w:space="0" w:color="auto"/>
              <w:right w:val="single" w:sz="4" w:space="0" w:color="auto"/>
            </w:tcBorders>
            <w:shd w:val="clear" w:color="auto" w:fill="auto"/>
            <w:noWrap/>
            <w:vAlign w:val="bottom"/>
            <w:hideMark/>
          </w:tcPr>
          <w:p w14:paraId="2E7BF503"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336072,  2019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64732E2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0.080143</w:t>
            </w:r>
          </w:p>
        </w:tc>
        <w:tc>
          <w:tcPr>
            <w:tcW w:w="1633" w:type="dxa"/>
            <w:tcBorders>
              <w:top w:val="nil"/>
              <w:left w:val="nil"/>
              <w:bottom w:val="single" w:sz="4" w:space="0" w:color="auto"/>
              <w:right w:val="single" w:sz="4" w:space="0" w:color="auto"/>
            </w:tcBorders>
            <w:shd w:val="clear" w:color="auto" w:fill="auto"/>
            <w:noWrap/>
            <w:vAlign w:val="bottom"/>
            <w:hideMark/>
          </w:tcPr>
          <w:p w14:paraId="31BEABF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16.03</w:t>
            </w:r>
          </w:p>
        </w:tc>
      </w:tr>
      <w:tr w:rsidR="00C915EC" w:rsidRPr="00C915EC" w14:paraId="00DB7BFE"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E14DB4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SPRING ST</w:t>
            </w:r>
          </w:p>
        </w:tc>
        <w:tc>
          <w:tcPr>
            <w:tcW w:w="1521" w:type="dxa"/>
            <w:tcBorders>
              <w:top w:val="nil"/>
              <w:left w:val="nil"/>
              <w:bottom w:val="single" w:sz="4" w:space="0" w:color="auto"/>
              <w:right w:val="single" w:sz="4" w:space="0" w:color="auto"/>
            </w:tcBorders>
            <w:shd w:val="clear" w:color="auto" w:fill="auto"/>
            <w:noWrap/>
            <w:vAlign w:val="bottom"/>
            <w:hideMark/>
          </w:tcPr>
          <w:p w14:paraId="112CFB8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 MANLIUS ST</w:t>
            </w:r>
          </w:p>
        </w:tc>
        <w:tc>
          <w:tcPr>
            <w:tcW w:w="1494" w:type="dxa"/>
            <w:tcBorders>
              <w:top w:val="nil"/>
              <w:left w:val="nil"/>
              <w:bottom w:val="single" w:sz="4" w:space="0" w:color="auto"/>
              <w:right w:val="single" w:sz="4" w:space="0" w:color="auto"/>
            </w:tcBorders>
            <w:shd w:val="clear" w:color="auto" w:fill="auto"/>
            <w:noWrap/>
            <w:vAlign w:val="bottom"/>
            <w:hideMark/>
          </w:tcPr>
          <w:p w14:paraId="05BB120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FRANKLIN ST W</w:t>
            </w:r>
          </w:p>
        </w:tc>
        <w:tc>
          <w:tcPr>
            <w:tcW w:w="1117" w:type="dxa"/>
            <w:tcBorders>
              <w:top w:val="nil"/>
              <w:left w:val="nil"/>
              <w:bottom w:val="single" w:sz="4" w:space="0" w:color="auto"/>
              <w:right w:val="single" w:sz="4" w:space="0" w:color="auto"/>
            </w:tcBorders>
            <w:shd w:val="clear" w:color="auto" w:fill="auto"/>
            <w:noWrap/>
            <w:vAlign w:val="bottom"/>
            <w:hideMark/>
          </w:tcPr>
          <w:p w14:paraId="74AEC2F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6F7B9C8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744</w:t>
            </w:r>
          </w:p>
        </w:tc>
        <w:tc>
          <w:tcPr>
            <w:tcW w:w="1354" w:type="dxa"/>
            <w:tcBorders>
              <w:top w:val="nil"/>
              <w:left w:val="nil"/>
              <w:bottom w:val="single" w:sz="4" w:space="0" w:color="auto"/>
              <w:right w:val="single" w:sz="4" w:space="0" w:color="auto"/>
            </w:tcBorders>
            <w:shd w:val="clear" w:color="auto" w:fill="auto"/>
            <w:noWrap/>
            <w:vAlign w:val="bottom"/>
            <w:hideMark/>
          </w:tcPr>
          <w:p w14:paraId="7430FCD2"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336071,  2019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1660086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0.229149</w:t>
            </w:r>
          </w:p>
        </w:tc>
        <w:tc>
          <w:tcPr>
            <w:tcW w:w="1633" w:type="dxa"/>
            <w:tcBorders>
              <w:top w:val="nil"/>
              <w:left w:val="nil"/>
              <w:bottom w:val="single" w:sz="4" w:space="0" w:color="auto"/>
              <w:right w:val="single" w:sz="4" w:space="0" w:color="auto"/>
            </w:tcBorders>
            <w:shd w:val="clear" w:color="auto" w:fill="auto"/>
            <w:noWrap/>
            <w:vAlign w:val="bottom"/>
            <w:hideMark/>
          </w:tcPr>
          <w:p w14:paraId="7D2EA0C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170.49</w:t>
            </w:r>
          </w:p>
        </w:tc>
      </w:tr>
      <w:tr w:rsidR="00C915EC" w:rsidRPr="00C915EC" w14:paraId="6B288C6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F3076A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NY5 GENESEE ST</w:t>
            </w:r>
          </w:p>
        </w:tc>
        <w:tc>
          <w:tcPr>
            <w:tcW w:w="1521" w:type="dxa"/>
            <w:tcBorders>
              <w:top w:val="nil"/>
              <w:left w:val="nil"/>
              <w:bottom w:val="single" w:sz="4" w:space="0" w:color="auto"/>
              <w:right w:val="single" w:sz="4" w:space="0" w:color="auto"/>
            </w:tcBorders>
            <w:shd w:val="clear" w:color="auto" w:fill="auto"/>
            <w:noWrap/>
            <w:vAlign w:val="bottom"/>
            <w:hideMark/>
          </w:tcPr>
          <w:p w14:paraId="01447AB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BROOKLEA DR</w:t>
            </w:r>
          </w:p>
        </w:tc>
        <w:tc>
          <w:tcPr>
            <w:tcW w:w="1494" w:type="dxa"/>
            <w:tcBorders>
              <w:top w:val="nil"/>
              <w:left w:val="nil"/>
              <w:bottom w:val="single" w:sz="4" w:space="0" w:color="auto"/>
              <w:right w:val="single" w:sz="4" w:space="0" w:color="auto"/>
            </w:tcBorders>
            <w:shd w:val="clear" w:color="auto" w:fill="auto"/>
            <w:noWrap/>
            <w:vAlign w:val="bottom"/>
            <w:hideMark/>
          </w:tcPr>
          <w:p w14:paraId="3B23F37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LIMESTONE PLAZA</w:t>
            </w:r>
          </w:p>
        </w:tc>
        <w:tc>
          <w:tcPr>
            <w:tcW w:w="1117" w:type="dxa"/>
            <w:tcBorders>
              <w:top w:val="nil"/>
              <w:left w:val="nil"/>
              <w:bottom w:val="single" w:sz="4" w:space="0" w:color="auto"/>
              <w:right w:val="single" w:sz="4" w:space="0" w:color="auto"/>
            </w:tcBorders>
            <w:shd w:val="clear" w:color="auto" w:fill="auto"/>
            <w:noWrap/>
            <w:vAlign w:val="bottom"/>
            <w:hideMark/>
          </w:tcPr>
          <w:p w14:paraId="6D406FFA"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C14BB43"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3609</w:t>
            </w:r>
          </w:p>
        </w:tc>
        <w:tc>
          <w:tcPr>
            <w:tcW w:w="1354" w:type="dxa"/>
            <w:tcBorders>
              <w:top w:val="nil"/>
              <w:left w:val="nil"/>
              <w:bottom w:val="single" w:sz="4" w:space="0" w:color="auto"/>
              <w:right w:val="single" w:sz="4" w:space="0" w:color="auto"/>
            </w:tcBorders>
            <w:shd w:val="clear" w:color="auto" w:fill="auto"/>
            <w:noWrap/>
            <w:vAlign w:val="bottom"/>
            <w:hideMark/>
          </w:tcPr>
          <w:p w14:paraId="2260D37B"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336159,  2019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79DDCD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0.130000</w:t>
            </w:r>
          </w:p>
        </w:tc>
        <w:tc>
          <w:tcPr>
            <w:tcW w:w="1633" w:type="dxa"/>
            <w:tcBorders>
              <w:top w:val="nil"/>
              <w:left w:val="nil"/>
              <w:bottom w:val="single" w:sz="4" w:space="0" w:color="auto"/>
              <w:right w:val="single" w:sz="4" w:space="0" w:color="auto"/>
            </w:tcBorders>
            <w:shd w:val="clear" w:color="auto" w:fill="auto"/>
            <w:noWrap/>
            <w:vAlign w:val="bottom"/>
            <w:hideMark/>
          </w:tcPr>
          <w:p w14:paraId="7E2EF98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469.17</w:t>
            </w:r>
          </w:p>
        </w:tc>
      </w:tr>
      <w:tr w:rsidR="00C915EC" w:rsidRPr="00C915EC" w14:paraId="293CCD1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D9E76A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BROOKLEA DR</w:t>
            </w:r>
          </w:p>
        </w:tc>
        <w:tc>
          <w:tcPr>
            <w:tcW w:w="1521" w:type="dxa"/>
            <w:tcBorders>
              <w:top w:val="nil"/>
              <w:left w:val="nil"/>
              <w:bottom w:val="single" w:sz="4" w:space="0" w:color="auto"/>
              <w:right w:val="single" w:sz="4" w:space="0" w:color="auto"/>
            </w:tcBorders>
            <w:shd w:val="clear" w:color="auto" w:fill="auto"/>
            <w:noWrap/>
            <w:vAlign w:val="bottom"/>
            <w:hideMark/>
          </w:tcPr>
          <w:p w14:paraId="133B940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VILLAGE LINE</w:t>
            </w:r>
          </w:p>
        </w:tc>
        <w:tc>
          <w:tcPr>
            <w:tcW w:w="1494" w:type="dxa"/>
            <w:tcBorders>
              <w:top w:val="nil"/>
              <w:left w:val="nil"/>
              <w:bottom w:val="single" w:sz="4" w:space="0" w:color="auto"/>
              <w:right w:val="single" w:sz="4" w:space="0" w:color="auto"/>
            </w:tcBorders>
            <w:shd w:val="clear" w:color="auto" w:fill="auto"/>
            <w:noWrap/>
            <w:vAlign w:val="bottom"/>
            <w:hideMark/>
          </w:tcPr>
          <w:p w14:paraId="6FABA25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FEEDER ST</w:t>
            </w:r>
          </w:p>
        </w:tc>
        <w:tc>
          <w:tcPr>
            <w:tcW w:w="1117" w:type="dxa"/>
            <w:tcBorders>
              <w:top w:val="nil"/>
              <w:left w:val="nil"/>
              <w:bottom w:val="single" w:sz="4" w:space="0" w:color="auto"/>
              <w:right w:val="single" w:sz="4" w:space="0" w:color="auto"/>
            </w:tcBorders>
            <w:shd w:val="clear" w:color="auto" w:fill="auto"/>
            <w:noWrap/>
            <w:vAlign w:val="bottom"/>
            <w:hideMark/>
          </w:tcPr>
          <w:p w14:paraId="267EF75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6FE3661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12</w:t>
            </w:r>
          </w:p>
        </w:tc>
        <w:tc>
          <w:tcPr>
            <w:tcW w:w="1354" w:type="dxa"/>
            <w:tcBorders>
              <w:top w:val="nil"/>
              <w:left w:val="nil"/>
              <w:bottom w:val="single" w:sz="4" w:space="0" w:color="auto"/>
              <w:right w:val="single" w:sz="4" w:space="0" w:color="auto"/>
            </w:tcBorders>
            <w:shd w:val="clear" w:color="auto" w:fill="auto"/>
            <w:noWrap/>
            <w:vAlign w:val="bottom"/>
            <w:hideMark/>
          </w:tcPr>
          <w:p w14:paraId="01D0AE58"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336180,  2019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DBD10C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0.227616</w:t>
            </w:r>
          </w:p>
        </w:tc>
        <w:tc>
          <w:tcPr>
            <w:tcW w:w="1633" w:type="dxa"/>
            <w:tcBorders>
              <w:top w:val="nil"/>
              <w:left w:val="nil"/>
              <w:bottom w:val="single" w:sz="4" w:space="0" w:color="auto"/>
              <w:right w:val="single" w:sz="4" w:space="0" w:color="auto"/>
            </w:tcBorders>
            <w:shd w:val="clear" w:color="auto" w:fill="auto"/>
            <w:noWrap/>
            <w:vAlign w:val="bottom"/>
            <w:hideMark/>
          </w:tcPr>
          <w:p w14:paraId="19388B1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2.73</w:t>
            </w:r>
          </w:p>
        </w:tc>
      </w:tr>
      <w:tr w:rsidR="00C915EC" w:rsidRPr="00C915EC" w14:paraId="74FC36B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C93EB9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BRIAR BROOK RUN</w:t>
            </w:r>
          </w:p>
        </w:tc>
        <w:tc>
          <w:tcPr>
            <w:tcW w:w="1521" w:type="dxa"/>
            <w:tcBorders>
              <w:top w:val="nil"/>
              <w:left w:val="nil"/>
              <w:bottom w:val="single" w:sz="4" w:space="0" w:color="auto"/>
              <w:right w:val="single" w:sz="4" w:space="0" w:color="auto"/>
            </w:tcBorders>
            <w:shd w:val="clear" w:color="auto" w:fill="auto"/>
            <w:noWrap/>
            <w:vAlign w:val="bottom"/>
            <w:hideMark/>
          </w:tcPr>
          <w:p w14:paraId="71C2586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CUL-DE-SAC</w:t>
            </w:r>
          </w:p>
        </w:tc>
        <w:tc>
          <w:tcPr>
            <w:tcW w:w="1494" w:type="dxa"/>
            <w:tcBorders>
              <w:top w:val="nil"/>
              <w:left w:val="nil"/>
              <w:bottom w:val="single" w:sz="4" w:space="0" w:color="auto"/>
              <w:right w:val="single" w:sz="4" w:space="0" w:color="auto"/>
            </w:tcBorders>
            <w:shd w:val="clear" w:color="auto" w:fill="auto"/>
            <w:noWrap/>
            <w:vAlign w:val="bottom"/>
            <w:hideMark/>
          </w:tcPr>
          <w:p w14:paraId="47C618A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FRONT ROYAL CT</w:t>
            </w:r>
          </w:p>
        </w:tc>
        <w:tc>
          <w:tcPr>
            <w:tcW w:w="1117" w:type="dxa"/>
            <w:tcBorders>
              <w:top w:val="nil"/>
              <w:left w:val="nil"/>
              <w:bottom w:val="single" w:sz="4" w:space="0" w:color="auto"/>
              <w:right w:val="single" w:sz="4" w:space="0" w:color="auto"/>
            </w:tcBorders>
            <w:shd w:val="clear" w:color="auto" w:fill="auto"/>
            <w:noWrap/>
            <w:vAlign w:val="bottom"/>
            <w:hideMark/>
          </w:tcPr>
          <w:p w14:paraId="15AC58D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FD832D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109</w:t>
            </w:r>
          </w:p>
        </w:tc>
        <w:tc>
          <w:tcPr>
            <w:tcW w:w="1354" w:type="dxa"/>
            <w:tcBorders>
              <w:top w:val="nil"/>
              <w:left w:val="nil"/>
              <w:bottom w:val="single" w:sz="4" w:space="0" w:color="auto"/>
              <w:right w:val="single" w:sz="4" w:space="0" w:color="auto"/>
            </w:tcBorders>
            <w:shd w:val="clear" w:color="auto" w:fill="auto"/>
            <w:noWrap/>
            <w:vAlign w:val="bottom"/>
            <w:hideMark/>
          </w:tcPr>
          <w:p w14:paraId="7422ADE1"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335456,  2019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17579C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0.139985</w:t>
            </w:r>
          </w:p>
        </w:tc>
        <w:tc>
          <w:tcPr>
            <w:tcW w:w="1633" w:type="dxa"/>
            <w:tcBorders>
              <w:top w:val="nil"/>
              <w:left w:val="nil"/>
              <w:bottom w:val="single" w:sz="4" w:space="0" w:color="auto"/>
              <w:right w:val="single" w:sz="4" w:space="0" w:color="auto"/>
            </w:tcBorders>
            <w:shd w:val="clear" w:color="auto" w:fill="auto"/>
            <w:noWrap/>
            <w:vAlign w:val="bottom"/>
            <w:hideMark/>
          </w:tcPr>
          <w:p w14:paraId="42CE075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15.26</w:t>
            </w:r>
          </w:p>
        </w:tc>
      </w:tr>
      <w:tr w:rsidR="00C915EC" w:rsidRPr="00C915EC" w14:paraId="432006EA"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ACB3D4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REDFIELD AVE</w:t>
            </w:r>
          </w:p>
        </w:tc>
        <w:tc>
          <w:tcPr>
            <w:tcW w:w="1521" w:type="dxa"/>
            <w:tcBorders>
              <w:top w:val="nil"/>
              <w:left w:val="nil"/>
              <w:bottom w:val="single" w:sz="4" w:space="0" w:color="auto"/>
              <w:right w:val="single" w:sz="4" w:space="0" w:color="auto"/>
            </w:tcBorders>
            <w:shd w:val="clear" w:color="auto" w:fill="auto"/>
            <w:noWrap/>
            <w:vAlign w:val="bottom"/>
            <w:hideMark/>
          </w:tcPr>
          <w:p w14:paraId="31FBAFE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BISHOP</w:t>
            </w:r>
          </w:p>
        </w:tc>
        <w:tc>
          <w:tcPr>
            <w:tcW w:w="1494" w:type="dxa"/>
            <w:tcBorders>
              <w:top w:val="nil"/>
              <w:left w:val="nil"/>
              <w:bottom w:val="single" w:sz="4" w:space="0" w:color="auto"/>
              <w:right w:val="single" w:sz="4" w:space="0" w:color="auto"/>
            </w:tcBorders>
            <w:shd w:val="clear" w:color="auto" w:fill="auto"/>
            <w:noWrap/>
            <w:vAlign w:val="bottom"/>
            <w:hideMark/>
          </w:tcPr>
          <w:p w14:paraId="1F971CB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FAIRFIELD ST</w:t>
            </w:r>
          </w:p>
        </w:tc>
        <w:tc>
          <w:tcPr>
            <w:tcW w:w="1117" w:type="dxa"/>
            <w:tcBorders>
              <w:top w:val="nil"/>
              <w:left w:val="nil"/>
              <w:bottom w:val="single" w:sz="4" w:space="0" w:color="auto"/>
              <w:right w:val="single" w:sz="4" w:space="0" w:color="auto"/>
            </w:tcBorders>
            <w:shd w:val="clear" w:color="auto" w:fill="auto"/>
            <w:noWrap/>
            <w:vAlign w:val="bottom"/>
            <w:hideMark/>
          </w:tcPr>
          <w:p w14:paraId="0335410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D0C1A8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83</w:t>
            </w:r>
          </w:p>
        </w:tc>
        <w:tc>
          <w:tcPr>
            <w:tcW w:w="1354" w:type="dxa"/>
            <w:tcBorders>
              <w:top w:val="nil"/>
              <w:left w:val="nil"/>
              <w:bottom w:val="single" w:sz="4" w:space="0" w:color="auto"/>
              <w:right w:val="single" w:sz="4" w:space="0" w:color="auto"/>
            </w:tcBorders>
            <w:shd w:val="clear" w:color="auto" w:fill="auto"/>
            <w:noWrap/>
            <w:vAlign w:val="bottom"/>
            <w:hideMark/>
          </w:tcPr>
          <w:p w14:paraId="4463AD34"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335442,  2019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EF878C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0.280030</w:t>
            </w:r>
          </w:p>
        </w:tc>
        <w:tc>
          <w:tcPr>
            <w:tcW w:w="1633" w:type="dxa"/>
            <w:tcBorders>
              <w:top w:val="nil"/>
              <w:left w:val="nil"/>
              <w:bottom w:val="single" w:sz="4" w:space="0" w:color="auto"/>
              <w:right w:val="single" w:sz="4" w:space="0" w:color="auto"/>
            </w:tcBorders>
            <w:shd w:val="clear" w:color="auto" w:fill="auto"/>
            <w:noWrap/>
            <w:vAlign w:val="bottom"/>
            <w:hideMark/>
          </w:tcPr>
          <w:p w14:paraId="5D3E892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23.24</w:t>
            </w:r>
          </w:p>
        </w:tc>
      </w:tr>
      <w:tr w:rsidR="00C915EC" w:rsidRPr="00C915EC" w14:paraId="066590D0"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3EB61AD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SALTSPRING RD</w:t>
            </w:r>
          </w:p>
        </w:tc>
        <w:tc>
          <w:tcPr>
            <w:tcW w:w="1521" w:type="dxa"/>
            <w:tcBorders>
              <w:top w:val="nil"/>
              <w:left w:val="nil"/>
              <w:bottom w:val="single" w:sz="4" w:space="0" w:color="auto"/>
              <w:right w:val="single" w:sz="4" w:space="0" w:color="auto"/>
            </w:tcBorders>
            <w:shd w:val="clear" w:color="auto" w:fill="auto"/>
            <w:noWrap/>
            <w:vAlign w:val="bottom"/>
            <w:hideMark/>
          </w:tcPr>
          <w:p w14:paraId="6B31AB0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END</w:t>
            </w:r>
          </w:p>
        </w:tc>
        <w:tc>
          <w:tcPr>
            <w:tcW w:w="1494" w:type="dxa"/>
            <w:tcBorders>
              <w:top w:val="nil"/>
              <w:left w:val="nil"/>
              <w:bottom w:val="single" w:sz="4" w:space="0" w:color="auto"/>
              <w:right w:val="single" w:sz="4" w:space="0" w:color="auto"/>
            </w:tcBorders>
            <w:shd w:val="clear" w:color="auto" w:fill="auto"/>
            <w:noWrap/>
            <w:vAlign w:val="bottom"/>
            <w:hideMark/>
          </w:tcPr>
          <w:p w14:paraId="6B7A6F4C"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FIELDSTONE DR</w:t>
            </w:r>
          </w:p>
        </w:tc>
        <w:tc>
          <w:tcPr>
            <w:tcW w:w="1117" w:type="dxa"/>
            <w:tcBorders>
              <w:top w:val="nil"/>
              <w:left w:val="nil"/>
              <w:bottom w:val="single" w:sz="4" w:space="0" w:color="auto"/>
              <w:right w:val="single" w:sz="4" w:space="0" w:color="auto"/>
            </w:tcBorders>
            <w:shd w:val="clear" w:color="auto" w:fill="auto"/>
            <w:noWrap/>
            <w:vAlign w:val="bottom"/>
            <w:hideMark/>
          </w:tcPr>
          <w:p w14:paraId="530CB55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9949DE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53</w:t>
            </w:r>
          </w:p>
        </w:tc>
        <w:tc>
          <w:tcPr>
            <w:tcW w:w="1354" w:type="dxa"/>
            <w:tcBorders>
              <w:top w:val="nil"/>
              <w:left w:val="nil"/>
              <w:bottom w:val="single" w:sz="4" w:space="0" w:color="auto"/>
              <w:right w:val="single" w:sz="4" w:space="0" w:color="auto"/>
            </w:tcBorders>
            <w:shd w:val="clear" w:color="auto" w:fill="auto"/>
            <w:noWrap/>
            <w:vAlign w:val="bottom"/>
            <w:hideMark/>
          </w:tcPr>
          <w:p w14:paraId="457A403E"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335433,  2019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DFF737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0.087705</w:t>
            </w:r>
          </w:p>
        </w:tc>
        <w:tc>
          <w:tcPr>
            <w:tcW w:w="1633" w:type="dxa"/>
            <w:tcBorders>
              <w:top w:val="nil"/>
              <w:left w:val="nil"/>
              <w:bottom w:val="single" w:sz="4" w:space="0" w:color="auto"/>
              <w:right w:val="single" w:sz="4" w:space="0" w:color="auto"/>
            </w:tcBorders>
            <w:shd w:val="clear" w:color="auto" w:fill="auto"/>
            <w:noWrap/>
            <w:vAlign w:val="bottom"/>
            <w:hideMark/>
          </w:tcPr>
          <w:p w14:paraId="4BFEBB5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4.65</w:t>
            </w:r>
          </w:p>
        </w:tc>
      </w:tr>
      <w:tr w:rsidR="00C915EC" w:rsidRPr="00C915EC" w14:paraId="5E945578"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171226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LINCOLN ST</w:t>
            </w:r>
          </w:p>
        </w:tc>
        <w:tc>
          <w:tcPr>
            <w:tcW w:w="1521" w:type="dxa"/>
            <w:tcBorders>
              <w:top w:val="nil"/>
              <w:left w:val="nil"/>
              <w:bottom w:val="single" w:sz="4" w:space="0" w:color="auto"/>
              <w:right w:val="single" w:sz="4" w:space="0" w:color="auto"/>
            </w:tcBorders>
            <w:shd w:val="clear" w:color="auto" w:fill="auto"/>
            <w:noWrap/>
            <w:vAlign w:val="bottom"/>
            <w:hideMark/>
          </w:tcPr>
          <w:p w14:paraId="6C409A29"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 PARK ST</w:t>
            </w:r>
          </w:p>
        </w:tc>
        <w:tc>
          <w:tcPr>
            <w:tcW w:w="1494" w:type="dxa"/>
            <w:tcBorders>
              <w:top w:val="nil"/>
              <w:left w:val="nil"/>
              <w:bottom w:val="single" w:sz="4" w:space="0" w:color="auto"/>
              <w:right w:val="single" w:sz="4" w:space="0" w:color="auto"/>
            </w:tcBorders>
            <w:shd w:val="clear" w:color="auto" w:fill="auto"/>
            <w:noWrap/>
            <w:vAlign w:val="bottom"/>
            <w:hideMark/>
          </w:tcPr>
          <w:p w14:paraId="0566F63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WARREN ST</w:t>
            </w:r>
          </w:p>
        </w:tc>
        <w:tc>
          <w:tcPr>
            <w:tcW w:w="1117" w:type="dxa"/>
            <w:tcBorders>
              <w:top w:val="nil"/>
              <w:left w:val="nil"/>
              <w:bottom w:val="single" w:sz="4" w:space="0" w:color="auto"/>
              <w:right w:val="single" w:sz="4" w:space="0" w:color="auto"/>
            </w:tcBorders>
            <w:shd w:val="clear" w:color="auto" w:fill="auto"/>
            <w:noWrap/>
            <w:vAlign w:val="bottom"/>
            <w:hideMark/>
          </w:tcPr>
          <w:p w14:paraId="5A00101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4F753A9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540</w:t>
            </w:r>
          </w:p>
        </w:tc>
        <w:tc>
          <w:tcPr>
            <w:tcW w:w="1354" w:type="dxa"/>
            <w:tcBorders>
              <w:top w:val="nil"/>
              <w:left w:val="nil"/>
              <w:bottom w:val="single" w:sz="4" w:space="0" w:color="auto"/>
              <w:right w:val="single" w:sz="4" w:space="0" w:color="auto"/>
            </w:tcBorders>
            <w:shd w:val="clear" w:color="auto" w:fill="auto"/>
            <w:noWrap/>
            <w:vAlign w:val="bottom"/>
            <w:hideMark/>
          </w:tcPr>
          <w:p w14:paraId="5F55613C"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335427,  2019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6980255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0.069981</w:t>
            </w:r>
          </w:p>
        </w:tc>
        <w:tc>
          <w:tcPr>
            <w:tcW w:w="1633" w:type="dxa"/>
            <w:tcBorders>
              <w:top w:val="nil"/>
              <w:left w:val="nil"/>
              <w:bottom w:val="single" w:sz="4" w:space="0" w:color="auto"/>
              <w:right w:val="single" w:sz="4" w:space="0" w:color="auto"/>
            </w:tcBorders>
            <w:shd w:val="clear" w:color="auto" w:fill="auto"/>
            <w:noWrap/>
            <w:vAlign w:val="bottom"/>
            <w:hideMark/>
          </w:tcPr>
          <w:p w14:paraId="7425860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37.79</w:t>
            </w:r>
          </w:p>
        </w:tc>
      </w:tr>
      <w:tr w:rsidR="00C915EC" w:rsidRPr="00C915EC" w14:paraId="65BCE4F8"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B9FD7F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CLINTON ST</w:t>
            </w:r>
          </w:p>
        </w:tc>
        <w:tc>
          <w:tcPr>
            <w:tcW w:w="1521" w:type="dxa"/>
            <w:tcBorders>
              <w:top w:val="nil"/>
              <w:left w:val="nil"/>
              <w:bottom w:val="single" w:sz="4" w:space="0" w:color="auto"/>
              <w:right w:val="single" w:sz="4" w:space="0" w:color="auto"/>
            </w:tcBorders>
            <w:shd w:val="clear" w:color="auto" w:fill="auto"/>
            <w:noWrap/>
            <w:vAlign w:val="bottom"/>
            <w:hideMark/>
          </w:tcPr>
          <w:p w14:paraId="3E2E580F"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ORCHARD ST</w:t>
            </w:r>
          </w:p>
        </w:tc>
        <w:tc>
          <w:tcPr>
            <w:tcW w:w="1494" w:type="dxa"/>
            <w:tcBorders>
              <w:top w:val="nil"/>
              <w:left w:val="nil"/>
              <w:bottom w:val="single" w:sz="4" w:space="0" w:color="auto"/>
              <w:right w:val="single" w:sz="4" w:space="0" w:color="auto"/>
            </w:tcBorders>
            <w:shd w:val="clear" w:color="auto" w:fill="auto"/>
            <w:noWrap/>
            <w:vAlign w:val="bottom"/>
            <w:hideMark/>
          </w:tcPr>
          <w:p w14:paraId="12F50C3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WARREN ST</w:t>
            </w:r>
          </w:p>
        </w:tc>
        <w:tc>
          <w:tcPr>
            <w:tcW w:w="1117" w:type="dxa"/>
            <w:tcBorders>
              <w:top w:val="nil"/>
              <w:left w:val="nil"/>
              <w:bottom w:val="single" w:sz="4" w:space="0" w:color="auto"/>
              <w:right w:val="single" w:sz="4" w:space="0" w:color="auto"/>
            </w:tcBorders>
            <w:shd w:val="clear" w:color="auto" w:fill="auto"/>
            <w:noWrap/>
            <w:vAlign w:val="bottom"/>
            <w:hideMark/>
          </w:tcPr>
          <w:p w14:paraId="5DE19E5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3384A16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551</w:t>
            </w:r>
          </w:p>
        </w:tc>
        <w:tc>
          <w:tcPr>
            <w:tcW w:w="1354" w:type="dxa"/>
            <w:tcBorders>
              <w:top w:val="nil"/>
              <w:left w:val="nil"/>
              <w:bottom w:val="single" w:sz="4" w:space="0" w:color="auto"/>
              <w:right w:val="single" w:sz="4" w:space="0" w:color="auto"/>
            </w:tcBorders>
            <w:shd w:val="clear" w:color="auto" w:fill="auto"/>
            <w:noWrap/>
            <w:vAlign w:val="bottom"/>
            <w:hideMark/>
          </w:tcPr>
          <w:p w14:paraId="02311443"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2FE2FD0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0.069986</w:t>
            </w:r>
          </w:p>
        </w:tc>
        <w:tc>
          <w:tcPr>
            <w:tcW w:w="1633" w:type="dxa"/>
            <w:tcBorders>
              <w:top w:val="nil"/>
              <w:left w:val="nil"/>
              <w:bottom w:val="single" w:sz="4" w:space="0" w:color="auto"/>
              <w:right w:val="single" w:sz="4" w:space="0" w:color="auto"/>
            </w:tcBorders>
            <w:shd w:val="clear" w:color="auto" w:fill="auto"/>
            <w:noWrap/>
            <w:vAlign w:val="bottom"/>
            <w:hideMark/>
          </w:tcPr>
          <w:p w14:paraId="321188E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38.56</w:t>
            </w:r>
          </w:p>
        </w:tc>
      </w:tr>
      <w:tr w:rsidR="00C915EC" w:rsidRPr="00C915EC" w14:paraId="6A1FBB67"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AA8F80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BROOKSIDE LA</w:t>
            </w:r>
          </w:p>
        </w:tc>
        <w:tc>
          <w:tcPr>
            <w:tcW w:w="1521" w:type="dxa"/>
            <w:tcBorders>
              <w:top w:val="nil"/>
              <w:left w:val="nil"/>
              <w:bottom w:val="single" w:sz="4" w:space="0" w:color="auto"/>
              <w:right w:val="single" w:sz="4" w:space="0" w:color="auto"/>
            </w:tcBorders>
            <w:shd w:val="clear" w:color="auto" w:fill="auto"/>
            <w:noWrap/>
            <w:vAlign w:val="bottom"/>
            <w:hideMark/>
          </w:tcPr>
          <w:p w14:paraId="5F3F062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WOODMANCY LA</w:t>
            </w:r>
          </w:p>
        </w:tc>
        <w:tc>
          <w:tcPr>
            <w:tcW w:w="1494" w:type="dxa"/>
            <w:tcBorders>
              <w:top w:val="nil"/>
              <w:left w:val="nil"/>
              <w:bottom w:val="single" w:sz="4" w:space="0" w:color="auto"/>
              <w:right w:val="single" w:sz="4" w:space="0" w:color="auto"/>
            </w:tcBorders>
            <w:shd w:val="clear" w:color="auto" w:fill="auto"/>
            <w:noWrap/>
            <w:vAlign w:val="bottom"/>
            <w:hideMark/>
          </w:tcPr>
          <w:p w14:paraId="0FDB93BC"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VANIDA LA</w:t>
            </w:r>
          </w:p>
        </w:tc>
        <w:tc>
          <w:tcPr>
            <w:tcW w:w="1117" w:type="dxa"/>
            <w:tcBorders>
              <w:top w:val="nil"/>
              <w:left w:val="nil"/>
              <w:bottom w:val="single" w:sz="4" w:space="0" w:color="auto"/>
              <w:right w:val="single" w:sz="4" w:space="0" w:color="auto"/>
            </w:tcBorders>
            <w:shd w:val="clear" w:color="auto" w:fill="auto"/>
            <w:noWrap/>
            <w:vAlign w:val="bottom"/>
            <w:hideMark/>
          </w:tcPr>
          <w:p w14:paraId="75BF420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4555D3C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409</w:t>
            </w:r>
          </w:p>
        </w:tc>
        <w:tc>
          <w:tcPr>
            <w:tcW w:w="1354" w:type="dxa"/>
            <w:tcBorders>
              <w:top w:val="nil"/>
              <w:left w:val="nil"/>
              <w:bottom w:val="single" w:sz="4" w:space="0" w:color="auto"/>
              <w:right w:val="single" w:sz="4" w:space="0" w:color="auto"/>
            </w:tcBorders>
            <w:shd w:val="clear" w:color="auto" w:fill="auto"/>
            <w:noWrap/>
            <w:vAlign w:val="bottom"/>
            <w:hideMark/>
          </w:tcPr>
          <w:p w14:paraId="08A93D4D"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335425,  2019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5FA1709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0.149973</w:t>
            </w:r>
          </w:p>
        </w:tc>
        <w:tc>
          <w:tcPr>
            <w:tcW w:w="1633" w:type="dxa"/>
            <w:tcBorders>
              <w:top w:val="nil"/>
              <w:left w:val="nil"/>
              <w:bottom w:val="single" w:sz="4" w:space="0" w:color="auto"/>
              <w:right w:val="single" w:sz="4" w:space="0" w:color="auto"/>
            </w:tcBorders>
            <w:shd w:val="clear" w:color="auto" w:fill="auto"/>
            <w:noWrap/>
            <w:vAlign w:val="bottom"/>
            <w:hideMark/>
          </w:tcPr>
          <w:p w14:paraId="4F6829F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61.34</w:t>
            </w:r>
          </w:p>
        </w:tc>
      </w:tr>
      <w:tr w:rsidR="00C915EC" w:rsidRPr="00C915EC" w14:paraId="0F230749"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E655F38"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ST</w:t>
            </w:r>
          </w:p>
        </w:tc>
        <w:tc>
          <w:tcPr>
            <w:tcW w:w="1521" w:type="dxa"/>
            <w:tcBorders>
              <w:top w:val="nil"/>
              <w:left w:val="nil"/>
              <w:bottom w:val="single" w:sz="4" w:space="0" w:color="auto"/>
              <w:right w:val="single" w:sz="4" w:space="0" w:color="auto"/>
            </w:tcBorders>
            <w:shd w:val="clear" w:color="auto" w:fill="auto"/>
            <w:noWrap/>
            <w:vAlign w:val="bottom"/>
            <w:hideMark/>
          </w:tcPr>
          <w:p w14:paraId="7202CA6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END</w:t>
            </w:r>
          </w:p>
        </w:tc>
        <w:tc>
          <w:tcPr>
            <w:tcW w:w="1494" w:type="dxa"/>
            <w:tcBorders>
              <w:top w:val="nil"/>
              <w:left w:val="nil"/>
              <w:bottom w:val="single" w:sz="4" w:space="0" w:color="auto"/>
              <w:right w:val="single" w:sz="4" w:space="0" w:color="auto"/>
            </w:tcBorders>
            <w:shd w:val="clear" w:color="auto" w:fill="auto"/>
            <w:noWrap/>
            <w:vAlign w:val="bottom"/>
            <w:hideMark/>
          </w:tcPr>
          <w:p w14:paraId="701B89D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THOMPSON ST</w:t>
            </w:r>
          </w:p>
        </w:tc>
        <w:tc>
          <w:tcPr>
            <w:tcW w:w="1117" w:type="dxa"/>
            <w:tcBorders>
              <w:top w:val="nil"/>
              <w:left w:val="nil"/>
              <w:bottom w:val="single" w:sz="4" w:space="0" w:color="auto"/>
              <w:right w:val="single" w:sz="4" w:space="0" w:color="auto"/>
            </w:tcBorders>
            <w:shd w:val="clear" w:color="auto" w:fill="auto"/>
            <w:noWrap/>
            <w:vAlign w:val="bottom"/>
            <w:hideMark/>
          </w:tcPr>
          <w:p w14:paraId="6B83CE6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3A92226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200</w:t>
            </w:r>
          </w:p>
        </w:tc>
        <w:tc>
          <w:tcPr>
            <w:tcW w:w="1354" w:type="dxa"/>
            <w:tcBorders>
              <w:top w:val="nil"/>
              <w:left w:val="nil"/>
              <w:bottom w:val="single" w:sz="4" w:space="0" w:color="auto"/>
              <w:right w:val="single" w:sz="4" w:space="0" w:color="auto"/>
            </w:tcBorders>
            <w:shd w:val="clear" w:color="auto" w:fill="auto"/>
            <w:noWrap/>
            <w:vAlign w:val="bottom"/>
            <w:hideMark/>
          </w:tcPr>
          <w:p w14:paraId="133EB34B"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335424,  2019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677110F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0.067314</w:t>
            </w:r>
          </w:p>
        </w:tc>
        <w:tc>
          <w:tcPr>
            <w:tcW w:w="1633" w:type="dxa"/>
            <w:tcBorders>
              <w:top w:val="nil"/>
              <w:left w:val="nil"/>
              <w:bottom w:val="single" w:sz="4" w:space="0" w:color="auto"/>
              <w:right w:val="single" w:sz="4" w:space="0" w:color="auto"/>
            </w:tcBorders>
            <w:shd w:val="clear" w:color="auto" w:fill="auto"/>
            <w:noWrap/>
            <w:vAlign w:val="bottom"/>
            <w:hideMark/>
          </w:tcPr>
          <w:p w14:paraId="77A4FA4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13.46</w:t>
            </w:r>
          </w:p>
        </w:tc>
      </w:tr>
      <w:tr w:rsidR="00C915EC" w:rsidRPr="00C915EC" w14:paraId="7324268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DDB2EB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ORCHARD ST</w:t>
            </w:r>
          </w:p>
        </w:tc>
        <w:tc>
          <w:tcPr>
            <w:tcW w:w="1521" w:type="dxa"/>
            <w:tcBorders>
              <w:top w:val="nil"/>
              <w:left w:val="nil"/>
              <w:bottom w:val="single" w:sz="4" w:space="0" w:color="auto"/>
              <w:right w:val="single" w:sz="4" w:space="0" w:color="auto"/>
            </w:tcBorders>
            <w:shd w:val="clear" w:color="auto" w:fill="auto"/>
            <w:noWrap/>
            <w:vAlign w:val="bottom"/>
            <w:hideMark/>
          </w:tcPr>
          <w:p w14:paraId="6C9B3ED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LINCOLN ST</w:t>
            </w:r>
          </w:p>
        </w:tc>
        <w:tc>
          <w:tcPr>
            <w:tcW w:w="1494" w:type="dxa"/>
            <w:tcBorders>
              <w:top w:val="nil"/>
              <w:left w:val="nil"/>
              <w:bottom w:val="single" w:sz="4" w:space="0" w:color="auto"/>
              <w:right w:val="single" w:sz="4" w:space="0" w:color="auto"/>
            </w:tcBorders>
            <w:shd w:val="clear" w:color="auto" w:fill="auto"/>
            <w:noWrap/>
            <w:vAlign w:val="bottom"/>
            <w:hideMark/>
          </w:tcPr>
          <w:p w14:paraId="1AC60E8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SPRING ST</w:t>
            </w:r>
          </w:p>
        </w:tc>
        <w:tc>
          <w:tcPr>
            <w:tcW w:w="1117" w:type="dxa"/>
            <w:tcBorders>
              <w:top w:val="nil"/>
              <w:left w:val="nil"/>
              <w:bottom w:val="single" w:sz="4" w:space="0" w:color="auto"/>
              <w:right w:val="single" w:sz="4" w:space="0" w:color="auto"/>
            </w:tcBorders>
            <w:shd w:val="clear" w:color="auto" w:fill="auto"/>
            <w:noWrap/>
            <w:vAlign w:val="bottom"/>
            <w:hideMark/>
          </w:tcPr>
          <w:p w14:paraId="3B281DD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D0DC84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161</w:t>
            </w:r>
          </w:p>
        </w:tc>
        <w:tc>
          <w:tcPr>
            <w:tcW w:w="1354" w:type="dxa"/>
            <w:tcBorders>
              <w:top w:val="nil"/>
              <w:left w:val="nil"/>
              <w:bottom w:val="single" w:sz="4" w:space="0" w:color="auto"/>
              <w:right w:val="single" w:sz="4" w:space="0" w:color="auto"/>
            </w:tcBorders>
            <w:shd w:val="clear" w:color="auto" w:fill="auto"/>
            <w:noWrap/>
            <w:vAlign w:val="bottom"/>
            <w:hideMark/>
          </w:tcPr>
          <w:p w14:paraId="64C91958"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335423,  2019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11DE1EB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0.089965</w:t>
            </w:r>
          </w:p>
        </w:tc>
        <w:tc>
          <w:tcPr>
            <w:tcW w:w="1633" w:type="dxa"/>
            <w:tcBorders>
              <w:top w:val="nil"/>
              <w:left w:val="nil"/>
              <w:bottom w:val="single" w:sz="4" w:space="0" w:color="auto"/>
              <w:right w:val="single" w:sz="4" w:space="0" w:color="auto"/>
            </w:tcBorders>
            <w:shd w:val="clear" w:color="auto" w:fill="auto"/>
            <w:noWrap/>
            <w:vAlign w:val="bottom"/>
            <w:hideMark/>
          </w:tcPr>
          <w:p w14:paraId="114DDD0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14.48</w:t>
            </w:r>
          </w:p>
        </w:tc>
      </w:tr>
      <w:tr w:rsidR="00C915EC" w:rsidRPr="00C915EC" w14:paraId="0311CFF4"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CE63D7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WALNUT ST</w:t>
            </w:r>
          </w:p>
        </w:tc>
        <w:tc>
          <w:tcPr>
            <w:tcW w:w="1521" w:type="dxa"/>
            <w:tcBorders>
              <w:top w:val="nil"/>
              <w:left w:val="nil"/>
              <w:bottom w:val="single" w:sz="4" w:space="0" w:color="auto"/>
              <w:right w:val="single" w:sz="4" w:space="0" w:color="auto"/>
            </w:tcBorders>
            <w:shd w:val="clear" w:color="auto" w:fill="auto"/>
            <w:noWrap/>
            <w:vAlign w:val="bottom"/>
            <w:hideMark/>
          </w:tcPr>
          <w:p w14:paraId="37CFE76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WARREN ST</w:t>
            </w:r>
          </w:p>
        </w:tc>
        <w:tc>
          <w:tcPr>
            <w:tcW w:w="1494" w:type="dxa"/>
            <w:tcBorders>
              <w:top w:val="nil"/>
              <w:left w:val="nil"/>
              <w:bottom w:val="single" w:sz="4" w:space="0" w:color="auto"/>
              <w:right w:val="single" w:sz="4" w:space="0" w:color="auto"/>
            </w:tcBorders>
            <w:shd w:val="clear" w:color="auto" w:fill="auto"/>
            <w:noWrap/>
            <w:vAlign w:val="bottom"/>
            <w:hideMark/>
          </w:tcPr>
          <w:p w14:paraId="3DED1B9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SOUTH ST</w:t>
            </w:r>
          </w:p>
        </w:tc>
        <w:tc>
          <w:tcPr>
            <w:tcW w:w="1117" w:type="dxa"/>
            <w:tcBorders>
              <w:top w:val="nil"/>
              <w:left w:val="nil"/>
              <w:bottom w:val="single" w:sz="4" w:space="0" w:color="auto"/>
              <w:right w:val="single" w:sz="4" w:space="0" w:color="auto"/>
            </w:tcBorders>
            <w:shd w:val="clear" w:color="auto" w:fill="auto"/>
            <w:noWrap/>
            <w:vAlign w:val="bottom"/>
            <w:hideMark/>
          </w:tcPr>
          <w:p w14:paraId="4C48E43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36738A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83</w:t>
            </w:r>
          </w:p>
        </w:tc>
        <w:tc>
          <w:tcPr>
            <w:tcW w:w="1354" w:type="dxa"/>
            <w:tcBorders>
              <w:top w:val="nil"/>
              <w:left w:val="nil"/>
              <w:bottom w:val="single" w:sz="4" w:space="0" w:color="auto"/>
              <w:right w:val="single" w:sz="4" w:space="0" w:color="auto"/>
            </w:tcBorders>
            <w:shd w:val="clear" w:color="auto" w:fill="auto"/>
            <w:noWrap/>
            <w:vAlign w:val="bottom"/>
            <w:hideMark/>
          </w:tcPr>
          <w:p w14:paraId="49F5BE2E"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335422,  2019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38DBE2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0.049963</w:t>
            </w:r>
          </w:p>
        </w:tc>
        <w:tc>
          <w:tcPr>
            <w:tcW w:w="1633" w:type="dxa"/>
            <w:tcBorders>
              <w:top w:val="nil"/>
              <w:left w:val="nil"/>
              <w:bottom w:val="single" w:sz="4" w:space="0" w:color="auto"/>
              <w:right w:val="single" w:sz="4" w:space="0" w:color="auto"/>
            </w:tcBorders>
            <w:shd w:val="clear" w:color="auto" w:fill="auto"/>
            <w:noWrap/>
            <w:vAlign w:val="bottom"/>
            <w:hideMark/>
          </w:tcPr>
          <w:p w14:paraId="1FC5D1E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4.15</w:t>
            </w:r>
          </w:p>
        </w:tc>
      </w:tr>
      <w:tr w:rsidR="00C915EC" w:rsidRPr="00C915EC" w14:paraId="1C7FBE87"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D6378F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KENNEDY ST</w:t>
            </w:r>
          </w:p>
        </w:tc>
        <w:tc>
          <w:tcPr>
            <w:tcW w:w="1521" w:type="dxa"/>
            <w:tcBorders>
              <w:top w:val="nil"/>
              <w:left w:val="nil"/>
              <w:bottom w:val="single" w:sz="4" w:space="0" w:color="auto"/>
              <w:right w:val="single" w:sz="4" w:space="0" w:color="auto"/>
            </w:tcBorders>
            <w:shd w:val="clear" w:color="auto" w:fill="auto"/>
            <w:noWrap/>
            <w:vAlign w:val="bottom"/>
            <w:hideMark/>
          </w:tcPr>
          <w:p w14:paraId="4C25685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DEAD END</w:t>
            </w:r>
          </w:p>
        </w:tc>
        <w:tc>
          <w:tcPr>
            <w:tcW w:w="1494" w:type="dxa"/>
            <w:tcBorders>
              <w:top w:val="nil"/>
              <w:left w:val="nil"/>
              <w:bottom w:val="single" w:sz="4" w:space="0" w:color="auto"/>
              <w:right w:val="single" w:sz="4" w:space="0" w:color="auto"/>
            </w:tcBorders>
            <w:shd w:val="clear" w:color="auto" w:fill="auto"/>
            <w:noWrap/>
            <w:vAlign w:val="bottom"/>
            <w:hideMark/>
          </w:tcPr>
          <w:p w14:paraId="5220A7B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SIMS PL</w:t>
            </w:r>
          </w:p>
        </w:tc>
        <w:tc>
          <w:tcPr>
            <w:tcW w:w="1117" w:type="dxa"/>
            <w:tcBorders>
              <w:top w:val="nil"/>
              <w:left w:val="nil"/>
              <w:bottom w:val="single" w:sz="4" w:space="0" w:color="auto"/>
              <w:right w:val="single" w:sz="4" w:space="0" w:color="auto"/>
            </w:tcBorders>
            <w:shd w:val="clear" w:color="auto" w:fill="auto"/>
            <w:noWrap/>
            <w:vAlign w:val="bottom"/>
            <w:hideMark/>
          </w:tcPr>
          <w:p w14:paraId="49CE4C8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A5BA4DA"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16</w:t>
            </w:r>
          </w:p>
        </w:tc>
        <w:tc>
          <w:tcPr>
            <w:tcW w:w="1354" w:type="dxa"/>
            <w:tcBorders>
              <w:top w:val="nil"/>
              <w:left w:val="nil"/>
              <w:bottom w:val="single" w:sz="4" w:space="0" w:color="auto"/>
              <w:right w:val="single" w:sz="4" w:space="0" w:color="auto"/>
            </w:tcBorders>
            <w:shd w:val="clear" w:color="auto" w:fill="auto"/>
            <w:noWrap/>
            <w:vAlign w:val="bottom"/>
            <w:hideMark/>
          </w:tcPr>
          <w:p w14:paraId="78CFFAAF"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335421,  2019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5DD11451"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0.030434</w:t>
            </w:r>
          </w:p>
        </w:tc>
        <w:tc>
          <w:tcPr>
            <w:tcW w:w="1633" w:type="dxa"/>
            <w:tcBorders>
              <w:top w:val="nil"/>
              <w:left w:val="nil"/>
              <w:bottom w:val="single" w:sz="4" w:space="0" w:color="auto"/>
              <w:right w:val="single" w:sz="4" w:space="0" w:color="auto"/>
            </w:tcBorders>
            <w:shd w:val="clear" w:color="auto" w:fill="auto"/>
            <w:noWrap/>
            <w:vAlign w:val="bottom"/>
            <w:hideMark/>
          </w:tcPr>
          <w:p w14:paraId="3905544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0.49</w:t>
            </w:r>
          </w:p>
        </w:tc>
      </w:tr>
      <w:tr w:rsidR="00C915EC" w:rsidRPr="00C915EC" w14:paraId="7786BBCC"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BBD0F7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WALNUT ST</w:t>
            </w:r>
          </w:p>
        </w:tc>
        <w:tc>
          <w:tcPr>
            <w:tcW w:w="1521" w:type="dxa"/>
            <w:tcBorders>
              <w:top w:val="nil"/>
              <w:left w:val="nil"/>
              <w:bottom w:val="single" w:sz="4" w:space="0" w:color="auto"/>
              <w:right w:val="single" w:sz="4" w:space="0" w:color="auto"/>
            </w:tcBorders>
            <w:shd w:val="clear" w:color="auto" w:fill="auto"/>
            <w:noWrap/>
            <w:vAlign w:val="bottom"/>
            <w:hideMark/>
          </w:tcPr>
          <w:p w14:paraId="4F08356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CHAPEL ST</w:t>
            </w:r>
          </w:p>
        </w:tc>
        <w:tc>
          <w:tcPr>
            <w:tcW w:w="1494" w:type="dxa"/>
            <w:tcBorders>
              <w:top w:val="nil"/>
              <w:left w:val="nil"/>
              <w:bottom w:val="single" w:sz="4" w:space="0" w:color="auto"/>
              <w:right w:val="single" w:sz="4" w:space="0" w:color="auto"/>
            </w:tcBorders>
            <w:shd w:val="clear" w:color="auto" w:fill="auto"/>
            <w:noWrap/>
            <w:vAlign w:val="bottom"/>
            <w:hideMark/>
          </w:tcPr>
          <w:p w14:paraId="08F6A318"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 PARK ST</w:t>
            </w:r>
          </w:p>
        </w:tc>
        <w:tc>
          <w:tcPr>
            <w:tcW w:w="1117" w:type="dxa"/>
            <w:tcBorders>
              <w:top w:val="nil"/>
              <w:left w:val="nil"/>
              <w:bottom w:val="single" w:sz="4" w:space="0" w:color="auto"/>
              <w:right w:val="single" w:sz="4" w:space="0" w:color="auto"/>
            </w:tcBorders>
            <w:shd w:val="clear" w:color="auto" w:fill="auto"/>
            <w:noWrap/>
            <w:vAlign w:val="bottom"/>
            <w:hideMark/>
          </w:tcPr>
          <w:p w14:paraId="78DB72E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15D522E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98</w:t>
            </w:r>
          </w:p>
        </w:tc>
        <w:tc>
          <w:tcPr>
            <w:tcW w:w="1354" w:type="dxa"/>
            <w:tcBorders>
              <w:top w:val="nil"/>
              <w:left w:val="nil"/>
              <w:bottom w:val="single" w:sz="4" w:space="0" w:color="auto"/>
              <w:right w:val="single" w:sz="4" w:space="0" w:color="auto"/>
            </w:tcBorders>
            <w:shd w:val="clear" w:color="auto" w:fill="auto"/>
            <w:noWrap/>
            <w:vAlign w:val="bottom"/>
            <w:hideMark/>
          </w:tcPr>
          <w:p w14:paraId="2CA8B6EF"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335420,  2019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5F7EBF7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0.086618</w:t>
            </w:r>
          </w:p>
        </w:tc>
        <w:tc>
          <w:tcPr>
            <w:tcW w:w="1633" w:type="dxa"/>
            <w:tcBorders>
              <w:top w:val="nil"/>
              <w:left w:val="nil"/>
              <w:bottom w:val="single" w:sz="4" w:space="0" w:color="auto"/>
              <w:right w:val="single" w:sz="4" w:space="0" w:color="auto"/>
            </w:tcBorders>
            <w:shd w:val="clear" w:color="auto" w:fill="auto"/>
            <w:noWrap/>
            <w:vAlign w:val="bottom"/>
            <w:hideMark/>
          </w:tcPr>
          <w:p w14:paraId="1C83635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8.49</w:t>
            </w:r>
          </w:p>
        </w:tc>
      </w:tr>
      <w:tr w:rsidR="00C915EC" w:rsidRPr="00C915EC" w14:paraId="37F6ACD2"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6DF6DFC"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GENESEE ST</w:t>
            </w:r>
          </w:p>
        </w:tc>
        <w:tc>
          <w:tcPr>
            <w:tcW w:w="1521" w:type="dxa"/>
            <w:tcBorders>
              <w:top w:val="nil"/>
              <w:left w:val="nil"/>
              <w:bottom w:val="single" w:sz="4" w:space="0" w:color="auto"/>
              <w:right w:val="single" w:sz="4" w:space="0" w:color="auto"/>
            </w:tcBorders>
            <w:shd w:val="clear" w:color="auto" w:fill="auto"/>
            <w:noWrap/>
            <w:vAlign w:val="bottom"/>
            <w:hideMark/>
          </w:tcPr>
          <w:p w14:paraId="448B0D2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OAKWOOD ST</w:t>
            </w:r>
          </w:p>
        </w:tc>
        <w:tc>
          <w:tcPr>
            <w:tcW w:w="1494" w:type="dxa"/>
            <w:tcBorders>
              <w:top w:val="nil"/>
              <w:left w:val="nil"/>
              <w:bottom w:val="single" w:sz="4" w:space="0" w:color="auto"/>
              <w:right w:val="single" w:sz="4" w:space="0" w:color="auto"/>
            </w:tcBorders>
            <w:shd w:val="clear" w:color="auto" w:fill="auto"/>
            <w:noWrap/>
            <w:vAlign w:val="bottom"/>
            <w:hideMark/>
          </w:tcPr>
          <w:p w14:paraId="25854CC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REDFIELD AVE</w:t>
            </w:r>
          </w:p>
        </w:tc>
        <w:tc>
          <w:tcPr>
            <w:tcW w:w="1117" w:type="dxa"/>
            <w:tcBorders>
              <w:top w:val="nil"/>
              <w:left w:val="nil"/>
              <w:bottom w:val="single" w:sz="4" w:space="0" w:color="auto"/>
              <w:right w:val="single" w:sz="4" w:space="0" w:color="auto"/>
            </w:tcBorders>
            <w:shd w:val="clear" w:color="auto" w:fill="auto"/>
            <w:noWrap/>
            <w:vAlign w:val="bottom"/>
            <w:hideMark/>
          </w:tcPr>
          <w:p w14:paraId="05DED7B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1075403"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537</w:t>
            </w:r>
          </w:p>
        </w:tc>
        <w:tc>
          <w:tcPr>
            <w:tcW w:w="1354" w:type="dxa"/>
            <w:tcBorders>
              <w:top w:val="nil"/>
              <w:left w:val="nil"/>
              <w:bottom w:val="single" w:sz="4" w:space="0" w:color="auto"/>
              <w:right w:val="single" w:sz="4" w:space="0" w:color="auto"/>
            </w:tcBorders>
            <w:shd w:val="clear" w:color="auto" w:fill="auto"/>
            <w:noWrap/>
            <w:vAlign w:val="bottom"/>
            <w:hideMark/>
          </w:tcPr>
          <w:p w14:paraId="212ED594"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335419,  2019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1CC4441E"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0.129952</w:t>
            </w:r>
          </w:p>
        </w:tc>
        <w:tc>
          <w:tcPr>
            <w:tcW w:w="1633" w:type="dxa"/>
            <w:tcBorders>
              <w:top w:val="nil"/>
              <w:left w:val="nil"/>
              <w:bottom w:val="single" w:sz="4" w:space="0" w:color="auto"/>
              <w:right w:val="single" w:sz="4" w:space="0" w:color="auto"/>
            </w:tcBorders>
            <w:shd w:val="clear" w:color="auto" w:fill="auto"/>
            <w:noWrap/>
            <w:vAlign w:val="bottom"/>
            <w:hideMark/>
          </w:tcPr>
          <w:p w14:paraId="3075F2F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69.78</w:t>
            </w:r>
          </w:p>
        </w:tc>
      </w:tr>
      <w:tr w:rsidR="00C915EC" w:rsidRPr="00C915EC" w14:paraId="18684B64"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D50CBE2"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WALNUT ST</w:t>
            </w:r>
          </w:p>
        </w:tc>
        <w:tc>
          <w:tcPr>
            <w:tcW w:w="1521" w:type="dxa"/>
            <w:tcBorders>
              <w:top w:val="nil"/>
              <w:left w:val="nil"/>
              <w:bottom w:val="single" w:sz="4" w:space="0" w:color="auto"/>
              <w:right w:val="single" w:sz="4" w:space="0" w:color="auto"/>
            </w:tcBorders>
            <w:shd w:val="clear" w:color="auto" w:fill="auto"/>
            <w:noWrap/>
            <w:vAlign w:val="bottom"/>
            <w:hideMark/>
          </w:tcPr>
          <w:p w14:paraId="6FAA5D8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CHAPEL ST</w:t>
            </w:r>
          </w:p>
        </w:tc>
        <w:tc>
          <w:tcPr>
            <w:tcW w:w="1494" w:type="dxa"/>
            <w:tcBorders>
              <w:top w:val="nil"/>
              <w:left w:val="nil"/>
              <w:bottom w:val="single" w:sz="4" w:space="0" w:color="auto"/>
              <w:right w:val="single" w:sz="4" w:space="0" w:color="auto"/>
            </w:tcBorders>
            <w:shd w:val="clear" w:color="auto" w:fill="auto"/>
            <w:noWrap/>
            <w:vAlign w:val="bottom"/>
            <w:hideMark/>
          </w:tcPr>
          <w:p w14:paraId="75D35910"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ORCHARD ST</w:t>
            </w:r>
          </w:p>
        </w:tc>
        <w:tc>
          <w:tcPr>
            <w:tcW w:w="1117" w:type="dxa"/>
            <w:tcBorders>
              <w:top w:val="nil"/>
              <w:left w:val="nil"/>
              <w:bottom w:val="single" w:sz="4" w:space="0" w:color="auto"/>
              <w:right w:val="single" w:sz="4" w:space="0" w:color="auto"/>
            </w:tcBorders>
            <w:shd w:val="clear" w:color="auto" w:fill="auto"/>
            <w:noWrap/>
            <w:vAlign w:val="bottom"/>
            <w:hideMark/>
          </w:tcPr>
          <w:p w14:paraId="480CA43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805818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645</w:t>
            </w:r>
          </w:p>
        </w:tc>
        <w:tc>
          <w:tcPr>
            <w:tcW w:w="1354" w:type="dxa"/>
            <w:tcBorders>
              <w:top w:val="nil"/>
              <w:left w:val="nil"/>
              <w:bottom w:val="single" w:sz="4" w:space="0" w:color="auto"/>
              <w:right w:val="single" w:sz="4" w:space="0" w:color="auto"/>
            </w:tcBorders>
            <w:shd w:val="clear" w:color="auto" w:fill="auto"/>
            <w:noWrap/>
            <w:vAlign w:val="bottom"/>
            <w:hideMark/>
          </w:tcPr>
          <w:p w14:paraId="7646781F"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335418,  2019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087B2EE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0.090018</w:t>
            </w:r>
          </w:p>
        </w:tc>
        <w:tc>
          <w:tcPr>
            <w:tcW w:w="1633" w:type="dxa"/>
            <w:tcBorders>
              <w:top w:val="nil"/>
              <w:left w:val="nil"/>
              <w:bottom w:val="single" w:sz="4" w:space="0" w:color="auto"/>
              <w:right w:val="single" w:sz="4" w:space="0" w:color="auto"/>
            </w:tcBorders>
            <w:shd w:val="clear" w:color="auto" w:fill="auto"/>
            <w:noWrap/>
            <w:vAlign w:val="bottom"/>
            <w:hideMark/>
          </w:tcPr>
          <w:p w14:paraId="78C4291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58.06</w:t>
            </w:r>
          </w:p>
        </w:tc>
      </w:tr>
      <w:tr w:rsidR="00C915EC" w:rsidRPr="00C915EC" w14:paraId="0F35D451"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421097A"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LEDYARD AVE</w:t>
            </w:r>
          </w:p>
        </w:tc>
        <w:tc>
          <w:tcPr>
            <w:tcW w:w="1521" w:type="dxa"/>
            <w:tcBorders>
              <w:top w:val="nil"/>
              <w:left w:val="nil"/>
              <w:bottom w:val="single" w:sz="4" w:space="0" w:color="auto"/>
              <w:right w:val="single" w:sz="4" w:space="0" w:color="auto"/>
            </w:tcBorders>
            <w:shd w:val="clear" w:color="auto" w:fill="auto"/>
            <w:noWrap/>
            <w:vAlign w:val="bottom"/>
            <w:hideMark/>
          </w:tcPr>
          <w:p w14:paraId="32757878"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REDFIELD AVE</w:t>
            </w:r>
          </w:p>
        </w:tc>
        <w:tc>
          <w:tcPr>
            <w:tcW w:w="1494" w:type="dxa"/>
            <w:tcBorders>
              <w:top w:val="nil"/>
              <w:left w:val="nil"/>
              <w:bottom w:val="single" w:sz="4" w:space="0" w:color="auto"/>
              <w:right w:val="single" w:sz="4" w:space="0" w:color="auto"/>
            </w:tcBorders>
            <w:shd w:val="clear" w:color="auto" w:fill="auto"/>
            <w:noWrap/>
            <w:vAlign w:val="bottom"/>
            <w:hideMark/>
          </w:tcPr>
          <w:p w14:paraId="5F9B63D7"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OAKWOOD ST</w:t>
            </w:r>
          </w:p>
        </w:tc>
        <w:tc>
          <w:tcPr>
            <w:tcW w:w="1117" w:type="dxa"/>
            <w:tcBorders>
              <w:top w:val="nil"/>
              <w:left w:val="nil"/>
              <w:bottom w:val="single" w:sz="4" w:space="0" w:color="auto"/>
              <w:right w:val="single" w:sz="4" w:space="0" w:color="auto"/>
            </w:tcBorders>
            <w:shd w:val="clear" w:color="auto" w:fill="auto"/>
            <w:noWrap/>
            <w:vAlign w:val="bottom"/>
            <w:hideMark/>
          </w:tcPr>
          <w:p w14:paraId="67521D8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54447A0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138</w:t>
            </w:r>
          </w:p>
        </w:tc>
        <w:tc>
          <w:tcPr>
            <w:tcW w:w="1354" w:type="dxa"/>
            <w:tcBorders>
              <w:top w:val="nil"/>
              <w:left w:val="nil"/>
              <w:bottom w:val="single" w:sz="4" w:space="0" w:color="auto"/>
              <w:right w:val="single" w:sz="4" w:space="0" w:color="auto"/>
            </w:tcBorders>
            <w:shd w:val="clear" w:color="auto" w:fill="auto"/>
            <w:noWrap/>
            <w:vAlign w:val="bottom"/>
            <w:hideMark/>
          </w:tcPr>
          <w:p w14:paraId="6209FCD0"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335417,  2019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3434A017"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0.069652</w:t>
            </w:r>
          </w:p>
        </w:tc>
        <w:tc>
          <w:tcPr>
            <w:tcW w:w="1633" w:type="dxa"/>
            <w:tcBorders>
              <w:top w:val="nil"/>
              <w:left w:val="nil"/>
              <w:bottom w:val="single" w:sz="4" w:space="0" w:color="auto"/>
              <w:right w:val="single" w:sz="4" w:space="0" w:color="auto"/>
            </w:tcBorders>
            <w:shd w:val="clear" w:color="auto" w:fill="auto"/>
            <w:noWrap/>
            <w:vAlign w:val="bottom"/>
            <w:hideMark/>
          </w:tcPr>
          <w:p w14:paraId="61EE54BD"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9.61</w:t>
            </w:r>
          </w:p>
        </w:tc>
      </w:tr>
      <w:tr w:rsidR="00C915EC" w:rsidRPr="00C915EC" w14:paraId="5C2A0607"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F1EF25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WALNUT ST</w:t>
            </w:r>
          </w:p>
        </w:tc>
        <w:tc>
          <w:tcPr>
            <w:tcW w:w="1521" w:type="dxa"/>
            <w:tcBorders>
              <w:top w:val="nil"/>
              <w:left w:val="nil"/>
              <w:bottom w:val="single" w:sz="4" w:space="0" w:color="auto"/>
              <w:right w:val="single" w:sz="4" w:space="0" w:color="auto"/>
            </w:tcBorders>
            <w:shd w:val="clear" w:color="auto" w:fill="auto"/>
            <w:noWrap/>
            <w:vAlign w:val="bottom"/>
            <w:hideMark/>
          </w:tcPr>
          <w:p w14:paraId="0144591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CHAPEL ST</w:t>
            </w:r>
          </w:p>
        </w:tc>
        <w:tc>
          <w:tcPr>
            <w:tcW w:w="1494" w:type="dxa"/>
            <w:tcBorders>
              <w:top w:val="nil"/>
              <w:left w:val="nil"/>
              <w:bottom w:val="single" w:sz="4" w:space="0" w:color="auto"/>
              <w:right w:val="single" w:sz="4" w:space="0" w:color="auto"/>
            </w:tcBorders>
            <w:shd w:val="clear" w:color="auto" w:fill="auto"/>
            <w:noWrap/>
            <w:vAlign w:val="bottom"/>
            <w:hideMark/>
          </w:tcPr>
          <w:p w14:paraId="361B6F0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CLINTON ST</w:t>
            </w:r>
          </w:p>
        </w:tc>
        <w:tc>
          <w:tcPr>
            <w:tcW w:w="1117" w:type="dxa"/>
            <w:tcBorders>
              <w:top w:val="nil"/>
              <w:left w:val="nil"/>
              <w:bottom w:val="single" w:sz="4" w:space="0" w:color="auto"/>
              <w:right w:val="single" w:sz="4" w:space="0" w:color="auto"/>
            </w:tcBorders>
            <w:shd w:val="clear" w:color="auto" w:fill="auto"/>
            <w:noWrap/>
            <w:vAlign w:val="bottom"/>
            <w:hideMark/>
          </w:tcPr>
          <w:p w14:paraId="557F099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059F544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503</w:t>
            </w:r>
          </w:p>
        </w:tc>
        <w:tc>
          <w:tcPr>
            <w:tcW w:w="1354" w:type="dxa"/>
            <w:tcBorders>
              <w:top w:val="nil"/>
              <w:left w:val="nil"/>
              <w:bottom w:val="single" w:sz="4" w:space="0" w:color="auto"/>
              <w:right w:val="single" w:sz="4" w:space="0" w:color="auto"/>
            </w:tcBorders>
            <w:shd w:val="clear" w:color="auto" w:fill="auto"/>
            <w:noWrap/>
            <w:vAlign w:val="bottom"/>
            <w:hideMark/>
          </w:tcPr>
          <w:p w14:paraId="4C6FDACA"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335416,  2019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7A29526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0.089208</w:t>
            </w:r>
          </w:p>
        </w:tc>
        <w:tc>
          <w:tcPr>
            <w:tcW w:w="1633" w:type="dxa"/>
            <w:tcBorders>
              <w:top w:val="nil"/>
              <w:left w:val="nil"/>
              <w:bottom w:val="single" w:sz="4" w:space="0" w:color="auto"/>
              <w:right w:val="single" w:sz="4" w:space="0" w:color="auto"/>
            </w:tcBorders>
            <w:shd w:val="clear" w:color="auto" w:fill="auto"/>
            <w:noWrap/>
            <w:vAlign w:val="bottom"/>
            <w:hideMark/>
          </w:tcPr>
          <w:p w14:paraId="1E4BC750"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44.87</w:t>
            </w:r>
          </w:p>
        </w:tc>
      </w:tr>
      <w:tr w:rsidR="00C915EC" w:rsidRPr="00C915EC" w14:paraId="6899E99D"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3361CB3"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 PARK ST</w:t>
            </w:r>
          </w:p>
        </w:tc>
        <w:tc>
          <w:tcPr>
            <w:tcW w:w="1521" w:type="dxa"/>
            <w:tcBorders>
              <w:top w:val="nil"/>
              <w:left w:val="nil"/>
              <w:bottom w:val="single" w:sz="4" w:space="0" w:color="auto"/>
              <w:right w:val="single" w:sz="4" w:space="0" w:color="auto"/>
            </w:tcBorders>
            <w:shd w:val="clear" w:color="auto" w:fill="auto"/>
            <w:noWrap/>
            <w:vAlign w:val="bottom"/>
            <w:hideMark/>
          </w:tcPr>
          <w:p w14:paraId="5DF7D6E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FRANKLIN ST</w:t>
            </w:r>
          </w:p>
        </w:tc>
        <w:tc>
          <w:tcPr>
            <w:tcW w:w="1494" w:type="dxa"/>
            <w:tcBorders>
              <w:top w:val="nil"/>
              <w:left w:val="nil"/>
              <w:bottom w:val="single" w:sz="4" w:space="0" w:color="auto"/>
              <w:right w:val="single" w:sz="4" w:space="0" w:color="auto"/>
            </w:tcBorders>
            <w:shd w:val="clear" w:color="auto" w:fill="auto"/>
            <w:noWrap/>
            <w:vAlign w:val="bottom"/>
            <w:hideMark/>
          </w:tcPr>
          <w:p w14:paraId="07FCD1B0"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CHAPEL ST</w:t>
            </w:r>
          </w:p>
        </w:tc>
        <w:tc>
          <w:tcPr>
            <w:tcW w:w="1117" w:type="dxa"/>
            <w:tcBorders>
              <w:top w:val="nil"/>
              <w:left w:val="nil"/>
              <w:bottom w:val="single" w:sz="4" w:space="0" w:color="auto"/>
              <w:right w:val="single" w:sz="4" w:space="0" w:color="auto"/>
            </w:tcBorders>
            <w:shd w:val="clear" w:color="auto" w:fill="auto"/>
            <w:noWrap/>
            <w:vAlign w:val="bottom"/>
            <w:hideMark/>
          </w:tcPr>
          <w:p w14:paraId="0904F80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1EABC2A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316</w:t>
            </w:r>
          </w:p>
        </w:tc>
        <w:tc>
          <w:tcPr>
            <w:tcW w:w="1354" w:type="dxa"/>
            <w:tcBorders>
              <w:top w:val="nil"/>
              <w:left w:val="nil"/>
              <w:bottom w:val="single" w:sz="4" w:space="0" w:color="auto"/>
              <w:right w:val="single" w:sz="4" w:space="0" w:color="auto"/>
            </w:tcBorders>
            <w:shd w:val="clear" w:color="auto" w:fill="auto"/>
            <w:noWrap/>
            <w:vAlign w:val="bottom"/>
            <w:hideMark/>
          </w:tcPr>
          <w:p w14:paraId="3E57CE59"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335415,  2019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4993F6F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0.070056</w:t>
            </w:r>
          </w:p>
        </w:tc>
        <w:tc>
          <w:tcPr>
            <w:tcW w:w="1633" w:type="dxa"/>
            <w:tcBorders>
              <w:top w:val="nil"/>
              <w:left w:val="nil"/>
              <w:bottom w:val="single" w:sz="4" w:space="0" w:color="auto"/>
              <w:right w:val="single" w:sz="4" w:space="0" w:color="auto"/>
            </w:tcBorders>
            <w:shd w:val="clear" w:color="auto" w:fill="auto"/>
            <w:noWrap/>
            <w:vAlign w:val="bottom"/>
            <w:hideMark/>
          </w:tcPr>
          <w:p w14:paraId="4C7611E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22.14</w:t>
            </w:r>
          </w:p>
        </w:tc>
      </w:tr>
      <w:tr w:rsidR="00C915EC" w:rsidRPr="00C915EC" w14:paraId="553E4336"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3A4214C"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lastRenderedPageBreak/>
              <w:t>ELM ST</w:t>
            </w:r>
          </w:p>
        </w:tc>
        <w:tc>
          <w:tcPr>
            <w:tcW w:w="1521" w:type="dxa"/>
            <w:tcBorders>
              <w:top w:val="nil"/>
              <w:left w:val="nil"/>
              <w:bottom w:val="single" w:sz="4" w:space="0" w:color="auto"/>
              <w:right w:val="single" w:sz="4" w:space="0" w:color="auto"/>
            </w:tcBorders>
            <w:shd w:val="clear" w:color="auto" w:fill="auto"/>
            <w:noWrap/>
            <w:vAlign w:val="bottom"/>
            <w:hideMark/>
          </w:tcPr>
          <w:p w14:paraId="7A9E44B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MECHANIC ST</w:t>
            </w:r>
          </w:p>
        </w:tc>
        <w:tc>
          <w:tcPr>
            <w:tcW w:w="1494" w:type="dxa"/>
            <w:tcBorders>
              <w:top w:val="nil"/>
              <w:left w:val="nil"/>
              <w:bottom w:val="single" w:sz="4" w:space="0" w:color="auto"/>
              <w:right w:val="single" w:sz="4" w:space="0" w:color="auto"/>
            </w:tcBorders>
            <w:shd w:val="clear" w:color="auto" w:fill="auto"/>
            <w:noWrap/>
            <w:vAlign w:val="bottom"/>
            <w:hideMark/>
          </w:tcPr>
          <w:p w14:paraId="24BEEDBC"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CENTER ST</w:t>
            </w:r>
          </w:p>
        </w:tc>
        <w:tc>
          <w:tcPr>
            <w:tcW w:w="1117" w:type="dxa"/>
            <w:tcBorders>
              <w:top w:val="nil"/>
              <w:left w:val="nil"/>
              <w:bottom w:val="single" w:sz="4" w:space="0" w:color="auto"/>
              <w:right w:val="single" w:sz="4" w:space="0" w:color="auto"/>
            </w:tcBorders>
            <w:shd w:val="clear" w:color="auto" w:fill="auto"/>
            <w:noWrap/>
            <w:vAlign w:val="bottom"/>
            <w:hideMark/>
          </w:tcPr>
          <w:p w14:paraId="4BB30343"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D91037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203</w:t>
            </w:r>
          </w:p>
        </w:tc>
        <w:tc>
          <w:tcPr>
            <w:tcW w:w="1354" w:type="dxa"/>
            <w:tcBorders>
              <w:top w:val="nil"/>
              <w:left w:val="nil"/>
              <w:bottom w:val="single" w:sz="4" w:space="0" w:color="auto"/>
              <w:right w:val="single" w:sz="4" w:space="0" w:color="auto"/>
            </w:tcBorders>
            <w:shd w:val="clear" w:color="auto" w:fill="auto"/>
            <w:noWrap/>
            <w:vAlign w:val="bottom"/>
            <w:hideMark/>
          </w:tcPr>
          <w:p w14:paraId="2F3FF707"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335414,  2019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43F4A3D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0.059289</w:t>
            </w:r>
          </w:p>
        </w:tc>
        <w:tc>
          <w:tcPr>
            <w:tcW w:w="1633" w:type="dxa"/>
            <w:tcBorders>
              <w:top w:val="nil"/>
              <w:left w:val="nil"/>
              <w:bottom w:val="single" w:sz="4" w:space="0" w:color="auto"/>
              <w:right w:val="single" w:sz="4" w:space="0" w:color="auto"/>
            </w:tcBorders>
            <w:shd w:val="clear" w:color="auto" w:fill="auto"/>
            <w:noWrap/>
            <w:vAlign w:val="bottom"/>
            <w:hideMark/>
          </w:tcPr>
          <w:p w14:paraId="1B3EDA02"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12.04</w:t>
            </w:r>
          </w:p>
        </w:tc>
      </w:tr>
      <w:tr w:rsidR="00C915EC" w:rsidRPr="00C915EC" w14:paraId="211AB4C9"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0A5493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 92</w:t>
            </w:r>
          </w:p>
        </w:tc>
        <w:tc>
          <w:tcPr>
            <w:tcW w:w="1521" w:type="dxa"/>
            <w:tcBorders>
              <w:top w:val="nil"/>
              <w:left w:val="nil"/>
              <w:bottom w:val="single" w:sz="4" w:space="0" w:color="auto"/>
              <w:right w:val="single" w:sz="4" w:space="0" w:color="auto"/>
            </w:tcBorders>
            <w:shd w:val="clear" w:color="auto" w:fill="auto"/>
            <w:noWrap/>
            <w:vAlign w:val="bottom"/>
            <w:hideMark/>
          </w:tcPr>
          <w:p w14:paraId="6FF640E1"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VILLAGE LINE S</w:t>
            </w:r>
          </w:p>
        </w:tc>
        <w:tc>
          <w:tcPr>
            <w:tcW w:w="1494" w:type="dxa"/>
            <w:tcBorders>
              <w:top w:val="nil"/>
              <w:left w:val="nil"/>
              <w:bottom w:val="single" w:sz="4" w:space="0" w:color="auto"/>
              <w:right w:val="single" w:sz="4" w:space="0" w:color="auto"/>
            </w:tcBorders>
            <w:shd w:val="clear" w:color="auto" w:fill="auto"/>
            <w:noWrap/>
            <w:vAlign w:val="bottom"/>
            <w:hideMark/>
          </w:tcPr>
          <w:p w14:paraId="5523F4A5"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HIGHBRIDGE ST</w:t>
            </w:r>
          </w:p>
        </w:tc>
        <w:tc>
          <w:tcPr>
            <w:tcW w:w="1117" w:type="dxa"/>
            <w:tcBorders>
              <w:top w:val="nil"/>
              <w:left w:val="nil"/>
              <w:bottom w:val="single" w:sz="4" w:space="0" w:color="auto"/>
              <w:right w:val="single" w:sz="4" w:space="0" w:color="auto"/>
            </w:tcBorders>
            <w:shd w:val="clear" w:color="auto" w:fill="auto"/>
            <w:noWrap/>
            <w:vAlign w:val="bottom"/>
            <w:hideMark/>
          </w:tcPr>
          <w:p w14:paraId="5F6D2FF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7AD6D2C6"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6210</w:t>
            </w:r>
          </w:p>
        </w:tc>
        <w:tc>
          <w:tcPr>
            <w:tcW w:w="1354" w:type="dxa"/>
            <w:tcBorders>
              <w:top w:val="nil"/>
              <w:left w:val="nil"/>
              <w:bottom w:val="single" w:sz="4" w:space="0" w:color="auto"/>
              <w:right w:val="single" w:sz="4" w:space="0" w:color="auto"/>
            </w:tcBorders>
            <w:shd w:val="clear" w:color="auto" w:fill="auto"/>
            <w:noWrap/>
            <w:vAlign w:val="bottom"/>
            <w:hideMark/>
          </w:tcPr>
          <w:p w14:paraId="1E60FC47"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338037,  2019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09BAFD7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0.000181</w:t>
            </w:r>
          </w:p>
        </w:tc>
        <w:tc>
          <w:tcPr>
            <w:tcW w:w="1633" w:type="dxa"/>
            <w:tcBorders>
              <w:top w:val="nil"/>
              <w:left w:val="nil"/>
              <w:bottom w:val="single" w:sz="4" w:space="0" w:color="auto"/>
              <w:right w:val="single" w:sz="4" w:space="0" w:color="auto"/>
            </w:tcBorders>
            <w:shd w:val="clear" w:color="auto" w:fill="auto"/>
            <w:noWrap/>
            <w:vAlign w:val="bottom"/>
            <w:hideMark/>
          </w:tcPr>
          <w:p w14:paraId="659BB279"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1.13</w:t>
            </w:r>
          </w:p>
        </w:tc>
      </w:tr>
      <w:tr w:rsidR="00C915EC" w:rsidRPr="00C915EC" w14:paraId="130E285F" w14:textId="77777777" w:rsidTr="00C915EC">
        <w:trPr>
          <w:trHeight w:val="29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8963AEB"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 257</w:t>
            </w:r>
          </w:p>
        </w:tc>
        <w:tc>
          <w:tcPr>
            <w:tcW w:w="1521" w:type="dxa"/>
            <w:tcBorders>
              <w:top w:val="nil"/>
              <w:left w:val="nil"/>
              <w:bottom w:val="single" w:sz="4" w:space="0" w:color="auto"/>
              <w:right w:val="single" w:sz="4" w:space="0" w:color="auto"/>
            </w:tcBorders>
            <w:shd w:val="clear" w:color="auto" w:fill="auto"/>
            <w:noWrap/>
            <w:vAlign w:val="bottom"/>
            <w:hideMark/>
          </w:tcPr>
          <w:p w14:paraId="565F102D"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 EAGLE VIL RD</w:t>
            </w:r>
          </w:p>
        </w:tc>
        <w:tc>
          <w:tcPr>
            <w:tcW w:w="1494" w:type="dxa"/>
            <w:tcBorders>
              <w:top w:val="nil"/>
              <w:left w:val="nil"/>
              <w:bottom w:val="single" w:sz="4" w:space="0" w:color="auto"/>
              <w:right w:val="single" w:sz="4" w:space="0" w:color="auto"/>
            </w:tcBorders>
            <w:shd w:val="clear" w:color="auto" w:fill="auto"/>
            <w:noWrap/>
            <w:vAlign w:val="bottom"/>
            <w:hideMark/>
          </w:tcPr>
          <w:p w14:paraId="17FC812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SALT SPRINGS RD</w:t>
            </w:r>
          </w:p>
        </w:tc>
        <w:tc>
          <w:tcPr>
            <w:tcW w:w="1117" w:type="dxa"/>
            <w:tcBorders>
              <w:top w:val="nil"/>
              <w:left w:val="nil"/>
              <w:bottom w:val="single" w:sz="4" w:space="0" w:color="auto"/>
              <w:right w:val="single" w:sz="4" w:space="0" w:color="auto"/>
            </w:tcBorders>
            <w:shd w:val="clear" w:color="auto" w:fill="auto"/>
            <w:noWrap/>
            <w:vAlign w:val="bottom"/>
            <w:hideMark/>
          </w:tcPr>
          <w:p w14:paraId="4CF3000B"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21558828"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4930</w:t>
            </w:r>
          </w:p>
        </w:tc>
        <w:tc>
          <w:tcPr>
            <w:tcW w:w="1354" w:type="dxa"/>
            <w:tcBorders>
              <w:top w:val="nil"/>
              <w:left w:val="nil"/>
              <w:bottom w:val="single" w:sz="4" w:space="0" w:color="auto"/>
              <w:right w:val="single" w:sz="4" w:space="0" w:color="auto"/>
            </w:tcBorders>
            <w:shd w:val="clear" w:color="auto" w:fill="auto"/>
            <w:noWrap/>
            <w:vAlign w:val="bottom"/>
            <w:hideMark/>
          </w:tcPr>
          <w:p w14:paraId="6955180F"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332068,  2019</w:t>
            </w:r>
            <w:proofErr w:type="gramEnd"/>
            <w:r w:rsidRPr="00C915EC">
              <w:rPr>
                <w:rFonts w:ascii="Calibri" w:eastAsia="Times New Roman" w:hAnsi="Calibri" w:cs="Calibri"/>
                <w:color w:val="000000"/>
              </w:rPr>
              <w:t>, CT</w:t>
            </w:r>
          </w:p>
        </w:tc>
        <w:tc>
          <w:tcPr>
            <w:tcW w:w="1193" w:type="dxa"/>
            <w:tcBorders>
              <w:top w:val="nil"/>
              <w:left w:val="nil"/>
              <w:bottom w:val="single" w:sz="4" w:space="0" w:color="auto"/>
              <w:right w:val="single" w:sz="4" w:space="0" w:color="auto"/>
            </w:tcBorders>
            <w:shd w:val="clear" w:color="auto" w:fill="auto"/>
            <w:noWrap/>
            <w:vAlign w:val="bottom"/>
            <w:hideMark/>
          </w:tcPr>
          <w:p w14:paraId="0088D3C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0.343312</w:t>
            </w:r>
          </w:p>
        </w:tc>
        <w:tc>
          <w:tcPr>
            <w:tcW w:w="1633" w:type="dxa"/>
            <w:tcBorders>
              <w:top w:val="nil"/>
              <w:left w:val="nil"/>
              <w:bottom w:val="single" w:sz="4" w:space="0" w:color="auto"/>
              <w:right w:val="single" w:sz="4" w:space="0" w:color="auto"/>
            </w:tcBorders>
            <w:shd w:val="clear" w:color="auto" w:fill="auto"/>
            <w:noWrap/>
            <w:vAlign w:val="bottom"/>
            <w:hideMark/>
          </w:tcPr>
          <w:p w14:paraId="1C30B14A"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1692.53</w:t>
            </w:r>
          </w:p>
        </w:tc>
      </w:tr>
      <w:tr w:rsidR="00C915EC" w:rsidRPr="00C915EC" w14:paraId="679F97EF" w14:textId="77777777" w:rsidTr="00C915EC">
        <w:trPr>
          <w:trHeight w:val="300"/>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212F843E"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NY 5</w:t>
            </w:r>
          </w:p>
        </w:tc>
        <w:tc>
          <w:tcPr>
            <w:tcW w:w="1521" w:type="dxa"/>
            <w:tcBorders>
              <w:top w:val="nil"/>
              <w:left w:val="nil"/>
              <w:bottom w:val="single" w:sz="4" w:space="0" w:color="auto"/>
              <w:right w:val="single" w:sz="4" w:space="0" w:color="auto"/>
            </w:tcBorders>
            <w:shd w:val="clear" w:color="auto" w:fill="auto"/>
            <w:noWrap/>
            <w:vAlign w:val="bottom"/>
            <w:hideMark/>
          </w:tcPr>
          <w:p w14:paraId="36F0F170"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CEDAR BAY RD</w:t>
            </w:r>
          </w:p>
        </w:tc>
        <w:tc>
          <w:tcPr>
            <w:tcW w:w="1494" w:type="dxa"/>
            <w:tcBorders>
              <w:top w:val="nil"/>
              <w:left w:val="nil"/>
              <w:bottom w:val="single" w:sz="4" w:space="0" w:color="auto"/>
              <w:right w:val="single" w:sz="4" w:space="0" w:color="auto"/>
            </w:tcBorders>
            <w:shd w:val="clear" w:color="auto" w:fill="auto"/>
            <w:noWrap/>
            <w:vAlign w:val="bottom"/>
            <w:hideMark/>
          </w:tcPr>
          <w:p w14:paraId="546B2CA4"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NORTH BURDICK S</w:t>
            </w:r>
          </w:p>
        </w:tc>
        <w:tc>
          <w:tcPr>
            <w:tcW w:w="1117" w:type="dxa"/>
            <w:tcBorders>
              <w:top w:val="nil"/>
              <w:left w:val="nil"/>
              <w:bottom w:val="single" w:sz="4" w:space="0" w:color="auto"/>
              <w:right w:val="single" w:sz="4" w:space="0" w:color="auto"/>
            </w:tcBorders>
            <w:shd w:val="clear" w:color="auto" w:fill="auto"/>
            <w:noWrap/>
            <w:vAlign w:val="bottom"/>
            <w:hideMark/>
          </w:tcPr>
          <w:p w14:paraId="2E9C74B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2019</w:t>
            </w:r>
          </w:p>
        </w:tc>
        <w:tc>
          <w:tcPr>
            <w:tcW w:w="1144" w:type="dxa"/>
            <w:tcBorders>
              <w:top w:val="nil"/>
              <w:left w:val="nil"/>
              <w:bottom w:val="single" w:sz="4" w:space="0" w:color="auto"/>
              <w:right w:val="single" w:sz="4" w:space="0" w:color="auto"/>
            </w:tcBorders>
            <w:shd w:val="clear" w:color="auto" w:fill="auto"/>
            <w:noWrap/>
            <w:vAlign w:val="bottom"/>
            <w:hideMark/>
          </w:tcPr>
          <w:p w14:paraId="43370C04"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13458</w:t>
            </w:r>
          </w:p>
        </w:tc>
        <w:tc>
          <w:tcPr>
            <w:tcW w:w="1354" w:type="dxa"/>
            <w:tcBorders>
              <w:top w:val="nil"/>
              <w:left w:val="nil"/>
              <w:bottom w:val="single" w:sz="4" w:space="0" w:color="auto"/>
              <w:right w:val="single" w:sz="4" w:space="0" w:color="auto"/>
            </w:tcBorders>
            <w:shd w:val="clear" w:color="auto" w:fill="auto"/>
            <w:noWrap/>
            <w:vAlign w:val="bottom"/>
            <w:hideMark/>
          </w:tcPr>
          <w:p w14:paraId="31D4C660" w14:textId="77777777" w:rsidR="00C915EC" w:rsidRPr="00C915EC" w:rsidRDefault="00C915EC" w:rsidP="00C915EC">
            <w:pPr>
              <w:spacing w:after="0" w:line="240" w:lineRule="auto"/>
              <w:rPr>
                <w:rFonts w:ascii="Calibri" w:eastAsia="Times New Roman" w:hAnsi="Calibri" w:cs="Calibri"/>
                <w:color w:val="000000"/>
              </w:rPr>
            </w:pPr>
            <w:proofErr w:type="gramStart"/>
            <w:r w:rsidRPr="00C915EC">
              <w:rPr>
                <w:rFonts w:ascii="Calibri" w:eastAsia="Times New Roman" w:hAnsi="Calibri" w:cs="Calibri"/>
                <w:color w:val="000000"/>
              </w:rPr>
              <w:t>331267,  2019</w:t>
            </w:r>
            <w:proofErr w:type="gramEnd"/>
            <w:r w:rsidRPr="00C915EC">
              <w:rPr>
                <w:rFonts w:ascii="Calibri" w:eastAsia="Times New Roman" w:hAnsi="Calibri" w:cs="Calibri"/>
                <w:color w:val="000000"/>
              </w:rPr>
              <w:t>, CT</w:t>
            </w:r>
          </w:p>
        </w:tc>
        <w:tc>
          <w:tcPr>
            <w:tcW w:w="1193" w:type="dxa"/>
            <w:tcBorders>
              <w:top w:val="nil"/>
              <w:left w:val="nil"/>
              <w:bottom w:val="nil"/>
              <w:right w:val="single" w:sz="4" w:space="0" w:color="auto"/>
            </w:tcBorders>
            <w:shd w:val="clear" w:color="auto" w:fill="auto"/>
            <w:noWrap/>
            <w:vAlign w:val="bottom"/>
            <w:hideMark/>
          </w:tcPr>
          <w:p w14:paraId="4ACB314F"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0.025974</w:t>
            </w:r>
          </w:p>
        </w:tc>
        <w:tc>
          <w:tcPr>
            <w:tcW w:w="1633" w:type="dxa"/>
            <w:tcBorders>
              <w:top w:val="nil"/>
              <w:left w:val="nil"/>
              <w:bottom w:val="nil"/>
              <w:right w:val="single" w:sz="4" w:space="0" w:color="auto"/>
            </w:tcBorders>
            <w:shd w:val="clear" w:color="auto" w:fill="auto"/>
            <w:noWrap/>
            <w:vAlign w:val="bottom"/>
            <w:hideMark/>
          </w:tcPr>
          <w:p w14:paraId="702F74C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349.56</w:t>
            </w:r>
          </w:p>
        </w:tc>
      </w:tr>
      <w:tr w:rsidR="00C915EC" w:rsidRPr="00C915EC" w14:paraId="521CFE84" w14:textId="77777777" w:rsidTr="00C915EC">
        <w:trPr>
          <w:trHeight w:val="290"/>
        </w:trPr>
        <w:tc>
          <w:tcPr>
            <w:tcW w:w="1454" w:type="dxa"/>
            <w:tcBorders>
              <w:top w:val="nil"/>
              <w:left w:val="nil"/>
              <w:bottom w:val="nil"/>
              <w:right w:val="nil"/>
            </w:tcBorders>
            <w:shd w:val="clear" w:color="auto" w:fill="auto"/>
            <w:noWrap/>
            <w:vAlign w:val="bottom"/>
            <w:hideMark/>
          </w:tcPr>
          <w:p w14:paraId="70949B17" w14:textId="77777777" w:rsidR="00C915EC" w:rsidRPr="00C915EC" w:rsidRDefault="00C915EC" w:rsidP="00C915EC">
            <w:pPr>
              <w:spacing w:after="0" w:line="240" w:lineRule="auto"/>
              <w:jc w:val="right"/>
              <w:rPr>
                <w:rFonts w:ascii="Calibri" w:eastAsia="Times New Roman" w:hAnsi="Calibri" w:cs="Calibri"/>
                <w:color w:val="000000"/>
              </w:rPr>
            </w:pPr>
          </w:p>
        </w:tc>
        <w:tc>
          <w:tcPr>
            <w:tcW w:w="1521" w:type="dxa"/>
            <w:tcBorders>
              <w:top w:val="nil"/>
              <w:left w:val="nil"/>
              <w:bottom w:val="nil"/>
              <w:right w:val="nil"/>
            </w:tcBorders>
            <w:shd w:val="clear" w:color="auto" w:fill="auto"/>
            <w:noWrap/>
            <w:vAlign w:val="bottom"/>
            <w:hideMark/>
          </w:tcPr>
          <w:p w14:paraId="100EB772"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494" w:type="dxa"/>
            <w:tcBorders>
              <w:top w:val="nil"/>
              <w:left w:val="nil"/>
              <w:bottom w:val="nil"/>
              <w:right w:val="nil"/>
            </w:tcBorders>
            <w:shd w:val="clear" w:color="auto" w:fill="auto"/>
            <w:noWrap/>
            <w:vAlign w:val="bottom"/>
            <w:hideMark/>
          </w:tcPr>
          <w:p w14:paraId="1FA04E15"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noWrap/>
            <w:vAlign w:val="bottom"/>
            <w:hideMark/>
          </w:tcPr>
          <w:p w14:paraId="63E041E9"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vAlign w:val="bottom"/>
            <w:hideMark/>
          </w:tcPr>
          <w:p w14:paraId="2D4D7005"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bottom"/>
            <w:hideMark/>
          </w:tcPr>
          <w:p w14:paraId="0ECF4AA2"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6EE20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Daily VMT total</w:t>
            </w:r>
          </w:p>
        </w:tc>
        <w:tc>
          <w:tcPr>
            <w:tcW w:w="1633" w:type="dxa"/>
            <w:tcBorders>
              <w:top w:val="single" w:sz="8" w:space="0" w:color="auto"/>
              <w:left w:val="nil"/>
              <w:bottom w:val="single" w:sz="4" w:space="0" w:color="auto"/>
              <w:right w:val="single" w:sz="8" w:space="0" w:color="auto"/>
            </w:tcBorders>
            <w:shd w:val="clear" w:color="auto" w:fill="auto"/>
            <w:noWrap/>
            <w:vAlign w:val="bottom"/>
            <w:hideMark/>
          </w:tcPr>
          <w:p w14:paraId="55E1CA5C"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32,438.56</w:t>
            </w:r>
          </w:p>
        </w:tc>
      </w:tr>
      <w:tr w:rsidR="00C915EC" w:rsidRPr="00C915EC" w14:paraId="03E5A320" w14:textId="77777777" w:rsidTr="00C915EC">
        <w:trPr>
          <w:trHeight w:val="290"/>
        </w:trPr>
        <w:tc>
          <w:tcPr>
            <w:tcW w:w="1454" w:type="dxa"/>
            <w:tcBorders>
              <w:top w:val="nil"/>
              <w:left w:val="nil"/>
              <w:bottom w:val="nil"/>
              <w:right w:val="nil"/>
            </w:tcBorders>
            <w:shd w:val="clear" w:color="auto" w:fill="auto"/>
            <w:noWrap/>
            <w:vAlign w:val="bottom"/>
            <w:hideMark/>
          </w:tcPr>
          <w:p w14:paraId="3D5CF8A7" w14:textId="77777777" w:rsidR="00C915EC" w:rsidRPr="00C915EC" w:rsidRDefault="00C915EC" w:rsidP="00C915EC">
            <w:pPr>
              <w:spacing w:after="0" w:line="240" w:lineRule="auto"/>
              <w:jc w:val="right"/>
              <w:rPr>
                <w:rFonts w:ascii="Calibri" w:eastAsia="Times New Roman" w:hAnsi="Calibri" w:cs="Calibri"/>
                <w:color w:val="000000"/>
              </w:rPr>
            </w:pPr>
          </w:p>
        </w:tc>
        <w:tc>
          <w:tcPr>
            <w:tcW w:w="1521" w:type="dxa"/>
            <w:tcBorders>
              <w:top w:val="nil"/>
              <w:left w:val="nil"/>
              <w:bottom w:val="nil"/>
              <w:right w:val="nil"/>
            </w:tcBorders>
            <w:shd w:val="clear" w:color="auto" w:fill="auto"/>
            <w:noWrap/>
            <w:vAlign w:val="bottom"/>
            <w:hideMark/>
          </w:tcPr>
          <w:p w14:paraId="32BBEB52"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494" w:type="dxa"/>
            <w:tcBorders>
              <w:top w:val="nil"/>
              <w:left w:val="nil"/>
              <w:bottom w:val="nil"/>
              <w:right w:val="nil"/>
            </w:tcBorders>
            <w:shd w:val="clear" w:color="auto" w:fill="auto"/>
            <w:noWrap/>
            <w:vAlign w:val="bottom"/>
            <w:hideMark/>
          </w:tcPr>
          <w:p w14:paraId="6E3F7BA8"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noWrap/>
            <w:vAlign w:val="bottom"/>
            <w:hideMark/>
          </w:tcPr>
          <w:p w14:paraId="1477D831"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vAlign w:val="bottom"/>
            <w:hideMark/>
          </w:tcPr>
          <w:p w14:paraId="54AD8287"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bottom"/>
            <w:hideMark/>
          </w:tcPr>
          <w:p w14:paraId="1F754DC3"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7234E7B6"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365 days</w:t>
            </w:r>
          </w:p>
        </w:tc>
        <w:tc>
          <w:tcPr>
            <w:tcW w:w="1633" w:type="dxa"/>
            <w:tcBorders>
              <w:top w:val="nil"/>
              <w:left w:val="nil"/>
              <w:bottom w:val="single" w:sz="4" w:space="0" w:color="auto"/>
              <w:right w:val="single" w:sz="8" w:space="0" w:color="auto"/>
            </w:tcBorders>
            <w:shd w:val="clear" w:color="auto" w:fill="auto"/>
            <w:noWrap/>
            <w:vAlign w:val="bottom"/>
            <w:hideMark/>
          </w:tcPr>
          <w:p w14:paraId="72AA21F5"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365.00</w:t>
            </w:r>
          </w:p>
        </w:tc>
      </w:tr>
      <w:tr w:rsidR="00C915EC" w:rsidRPr="00C915EC" w14:paraId="5734E429" w14:textId="77777777" w:rsidTr="00C915EC">
        <w:trPr>
          <w:trHeight w:val="300"/>
        </w:trPr>
        <w:tc>
          <w:tcPr>
            <w:tcW w:w="1454" w:type="dxa"/>
            <w:tcBorders>
              <w:top w:val="nil"/>
              <w:left w:val="nil"/>
              <w:bottom w:val="nil"/>
              <w:right w:val="nil"/>
            </w:tcBorders>
            <w:shd w:val="clear" w:color="auto" w:fill="auto"/>
            <w:noWrap/>
            <w:vAlign w:val="bottom"/>
            <w:hideMark/>
          </w:tcPr>
          <w:p w14:paraId="1BAFC47D" w14:textId="77777777" w:rsidR="00C915EC" w:rsidRPr="00C915EC" w:rsidRDefault="00C915EC" w:rsidP="00C915EC">
            <w:pPr>
              <w:spacing w:after="0" w:line="240" w:lineRule="auto"/>
              <w:jc w:val="right"/>
              <w:rPr>
                <w:rFonts w:ascii="Calibri" w:eastAsia="Times New Roman" w:hAnsi="Calibri" w:cs="Calibri"/>
                <w:color w:val="000000"/>
              </w:rPr>
            </w:pPr>
          </w:p>
        </w:tc>
        <w:tc>
          <w:tcPr>
            <w:tcW w:w="1521" w:type="dxa"/>
            <w:tcBorders>
              <w:top w:val="nil"/>
              <w:left w:val="nil"/>
              <w:bottom w:val="nil"/>
              <w:right w:val="nil"/>
            </w:tcBorders>
            <w:shd w:val="clear" w:color="auto" w:fill="auto"/>
            <w:noWrap/>
            <w:vAlign w:val="bottom"/>
            <w:hideMark/>
          </w:tcPr>
          <w:p w14:paraId="4111BC49"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494" w:type="dxa"/>
            <w:tcBorders>
              <w:top w:val="nil"/>
              <w:left w:val="nil"/>
              <w:bottom w:val="nil"/>
              <w:right w:val="nil"/>
            </w:tcBorders>
            <w:shd w:val="clear" w:color="auto" w:fill="auto"/>
            <w:noWrap/>
            <w:vAlign w:val="bottom"/>
            <w:hideMark/>
          </w:tcPr>
          <w:p w14:paraId="6071244B"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17" w:type="dxa"/>
            <w:tcBorders>
              <w:top w:val="nil"/>
              <w:left w:val="nil"/>
              <w:bottom w:val="nil"/>
              <w:right w:val="nil"/>
            </w:tcBorders>
            <w:shd w:val="clear" w:color="auto" w:fill="auto"/>
            <w:noWrap/>
            <w:vAlign w:val="bottom"/>
            <w:hideMark/>
          </w:tcPr>
          <w:p w14:paraId="6F8A4109"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vAlign w:val="bottom"/>
            <w:hideMark/>
          </w:tcPr>
          <w:p w14:paraId="25EDF6C6"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354" w:type="dxa"/>
            <w:tcBorders>
              <w:top w:val="nil"/>
              <w:left w:val="nil"/>
              <w:bottom w:val="nil"/>
              <w:right w:val="nil"/>
            </w:tcBorders>
            <w:shd w:val="clear" w:color="auto" w:fill="auto"/>
            <w:noWrap/>
            <w:vAlign w:val="bottom"/>
            <w:hideMark/>
          </w:tcPr>
          <w:p w14:paraId="3520D130" w14:textId="77777777" w:rsidR="00C915EC" w:rsidRPr="00C915EC" w:rsidRDefault="00C915EC" w:rsidP="00C915EC">
            <w:pPr>
              <w:spacing w:after="0" w:line="240" w:lineRule="auto"/>
              <w:rPr>
                <w:rFonts w:ascii="Times New Roman" w:eastAsia="Times New Roman" w:hAnsi="Times New Roman" w:cs="Times New Roman"/>
                <w:sz w:val="20"/>
                <w:szCs w:val="20"/>
              </w:rPr>
            </w:pPr>
          </w:p>
        </w:tc>
        <w:tc>
          <w:tcPr>
            <w:tcW w:w="1193" w:type="dxa"/>
            <w:tcBorders>
              <w:top w:val="nil"/>
              <w:left w:val="single" w:sz="8" w:space="0" w:color="auto"/>
              <w:bottom w:val="single" w:sz="8" w:space="0" w:color="auto"/>
              <w:right w:val="single" w:sz="4" w:space="0" w:color="auto"/>
            </w:tcBorders>
            <w:shd w:val="clear" w:color="auto" w:fill="auto"/>
            <w:noWrap/>
            <w:vAlign w:val="bottom"/>
            <w:hideMark/>
          </w:tcPr>
          <w:p w14:paraId="4705EE50" w14:textId="77777777" w:rsidR="00C915EC" w:rsidRPr="00C915EC" w:rsidRDefault="00C915EC" w:rsidP="00C915EC">
            <w:pPr>
              <w:spacing w:after="0" w:line="240" w:lineRule="auto"/>
              <w:rPr>
                <w:rFonts w:ascii="Calibri" w:eastAsia="Times New Roman" w:hAnsi="Calibri" w:cs="Calibri"/>
                <w:color w:val="000000"/>
              </w:rPr>
            </w:pPr>
            <w:r w:rsidRPr="00C915EC">
              <w:rPr>
                <w:rFonts w:ascii="Calibri" w:eastAsia="Times New Roman" w:hAnsi="Calibri" w:cs="Calibri"/>
                <w:color w:val="000000"/>
              </w:rPr>
              <w:t>Annual VMT</w:t>
            </w:r>
          </w:p>
        </w:tc>
        <w:tc>
          <w:tcPr>
            <w:tcW w:w="1633" w:type="dxa"/>
            <w:tcBorders>
              <w:top w:val="nil"/>
              <w:left w:val="nil"/>
              <w:bottom w:val="single" w:sz="8" w:space="0" w:color="auto"/>
              <w:right w:val="single" w:sz="8" w:space="0" w:color="auto"/>
            </w:tcBorders>
            <w:shd w:val="clear" w:color="000000" w:fill="FFFF00"/>
            <w:noWrap/>
            <w:vAlign w:val="bottom"/>
            <w:hideMark/>
          </w:tcPr>
          <w:p w14:paraId="49943EAA" w14:textId="77777777" w:rsidR="00C915EC" w:rsidRPr="00C915EC" w:rsidRDefault="00C915EC" w:rsidP="00C915EC">
            <w:pPr>
              <w:spacing w:after="0" w:line="240" w:lineRule="auto"/>
              <w:jc w:val="right"/>
              <w:rPr>
                <w:rFonts w:ascii="Calibri" w:eastAsia="Times New Roman" w:hAnsi="Calibri" w:cs="Calibri"/>
                <w:color w:val="000000"/>
              </w:rPr>
            </w:pPr>
            <w:r w:rsidRPr="00C915EC">
              <w:rPr>
                <w:rFonts w:ascii="Calibri" w:eastAsia="Times New Roman" w:hAnsi="Calibri" w:cs="Calibri"/>
                <w:color w:val="000000"/>
              </w:rPr>
              <w:t>11,840,073.37</w:t>
            </w:r>
          </w:p>
        </w:tc>
      </w:tr>
    </w:tbl>
    <w:p w14:paraId="0309367F" w14:textId="77777777" w:rsidR="00271EDE" w:rsidRDefault="00271EDE" w:rsidP="00AD483C">
      <w:pPr>
        <w:pStyle w:val="Caption"/>
        <w:spacing w:before="0" w:after="0"/>
        <w:contextualSpacing/>
        <w:jc w:val="center"/>
        <w:rPr>
          <w:rFonts w:ascii="Times New Roman" w:hAnsi="Times New Roman" w:cs="Times New Roman"/>
        </w:rPr>
      </w:pPr>
    </w:p>
    <w:p w14:paraId="23A677CC" w14:textId="77777777" w:rsidR="00271EDE" w:rsidRDefault="00271EDE" w:rsidP="00AD483C">
      <w:pPr>
        <w:pStyle w:val="Caption"/>
        <w:spacing w:before="0" w:after="0"/>
        <w:contextualSpacing/>
        <w:jc w:val="center"/>
        <w:rPr>
          <w:rFonts w:ascii="Times New Roman" w:hAnsi="Times New Roman" w:cs="Times New Roman"/>
        </w:rPr>
      </w:pPr>
    </w:p>
    <w:p w14:paraId="4F510E8B" w14:textId="592A9CB9" w:rsidR="00AD483C" w:rsidRDefault="00AD483C" w:rsidP="00AD483C">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4</w:t>
      </w:r>
      <w:r w:rsidRPr="00047667">
        <w:rPr>
          <w:rFonts w:ascii="Times New Roman" w:hAnsi="Times New Roman" w:cs="Times New Roman"/>
        </w:rPr>
        <w:t>: 201</w:t>
      </w:r>
      <w:r>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 xml:space="preserve">Village of </w:t>
      </w:r>
      <w:r w:rsidR="002E66FE">
        <w:rPr>
          <w:rFonts w:ascii="Times New Roman" w:hAnsi="Times New Roman" w:cs="Times New Roman"/>
        </w:rPr>
        <w:t>Fayetteville</w:t>
      </w:r>
      <w:r w:rsidRPr="00047667">
        <w:rPr>
          <w:rFonts w:ascii="Times New Roman" w:hAnsi="Times New Roman" w:cs="Times New Roman"/>
        </w:rPr>
        <w:t xml:space="preserve"> Traffic Data for Road Segments with Available AADT</w:t>
      </w:r>
    </w:p>
    <w:p w14:paraId="658370CB" w14:textId="57B145D7" w:rsidR="00F14367" w:rsidRDefault="00F14367" w:rsidP="00D7610E">
      <w:pPr>
        <w:spacing w:after="0" w:line="240" w:lineRule="auto"/>
        <w:contextualSpacing/>
        <w:rPr>
          <w:rFonts w:ascii="Times New Roman" w:hAnsi="Times New Roman" w:cs="Times New Roman"/>
          <w:lang w:eastAsia="ja-JP"/>
        </w:rPr>
      </w:pPr>
    </w:p>
    <w:p w14:paraId="46D13F6B" w14:textId="77777777" w:rsidR="00F14367" w:rsidRPr="00047667" w:rsidRDefault="00F14367" w:rsidP="00D7610E">
      <w:pPr>
        <w:spacing w:after="0" w:line="240" w:lineRule="auto"/>
        <w:contextualSpacing/>
        <w:rPr>
          <w:rFonts w:ascii="Times New Roman" w:hAnsi="Times New Roman" w:cs="Times New Roman"/>
          <w:lang w:eastAsia="ja-JP"/>
        </w:rPr>
      </w:pPr>
    </w:p>
    <w:tbl>
      <w:tblPr>
        <w:tblW w:w="5850" w:type="dxa"/>
        <w:jc w:val="center"/>
        <w:tblLook w:val="04A0" w:firstRow="1" w:lastRow="0" w:firstColumn="1" w:lastColumn="0" w:noHBand="0" w:noVBand="1"/>
      </w:tblPr>
      <w:tblGrid>
        <w:gridCol w:w="3040"/>
        <w:gridCol w:w="2810"/>
      </w:tblGrid>
      <w:tr w:rsidR="00D7610E" w:rsidRPr="00047667" w14:paraId="56F79E07" w14:textId="77777777" w:rsidTr="00BA6879">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E0CC" w14:textId="77777777" w:rsidR="00D7610E" w:rsidRPr="00047667" w:rsidRDefault="00D7610E" w:rsidP="004D07FE">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 xml:space="preserve"># </w:t>
            </w:r>
            <w:proofErr w:type="gramStart"/>
            <w:r w:rsidRPr="00047667">
              <w:rPr>
                <w:rFonts w:ascii="Times New Roman" w:eastAsia="Times New Roman" w:hAnsi="Times New Roman" w:cs="Times New Roman"/>
                <w:b/>
                <w:bCs/>
                <w:color w:val="000000"/>
                <w:sz w:val="20"/>
              </w:rPr>
              <w:t>occupied</w:t>
            </w:r>
            <w:proofErr w:type="gramEnd"/>
            <w:r w:rsidRPr="00047667">
              <w:rPr>
                <w:rFonts w:ascii="Times New Roman" w:eastAsia="Times New Roman" w:hAnsi="Times New Roman" w:cs="Times New Roman"/>
                <w:b/>
                <w:bCs/>
                <w:color w:val="000000"/>
                <w:sz w:val="20"/>
              </w:rPr>
              <w:t xml:space="preserve"> housing units:</w:t>
            </w:r>
          </w:p>
        </w:tc>
        <w:tc>
          <w:tcPr>
            <w:tcW w:w="2810" w:type="dxa"/>
            <w:tcBorders>
              <w:top w:val="single" w:sz="4" w:space="0" w:color="auto"/>
              <w:left w:val="nil"/>
              <w:bottom w:val="single" w:sz="4" w:space="0" w:color="auto"/>
              <w:right w:val="single" w:sz="4" w:space="0" w:color="auto"/>
            </w:tcBorders>
            <w:shd w:val="clear" w:color="auto" w:fill="auto"/>
            <w:noWrap/>
            <w:vAlign w:val="center"/>
          </w:tcPr>
          <w:p w14:paraId="37853CDF" w14:textId="0679F9B0" w:rsidR="00D7610E" w:rsidRPr="00BA6879" w:rsidRDefault="00615BBA"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1,742</w:t>
            </w:r>
          </w:p>
        </w:tc>
      </w:tr>
      <w:tr w:rsidR="00BA6879" w:rsidRPr="00047667" w14:paraId="251C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70145BA6"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Total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E7FCBA2" w14:textId="6395C07A" w:rsidR="00BA6879" w:rsidRPr="00BA6879" w:rsidRDefault="00615BBA"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10,452</w:t>
            </w:r>
          </w:p>
        </w:tc>
      </w:tr>
      <w:tr w:rsidR="00BA6879" w:rsidRPr="00047667" w14:paraId="4D147842" w14:textId="77777777" w:rsidTr="00BA6879">
        <w:trPr>
          <w:trHeight w:val="3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F201839"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Days per year:</w:t>
            </w:r>
          </w:p>
        </w:tc>
        <w:tc>
          <w:tcPr>
            <w:tcW w:w="2810" w:type="dxa"/>
            <w:tcBorders>
              <w:top w:val="nil"/>
              <w:left w:val="nil"/>
              <w:bottom w:val="single" w:sz="4" w:space="0" w:color="auto"/>
              <w:right w:val="single" w:sz="4" w:space="0" w:color="auto"/>
            </w:tcBorders>
            <w:shd w:val="clear" w:color="auto" w:fill="auto"/>
            <w:noWrap/>
            <w:vAlign w:val="center"/>
          </w:tcPr>
          <w:p w14:paraId="33DDE698" w14:textId="0F89CA6D" w:rsidR="00BA6879" w:rsidRPr="00BA6879" w:rsidRDefault="00BA6879" w:rsidP="00BA6879">
            <w:pPr>
              <w:spacing w:after="0" w:line="240" w:lineRule="auto"/>
              <w:contextualSpacing/>
              <w:jc w:val="center"/>
              <w:rPr>
                <w:rFonts w:ascii="Times New Roman" w:eastAsia="Times New Roman" w:hAnsi="Times New Roman" w:cs="Times New Roman"/>
                <w:color w:val="000000"/>
                <w:sz w:val="20"/>
                <w:szCs w:val="20"/>
              </w:rPr>
            </w:pPr>
            <w:r w:rsidRPr="00BA6879">
              <w:rPr>
                <w:rFonts w:ascii="Times New Roman" w:hAnsi="Times New Roman" w:cs="Times New Roman"/>
                <w:color w:val="000000"/>
                <w:sz w:val="20"/>
                <w:szCs w:val="20"/>
              </w:rPr>
              <w:t>365</w:t>
            </w:r>
          </w:p>
        </w:tc>
      </w:tr>
      <w:tr w:rsidR="00BA6879" w:rsidRPr="00047667" w14:paraId="38D900C4"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auto"/>
            <w:vAlign w:val="bottom"/>
            <w:hideMark/>
          </w:tcPr>
          <w:p w14:paraId="6479917A" w14:textId="77777777" w:rsidR="00BA6879" w:rsidRPr="00047667" w:rsidRDefault="00BA6879" w:rsidP="00BA6879">
            <w:pPr>
              <w:spacing w:after="0" w:line="240" w:lineRule="auto"/>
              <w:contextualSpacing/>
              <w:rPr>
                <w:rFonts w:ascii="Times New Roman" w:eastAsia="Times New Roman" w:hAnsi="Times New Roman" w:cs="Times New Roman"/>
                <w:b/>
                <w:bCs/>
                <w:color w:val="000000"/>
                <w:sz w:val="20"/>
              </w:rPr>
            </w:pPr>
            <w:r w:rsidRPr="00047667">
              <w:rPr>
                <w:rFonts w:ascii="Times New Roman" w:eastAsia="Times New Roman" w:hAnsi="Times New Roman" w:cs="Times New Roman"/>
                <w:b/>
                <w:bCs/>
                <w:color w:val="000000"/>
                <w:sz w:val="20"/>
              </w:rPr>
              <w:t>Average AADT for roads not accounted for above:</w:t>
            </w:r>
          </w:p>
        </w:tc>
        <w:tc>
          <w:tcPr>
            <w:tcW w:w="2810" w:type="dxa"/>
            <w:tcBorders>
              <w:top w:val="nil"/>
              <w:left w:val="nil"/>
              <w:bottom w:val="single" w:sz="4" w:space="0" w:color="auto"/>
              <w:right w:val="single" w:sz="4" w:space="0" w:color="auto"/>
            </w:tcBorders>
            <w:shd w:val="clear" w:color="auto" w:fill="auto"/>
            <w:noWrap/>
            <w:vAlign w:val="center"/>
          </w:tcPr>
          <w:p w14:paraId="168A729B" w14:textId="12590A3B" w:rsidR="00BA6879" w:rsidRPr="00BA6879" w:rsidRDefault="00615BBA" w:rsidP="00BA6879">
            <w:pPr>
              <w:spacing w:after="0" w:line="240" w:lineRule="auto"/>
              <w:contextualSpacing/>
              <w:jc w:val="center"/>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578.4</w:t>
            </w:r>
          </w:p>
        </w:tc>
      </w:tr>
      <w:tr w:rsidR="00BA6879" w:rsidRPr="00047667" w14:paraId="14B4C2A0" w14:textId="77777777" w:rsidTr="00BA6879">
        <w:trPr>
          <w:trHeight w:val="600"/>
          <w:jc w:val="center"/>
        </w:trPr>
        <w:tc>
          <w:tcPr>
            <w:tcW w:w="3040" w:type="dxa"/>
            <w:tcBorders>
              <w:top w:val="nil"/>
              <w:left w:val="single" w:sz="4" w:space="0" w:color="auto"/>
              <w:bottom w:val="single" w:sz="4" w:space="0" w:color="auto"/>
              <w:right w:val="single" w:sz="4" w:space="0" w:color="auto"/>
            </w:tcBorders>
            <w:shd w:val="clear" w:color="auto" w:fill="FFFF00"/>
            <w:vAlign w:val="bottom"/>
            <w:hideMark/>
          </w:tcPr>
          <w:p w14:paraId="52EB394B" w14:textId="77777777" w:rsidR="00BA6879" w:rsidRPr="001311AC" w:rsidRDefault="00BA6879" w:rsidP="00BA6879">
            <w:pPr>
              <w:spacing w:after="0" w:line="240" w:lineRule="auto"/>
              <w:contextualSpacing/>
              <w:rPr>
                <w:rFonts w:ascii="Times New Roman" w:eastAsia="Times New Roman" w:hAnsi="Times New Roman" w:cs="Times New Roman"/>
                <w:b/>
                <w:bCs/>
                <w:sz w:val="20"/>
              </w:rPr>
            </w:pPr>
            <w:r w:rsidRPr="001311AC">
              <w:rPr>
                <w:rFonts w:ascii="Times New Roman" w:eastAsia="Times New Roman" w:hAnsi="Times New Roman" w:cs="Times New Roman"/>
                <w:b/>
                <w:bCs/>
                <w:sz w:val="20"/>
              </w:rPr>
              <w:t>Total Annual VMT for manually calculated roads:</w:t>
            </w:r>
          </w:p>
        </w:tc>
        <w:tc>
          <w:tcPr>
            <w:tcW w:w="2810" w:type="dxa"/>
            <w:tcBorders>
              <w:top w:val="nil"/>
              <w:left w:val="nil"/>
              <w:bottom w:val="single" w:sz="4" w:space="0" w:color="auto"/>
              <w:right w:val="single" w:sz="4" w:space="0" w:color="auto"/>
            </w:tcBorders>
            <w:shd w:val="clear" w:color="auto" w:fill="FFFF00"/>
            <w:noWrap/>
            <w:vAlign w:val="center"/>
          </w:tcPr>
          <w:p w14:paraId="2B567EDB" w14:textId="24FE6A87" w:rsidR="00BA6879" w:rsidRPr="00BA6879" w:rsidRDefault="00615BBA" w:rsidP="00BA6879">
            <w:pPr>
              <w:spacing w:after="0" w:line="240" w:lineRule="auto"/>
              <w:contextualSpacing/>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3,814,980</w:t>
            </w:r>
          </w:p>
        </w:tc>
      </w:tr>
    </w:tbl>
    <w:p w14:paraId="68FF8F6B" w14:textId="77777777" w:rsidR="00DC4560" w:rsidRDefault="00DC4560" w:rsidP="00D7610E">
      <w:pPr>
        <w:pStyle w:val="Caption"/>
        <w:spacing w:before="0" w:after="0"/>
        <w:contextualSpacing/>
        <w:jc w:val="center"/>
        <w:rPr>
          <w:rFonts w:ascii="Times New Roman" w:hAnsi="Times New Roman" w:cs="Times New Roman"/>
        </w:rPr>
      </w:pPr>
    </w:p>
    <w:p w14:paraId="111FA484" w14:textId="5CF9019B" w:rsidR="00D7610E" w:rsidRPr="00047667" w:rsidRDefault="00D7610E" w:rsidP="00D7610E">
      <w:pPr>
        <w:pStyle w:val="Caption"/>
        <w:spacing w:before="0" w:after="0"/>
        <w:contextualSpacing/>
        <w:jc w:val="center"/>
        <w:rPr>
          <w:rFonts w:ascii="Times New Roman" w:hAnsi="Times New Roman" w:cs="Times New Roman"/>
        </w:rPr>
      </w:pPr>
      <w:r w:rsidRPr="00047667">
        <w:rPr>
          <w:rFonts w:ascii="Times New Roman" w:hAnsi="Times New Roman" w:cs="Times New Roman"/>
        </w:rPr>
        <w:t xml:space="preserve">Table </w:t>
      </w:r>
      <w:r w:rsidR="00632840">
        <w:rPr>
          <w:rFonts w:ascii="Times New Roman" w:hAnsi="Times New Roman" w:cs="Times New Roman"/>
        </w:rPr>
        <w:t>5</w:t>
      </w:r>
      <w:r w:rsidRPr="00047667">
        <w:rPr>
          <w:rFonts w:ascii="Times New Roman" w:hAnsi="Times New Roman" w:cs="Times New Roman"/>
        </w:rPr>
        <w:t>: 201</w:t>
      </w:r>
      <w:r w:rsidR="00AD483C">
        <w:rPr>
          <w:rFonts w:ascii="Times New Roman" w:hAnsi="Times New Roman" w:cs="Times New Roman"/>
        </w:rPr>
        <w:t>9</w:t>
      </w:r>
      <w:r w:rsidRPr="00047667">
        <w:rPr>
          <w:rFonts w:ascii="Times New Roman" w:hAnsi="Times New Roman" w:cs="Times New Roman"/>
        </w:rPr>
        <w:t xml:space="preserve"> </w:t>
      </w:r>
      <w:r w:rsidR="00C43563">
        <w:rPr>
          <w:rFonts w:ascii="Times New Roman" w:hAnsi="Times New Roman" w:cs="Times New Roman"/>
        </w:rPr>
        <w:t xml:space="preserve">Village of </w:t>
      </w:r>
      <w:r w:rsidR="002E66FE">
        <w:rPr>
          <w:rFonts w:ascii="Times New Roman" w:hAnsi="Times New Roman" w:cs="Times New Roman"/>
        </w:rPr>
        <w:t>Fayetteville</w:t>
      </w:r>
      <w:r w:rsidRPr="00047667">
        <w:rPr>
          <w:rFonts w:ascii="Times New Roman" w:hAnsi="Times New Roman" w:cs="Times New Roman"/>
        </w:rPr>
        <w:t xml:space="preserve"> Traffic Data for Road Segments without Available AADT</w:t>
      </w:r>
    </w:p>
    <w:p w14:paraId="0A4F7224" w14:textId="77777777" w:rsidR="00D7610E" w:rsidRDefault="00D7610E" w:rsidP="00047667">
      <w:pPr>
        <w:spacing w:after="0" w:line="240" w:lineRule="auto"/>
        <w:contextualSpacing/>
        <w:rPr>
          <w:rFonts w:ascii="Times New Roman" w:hAnsi="Times New Roman" w:cs="Times New Roman"/>
          <w:lang w:eastAsia="ja-JP"/>
        </w:rPr>
      </w:pPr>
    </w:p>
    <w:p w14:paraId="3DD355C9" w14:textId="77777777" w:rsidR="00451CD6" w:rsidRDefault="00451CD6" w:rsidP="00047667">
      <w:pPr>
        <w:spacing w:after="0" w:line="240" w:lineRule="auto"/>
        <w:contextualSpacing/>
        <w:rPr>
          <w:rFonts w:ascii="Times New Roman" w:hAnsi="Times New Roman" w:cs="Times New Roman"/>
          <w:lang w:eastAsia="ja-JP"/>
        </w:rPr>
      </w:pPr>
    </w:p>
    <w:p w14:paraId="65DC251D" w14:textId="5E604FB6" w:rsidR="001625EC" w:rsidRPr="00900C8D" w:rsidRDefault="003E126D" w:rsidP="00047667">
      <w:pPr>
        <w:spacing w:after="0" w:line="240" w:lineRule="auto"/>
        <w:contextualSpacing/>
        <w:rPr>
          <w:rFonts w:ascii="Times New Roman" w:hAnsi="Times New Roman" w:cs="Times New Roman"/>
          <w:sz w:val="24"/>
          <w:szCs w:val="24"/>
          <w:lang w:eastAsia="ja-JP"/>
        </w:rPr>
      </w:pPr>
      <w:r w:rsidRPr="00900C8D">
        <w:rPr>
          <w:rFonts w:ascii="Times New Roman" w:hAnsi="Times New Roman" w:cs="Times New Roman"/>
          <w:sz w:val="24"/>
          <w:szCs w:val="24"/>
          <w:lang w:eastAsia="ja-JP"/>
        </w:rPr>
        <w:t>Emissi</w:t>
      </w:r>
      <w:r w:rsidR="0016656C" w:rsidRPr="00900C8D">
        <w:rPr>
          <w:rFonts w:ascii="Times New Roman" w:hAnsi="Times New Roman" w:cs="Times New Roman"/>
          <w:sz w:val="24"/>
          <w:szCs w:val="24"/>
          <w:lang w:eastAsia="ja-JP"/>
        </w:rPr>
        <w:t xml:space="preserve">ons from transportation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900C8D">
        <w:rPr>
          <w:rFonts w:ascii="Times New Roman" w:hAnsi="Times New Roman" w:cs="Times New Roman"/>
          <w:sz w:val="24"/>
          <w:szCs w:val="24"/>
          <w:lang w:eastAsia="ja-JP"/>
        </w:rPr>
        <w:t xml:space="preserve"> </w:t>
      </w:r>
      <w:r w:rsidRPr="00900C8D">
        <w:rPr>
          <w:rFonts w:ascii="Times New Roman" w:hAnsi="Times New Roman" w:cs="Times New Roman"/>
          <w:sz w:val="24"/>
          <w:szCs w:val="24"/>
          <w:lang w:eastAsia="ja-JP"/>
        </w:rPr>
        <w:t>in 201</w:t>
      </w:r>
      <w:r w:rsidR="008C72D1">
        <w:rPr>
          <w:rFonts w:ascii="Times New Roman" w:hAnsi="Times New Roman" w:cs="Times New Roman"/>
          <w:sz w:val="24"/>
          <w:szCs w:val="24"/>
          <w:lang w:eastAsia="ja-JP"/>
        </w:rPr>
        <w:t>9</w:t>
      </w:r>
      <w:r w:rsidRPr="00900C8D">
        <w:rPr>
          <w:rFonts w:ascii="Times New Roman" w:hAnsi="Times New Roman" w:cs="Times New Roman"/>
          <w:sz w:val="24"/>
          <w:szCs w:val="24"/>
          <w:lang w:eastAsia="ja-JP"/>
        </w:rPr>
        <w:t xml:space="preserve"> totaled </w:t>
      </w:r>
      <w:r w:rsidR="00F653C4">
        <w:rPr>
          <w:rFonts w:ascii="Times New Roman" w:hAnsi="Times New Roman" w:cs="Times New Roman"/>
          <w:sz w:val="24"/>
          <w:szCs w:val="24"/>
          <w:lang w:eastAsia="ja-JP"/>
        </w:rPr>
        <w:t>7,568</w:t>
      </w:r>
      <w:r w:rsidRPr="00900C8D">
        <w:rPr>
          <w:rFonts w:ascii="Times New Roman" w:hAnsi="Times New Roman" w:cs="Times New Roman"/>
          <w:sz w:val="24"/>
          <w:szCs w:val="24"/>
          <w:lang w:eastAsia="ja-JP"/>
        </w:rPr>
        <w:t xml:space="preserve"> MTCO</w:t>
      </w:r>
      <w:r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 xml:space="preserve">e, with </w:t>
      </w:r>
      <w:r w:rsidR="00F653C4">
        <w:rPr>
          <w:rFonts w:ascii="Times New Roman" w:hAnsi="Times New Roman" w:cs="Times New Roman"/>
          <w:sz w:val="24"/>
          <w:szCs w:val="24"/>
          <w:lang w:eastAsia="ja-JP"/>
        </w:rPr>
        <w:t>5,348</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gasoline</w:t>
      </w:r>
      <w:r w:rsidR="00243644">
        <w:rPr>
          <w:rFonts w:ascii="Times New Roman" w:hAnsi="Times New Roman" w:cs="Times New Roman"/>
          <w:sz w:val="24"/>
          <w:szCs w:val="24"/>
          <w:lang w:eastAsia="ja-JP"/>
        </w:rPr>
        <w:t xml:space="preserve"> (10% ethanol) and </w:t>
      </w:r>
      <w:r w:rsidR="00F653C4">
        <w:rPr>
          <w:rFonts w:ascii="Times New Roman" w:hAnsi="Times New Roman" w:cs="Times New Roman"/>
          <w:sz w:val="24"/>
          <w:szCs w:val="24"/>
          <w:lang w:eastAsia="ja-JP"/>
        </w:rPr>
        <w:t>2,220</w:t>
      </w:r>
      <w:r w:rsidR="001625EC" w:rsidRPr="00900C8D">
        <w:rPr>
          <w:rFonts w:ascii="Times New Roman" w:hAnsi="Times New Roman" w:cs="Times New Roman"/>
          <w:sz w:val="24"/>
          <w:szCs w:val="24"/>
          <w:lang w:eastAsia="ja-JP"/>
        </w:rPr>
        <w:t xml:space="preserve"> MTCO</w:t>
      </w:r>
      <w:r w:rsidR="001625EC" w:rsidRPr="00900C8D">
        <w:rPr>
          <w:rFonts w:ascii="Times New Roman" w:hAnsi="Times New Roman" w:cs="Times New Roman"/>
          <w:sz w:val="24"/>
          <w:szCs w:val="24"/>
          <w:vertAlign w:val="subscript"/>
          <w:lang w:eastAsia="ja-JP"/>
        </w:rPr>
        <w:t>2</w:t>
      </w:r>
      <w:r w:rsidR="001625EC" w:rsidRPr="00900C8D">
        <w:rPr>
          <w:rFonts w:ascii="Times New Roman" w:hAnsi="Times New Roman" w:cs="Times New Roman"/>
          <w:sz w:val="24"/>
          <w:szCs w:val="24"/>
          <w:lang w:eastAsia="ja-JP"/>
        </w:rPr>
        <w:t>e from diesel.</w:t>
      </w:r>
    </w:p>
    <w:p w14:paraId="1A81F0B1" w14:textId="77777777" w:rsidR="001625EC" w:rsidRDefault="001625EC" w:rsidP="00047667">
      <w:pPr>
        <w:spacing w:after="0" w:line="240" w:lineRule="auto"/>
        <w:contextualSpacing/>
        <w:rPr>
          <w:rFonts w:ascii="Times New Roman" w:hAnsi="Times New Roman" w:cs="Times New Roman"/>
          <w:lang w:eastAsia="ja-JP"/>
        </w:rPr>
      </w:pPr>
    </w:p>
    <w:p w14:paraId="717AAFBA" w14:textId="79AA0C9B" w:rsidR="001625EC" w:rsidRDefault="00F653C4" w:rsidP="001625EC">
      <w:pPr>
        <w:spacing w:after="0" w:line="240" w:lineRule="auto"/>
        <w:contextualSpacing/>
        <w:jc w:val="center"/>
        <w:rPr>
          <w:rFonts w:ascii="Times New Roman" w:hAnsi="Times New Roman" w:cs="Times New Roman"/>
          <w:lang w:eastAsia="ja-JP"/>
        </w:rPr>
      </w:pPr>
      <w:r>
        <w:rPr>
          <w:noProof/>
        </w:rPr>
        <w:lastRenderedPageBreak/>
        <w:drawing>
          <wp:inline distT="0" distB="0" distL="0" distR="0" wp14:anchorId="0BB28548" wp14:editId="5AAFCF15">
            <wp:extent cx="4784725" cy="2930525"/>
            <wp:effectExtent l="0" t="0" r="15875" b="3175"/>
            <wp:docPr id="18" name="Chart 18">
              <a:extLst xmlns:a="http://schemas.openxmlformats.org/drawingml/2006/main">
                <a:ext uri="{FF2B5EF4-FFF2-40B4-BE49-F238E27FC236}">
                  <a16:creationId xmlns:a16="http://schemas.microsoft.com/office/drawing/2014/main" id="{673DEF07-33DA-4E5E-88D8-A3BAE86BA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2F916" w14:textId="77777777" w:rsidR="00E639DB" w:rsidRDefault="00E639DB" w:rsidP="001625EC">
      <w:pPr>
        <w:pStyle w:val="Caption"/>
        <w:spacing w:before="0" w:after="0"/>
        <w:contextualSpacing/>
        <w:jc w:val="center"/>
        <w:rPr>
          <w:rFonts w:ascii="Times New Roman" w:hAnsi="Times New Roman" w:cs="Times New Roman"/>
        </w:rPr>
      </w:pPr>
    </w:p>
    <w:p w14:paraId="218AEA9D" w14:textId="0AA91E0B" w:rsidR="001625EC" w:rsidRDefault="001625EC" w:rsidP="001625EC">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8F7D71">
        <w:rPr>
          <w:rFonts w:ascii="Times New Roman" w:hAnsi="Times New Roman" w:cs="Times New Roman"/>
        </w:rPr>
        <w:t>1</w:t>
      </w:r>
      <w:r w:rsidR="00501858">
        <w:rPr>
          <w:rFonts w:ascii="Times New Roman" w:hAnsi="Times New Roman" w:cs="Times New Roman"/>
        </w:rPr>
        <w:t>1</w:t>
      </w:r>
      <w:r w:rsidRPr="00047667">
        <w:rPr>
          <w:rFonts w:ascii="Times New Roman" w:hAnsi="Times New Roman" w:cs="Times New Roman"/>
        </w:rPr>
        <w:t xml:space="preserve">: </w:t>
      </w:r>
      <w:r>
        <w:rPr>
          <w:rFonts w:ascii="Times New Roman" w:hAnsi="Times New Roman" w:cs="Times New Roman"/>
        </w:rPr>
        <w:t>201</w:t>
      </w:r>
      <w:r w:rsidR="005F1964">
        <w:rPr>
          <w:rFonts w:ascii="Times New Roman" w:hAnsi="Times New Roman" w:cs="Times New Roman"/>
        </w:rPr>
        <w:t>9</w:t>
      </w:r>
      <w:r>
        <w:rPr>
          <w:rFonts w:ascii="Times New Roman" w:hAnsi="Times New Roman" w:cs="Times New Roman"/>
        </w:rPr>
        <w:t xml:space="preserve"> Transportation Emissions by Source</w:t>
      </w:r>
    </w:p>
    <w:p w14:paraId="14F24FA9" w14:textId="77777777" w:rsidR="00837431" w:rsidRPr="00837431" w:rsidRDefault="00837431" w:rsidP="00837431">
      <w:pPr>
        <w:rPr>
          <w:lang w:eastAsia="ja-JP"/>
        </w:rPr>
      </w:pPr>
    </w:p>
    <w:p w14:paraId="5297074C"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46" w:name="_Toc106631016"/>
      <w:r w:rsidRPr="003F3DB1">
        <w:rPr>
          <w:rFonts w:ascii="Times New Roman" w:hAnsi="Times New Roman" w:cs="Times New Roman"/>
          <w:lang w:eastAsia="ja-JP"/>
        </w:rPr>
        <w:t>Waste Sector</w:t>
      </w:r>
      <w:bookmarkEnd w:id="46"/>
    </w:p>
    <w:p w14:paraId="06BBA33E" w14:textId="77777777" w:rsidR="00160D95" w:rsidRDefault="00160D95" w:rsidP="00160D95">
      <w:pPr>
        <w:pStyle w:val="Heading3"/>
        <w:spacing w:before="0" w:line="240" w:lineRule="auto"/>
        <w:contextualSpacing/>
        <w:rPr>
          <w:rFonts w:ascii="Times New Roman" w:hAnsi="Times New Roman" w:cs="Times New Roman"/>
        </w:rPr>
      </w:pPr>
    </w:p>
    <w:p w14:paraId="1ED497EC" w14:textId="77777777" w:rsidR="00160D95" w:rsidRPr="00047667" w:rsidRDefault="00160D95" w:rsidP="00160D95">
      <w:pPr>
        <w:pStyle w:val="Heading3"/>
        <w:spacing w:before="0" w:line="240" w:lineRule="auto"/>
        <w:contextualSpacing/>
        <w:rPr>
          <w:rFonts w:ascii="Times New Roman" w:hAnsi="Times New Roman" w:cs="Times New Roman"/>
        </w:rPr>
      </w:pPr>
      <w:bookmarkStart w:id="47" w:name="_Toc106631017"/>
      <w:r w:rsidRPr="00047667">
        <w:rPr>
          <w:rFonts w:ascii="Times New Roman" w:hAnsi="Times New Roman" w:cs="Times New Roman"/>
        </w:rPr>
        <w:t>Methods and inputs</w:t>
      </w:r>
      <w:bookmarkEnd w:id="47"/>
    </w:p>
    <w:p w14:paraId="723E86D6" w14:textId="1532BD35" w:rsidR="006A6E3E" w:rsidRDefault="006A6E3E" w:rsidP="006A6E3E">
      <w:pPr>
        <w:tabs>
          <w:tab w:val="left" w:pos="4860"/>
        </w:tabs>
        <w:spacing w:after="0" w:line="240" w:lineRule="auto"/>
        <w:contextualSpacing/>
        <w:rPr>
          <w:rFonts w:ascii="Times New Roman" w:hAnsi="Times New Roman" w:cs="Times New Roman"/>
          <w:sz w:val="24"/>
        </w:rPr>
      </w:pPr>
      <w:r>
        <w:rPr>
          <w:rFonts w:ascii="Times New Roman" w:hAnsi="Times New Roman" w:cs="Times New Roman"/>
          <w:sz w:val="24"/>
        </w:rPr>
        <w:t xml:space="preserve">Waste emissions from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160D95">
        <w:rPr>
          <w:rFonts w:ascii="Times New Roman" w:hAnsi="Times New Roman" w:cs="Times New Roman"/>
          <w:sz w:val="24"/>
        </w:rPr>
        <w:t xml:space="preserve"> </w:t>
      </w:r>
      <w:r w:rsidRPr="00160D95">
        <w:rPr>
          <w:rFonts w:ascii="Times New Roman" w:hAnsi="Times New Roman" w:cs="Times New Roman"/>
          <w:sz w:val="24"/>
        </w:rPr>
        <w:t xml:space="preserve">were calculated using total tons of waste from </w:t>
      </w:r>
      <w:r w:rsidR="0015049B">
        <w:rPr>
          <w:rFonts w:ascii="Times New Roman" w:hAnsi="Times New Roman" w:cs="Times New Roman"/>
          <w:sz w:val="24"/>
        </w:rPr>
        <w:t>Onondaga County</w:t>
      </w:r>
      <w:r w:rsidRPr="00160D95">
        <w:rPr>
          <w:rFonts w:ascii="Times New Roman" w:hAnsi="Times New Roman" w:cs="Times New Roman"/>
          <w:sz w:val="24"/>
        </w:rPr>
        <w:t xml:space="preserve"> disposed of at </w:t>
      </w:r>
      <w:r w:rsidR="00034B51">
        <w:rPr>
          <w:rFonts w:ascii="Times New Roman" w:hAnsi="Times New Roman" w:cs="Times New Roman"/>
          <w:sz w:val="24"/>
        </w:rPr>
        <w:t xml:space="preserve">the </w:t>
      </w:r>
      <w:r w:rsidR="0015049B">
        <w:rPr>
          <w:rFonts w:ascii="Times New Roman" w:hAnsi="Times New Roman" w:cs="Times New Roman"/>
          <w:sz w:val="24"/>
        </w:rPr>
        <w:t>Onondaga County Resource Recovery Agency’s Waste to Energy Facility</w:t>
      </w:r>
      <w:r>
        <w:rPr>
          <w:rFonts w:ascii="Times New Roman" w:hAnsi="Times New Roman" w:cs="Times New Roman"/>
          <w:sz w:val="24"/>
        </w:rPr>
        <w:t xml:space="preserve"> and scaling down to the </w:t>
      </w:r>
      <w:r w:rsidR="0075202F">
        <w:rPr>
          <w:rFonts w:ascii="Times New Roman" w:hAnsi="Times New Roman" w:cs="Times New Roman"/>
          <w:sz w:val="24"/>
          <w:szCs w:val="24"/>
        </w:rPr>
        <w:t>village</w:t>
      </w:r>
      <w:r w:rsidR="0075202F">
        <w:rPr>
          <w:rFonts w:ascii="Times New Roman" w:hAnsi="Times New Roman" w:cs="Times New Roman"/>
          <w:sz w:val="24"/>
        </w:rPr>
        <w:t xml:space="preserve"> </w:t>
      </w:r>
      <w:r>
        <w:rPr>
          <w:rFonts w:ascii="Times New Roman" w:hAnsi="Times New Roman" w:cs="Times New Roman"/>
          <w:sz w:val="24"/>
        </w:rPr>
        <w:t>based on population</w:t>
      </w:r>
      <w:r w:rsidRPr="00160D95">
        <w:rPr>
          <w:rFonts w:ascii="Times New Roman" w:hAnsi="Times New Roman" w:cs="Times New Roman"/>
          <w:sz w:val="24"/>
        </w:rPr>
        <w:t xml:space="preserve">. </w:t>
      </w:r>
      <w:r>
        <w:rPr>
          <w:rFonts w:ascii="Times New Roman" w:hAnsi="Times New Roman" w:cs="Times New Roman"/>
          <w:sz w:val="24"/>
        </w:rPr>
        <w:t xml:space="preserve"> </w:t>
      </w:r>
      <w:r w:rsidRPr="00160D95">
        <w:rPr>
          <w:rFonts w:ascii="Times New Roman" w:hAnsi="Times New Roman" w:cs="Times New Roman"/>
          <w:sz w:val="24"/>
        </w:rPr>
        <w:t xml:space="preserve">Total waste </w:t>
      </w:r>
      <w:r w:rsidR="007538FB">
        <w:rPr>
          <w:rFonts w:ascii="Times New Roman" w:hAnsi="Times New Roman" w:cs="Times New Roman"/>
          <w:sz w:val="24"/>
        </w:rPr>
        <w:t xml:space="preserve">figures </w:t>
      </w:r>
      <w:r w:rsidR="00D1018A">
        <w:rPr>
          <w:rFonts w:ascii="Times New Roman" w:hAnsi="Times New Roman" w:cs="Times New Roman"/>
          <w:sz w:val="24"/>
        </w:rPr>
        <w:t>were</w:t>
      </w:r>
      <w:r w:rsidRPr="00160D95">
        <w:rPr>
          <w:rFonts w:ascii="Times New Roman" w:hAnsi="Times New Roman" w:cs="Times New Roman"/>
          <w:sz w:val="24"/>
        </w:rPr>
        <w:t xml:space="preserve"> obtained from </w:t>
      </w:r>
      <w:r w:rsidR="0007176D">
        <w:rPr>
          <w:rFonts w:ascii="Times New Roman" w:hAnsi="Times New Roman" w:cs="Times New Roman"/>
          <w:sz w:val="24"/>
        </w:rPr>
        <w:t>OCRRA’s 2019 annual report</w:t>
      </w:r>
      <w:r w:rsidRPr="00160D95">
        <w:rPr>
          <w:rFonts w:ascii="Times New Roman" w:hAnsi="Times New Roman" w:cs="Times New Roman"/>
          <w:sz w:val="24"/>
        </w:rPr>
        <w:t xml:space="preserve">. </w:t>
      </w:r>
    </w:p>
    <w:p w14:paraId="63C7ABDD" w14:textId="77777777" w:rsidR="006A6E3E" w:rsidRPr="006D5731" w:rsidRDefault="006A6E3E" w:rsidP="006A6E3E">
      <w:pPr>
        <w:tabs>
          <w:tab w:val="left" w:pos="4860"/>
        </w:tabs>
        <w:spacing w:after="0" w:line="240" w:lineRule="auto"/>
        <w:contextualSpacing/>
        <w:rPr>
          <w:rFonts w:ascii="Times New Roman" w:hAnsi="Times New Roman" w:cs="Times New Roman"/>
          <w:sz w:val="24"/>
        </w:rPr>
      </w:pPr>
    </w:p>
    <w:tbl>
      <w:tblPr>
        <w:tblW w:w="4955" w:type="pct"/>
        <w:tblLook w:val="04A0" w:firstRow="1" w:lastRow="0" w:firstColumn="1" w:lastColumn="0" w:noHBand="0" w:noVBand="1"/>
      </w:tblPr>
      <w:tblGrid>
        <w:gridCol w:w="1219"/>
        <w:gridCol w:w="1281"/>
        <w:gridCol w:w="2624"/>
        <w:gridCol w:w="1622"/>
        <w:gridCol w:w="2520"/>
      </w:tblGrid>
      <w:tr w:rsidR="005A46E3" w:rsidRPr="005A46E3" w14:paraId="36830403" w14:textId="77777777" w:rsidTr="005A46E3">
        <w:trPr>
          <w:trHeight w:val="1450"/>
        </w:trPr>
        <w:tc>
          <w:tcPr>
            <w:tcW w:w="658" w:type="pct"/>
            <w:tcBorders>
              <w:top w:val="single" w:sz="4" w:space="0" w:color="auto"/>
              <w:left w:val="single" w:sz="4" w:space="0" w:color="auto"/>
              <w:bottom w:val="single" w:sz="4" w:space="0" w:color="auto"/>
              <w:right w:val="single" w:sz="4" w:space="0" w:color="auto"/>
            </w:tcBorders>
            <w:shd w:val="clear" w:color="000000" w:fill="FCD5B4"/>
            <w:vAlign w:val="center"/>
            <w:hideMark/>
          </w:tcPr>
          <w:p w14:paraId="50474FA3" w14:textId="77777777" w:rsidR="005A46E3" w:rsidRPr="005A46E3" w:rsidRDefault="005A46E3" w:rsidP="005A46E3">
            <w:pPr>
              <w:spacing w:after="0" w:line="240" w:lineRule="auto"/>
              <w:jc w:val="center"/>
              <w:rPr>
                <w:rFonts w:ascii="Calibri" w:eastAsia="Times New Roman" w:hAnsi="Calibri" w:cs="Calibri"/>
                <w:b/>
                <w:bCs/>
                <w:color w:val="000000"/>
              </w:rPr>
            </w:pPr>
            <w:r w:rsidRPr="005A46E3">
              <w:rPr>
                <w:rFonts w:ascii="Calibri" w:eastAsia="Times New Roman" w:hAnsi="Calibri" w:cs="Calibri"/>
                <w:b/>
                <w:bCs/>
                <w:color w:val="000000"/>
              </w:rPr>
              <w:t>County Population</w:t>
            </w:r>
          </w:p>
        </w:tc>
        <w:tc>
          <w:tcPr>
            <w:tcW w:w="691" w:type="pct"/>
            <w:tcBorders>
              <w:top w:val="single" w:sz="4" w:space="0" w:color="auto"/>
              <w:left w:val="nil"/>
              <w:bottom w:val="single" w:sz="4" w:space="0" w:color="auto"/>
              <w:right w:val="single" w:sz="4" w:space="0" w:color="auto"/>
            </w:tcBorders>
            <w:shd w:val="clear" w:color="000000" w:fill="FCD5B4"/>
            <w:vAlign w:val="center"/>
            <w:hideMark/>
          </w:tcPr>
          <w:p w14:paraId="5AC6F27C" w14:textId="77777777" w:rsidR="005A46E3" w:rsidRPr="005A46E3" w:rsidRDefault="005A46E3" w:rsidP="005A46E3">
            <w:pPr>
              <w:spacing w:after="0" w:line="240" w:lineRule="auto"/>
              <w:jc w:val="center"/>
              <w:rPr>
                <w:rFonts w:ascii="Calibri" w:eastAsia="Times New Roman" w:hAnsi="Calibri" w:cs="Calibri"/>
                <w:b/>
                <w:bCs/>
              </w:rPr>
            </w:pPr>
            <w:r w:rsidRPr="005A46E3">
              <w:rPr>
                <w:rFonts w:ascii="Calibri" w:eastAsia="Times New Roman" w:hAnsi="Calibri" w:cs="Calibri"/>
                <w:b/>
                <w:bCs/>
              </w:rPr>
              <w:t>Village of Fayetteville population</w:t>
            </w:r>
          </w:p>
        </w:tc>
        <w:tc>
          <w:tcPr>
            <w:tcW w:w="1416" w:type="pct"/>
            <w:tcBorders>
              <w:top w:val="single" w:sz="4" w:space="0" w:color="auto"/>
              <w:left w:val="nil"/>
              <w:bottom w:val="single" w:sz="4" w:space="0" w:color="auto"/>
              <w:right w:val="single" w:sz="4" w:space="0" w:color="auto"/>
            </w:tcBorders>
            <w:shd w:val="clear" w:color="000000" w:fill="FCD5B4"/>
            <w:vAlign w:val="center"/>
            <w:hideMark/>
          </w:tcPr>
          <w:p w14:paraId="575570E8" w14:textId="1A1A52E1" w:rsidR="005A46E3" w:rsidRPr="005A46E3" w:rsidRDefault="005A46E3" w:rsidP="005A46E3">
            <w:pPr>
              <w:spacing w:after="0" w:line="240" w:lineRule="auto"/>
              <w:jc w:val="center"/>
              <w:rPr>
                <w:rFonts w:ascii="Calibri" w:eastAsia="Times New Roman" w:hAnsi="Calibri" w:cs="Calibri"/>
                <w:b/>
                <w:bCs/>
                <w:color w:val="000000"/>
              </w:rPr>
            </w:pPr>
            <w:r w:rsidRPr="005A46E3">
              <w:rPr>
                <w:rFonts w:ascii="Calibri" w:eastAsia="Times New Roman" w:hAnsi="Calibri" w:cs="Calibri"/>
                <w:b/>
                <w:bCs/>
                <w:color w:val="000000"/>
              </w:rPr>
              <w:t>Total tons waste from Onondaga County (not including recycling was</w:t>
            </w:r>
            <w:r>
              <w:rPr>
                <w:rFonts w:ascii="Calibri" w:eastAsia="Times New Roman" w:hAnsi="Calibri" w:cs="Calibri"/>
                <w:b/>
                <w:bCs/>
                <w:color w:val="000000"/>
              </w:rPr>
              <w:t>t</w:t>
            </w:r>
            <w:r w:rsidRPr="005A46E3">
              <w:rPr>
                <w:rFonts w:ascii="Calibri" w:eastAsia="Times New Roman" w:hAnsi="Calibri" w:cs="Calibri"/>
                <w:b/>
                <w:bCs/>
                <w:color w:val="000000"/>
              </w:rPr>
              <w:t>e)</w:t>
            </w:r>
          </w:p>
        </w:tc>
        <w:tc>
          <w:tcPr>
            <w:tcW w:w="875" w:type="pct"/>
            <w:tcBorders>
              <w:top w:val="single" w:sz="4" w:space="0" w:color="auto"/>
              <w:left w:val="nil"/>
              <w:bottom w:val="single" w:sz="4" w:space="0" w:color="auto"/>
              <w:right w:val="single" w:sz="4" w:space="0" w:color="auto"/>
            </w:tcBorders>
            <w:shd w:val="clear" w:color="000000" w:fill="FCD5B4"/>
            <w:vAlign w:val="center"/>
            <w:hideMark/>
          </w:tcPr>
          <w:p w14:paraId="46AD1DDC" w14:textId="77777777" w:rsidR="005A46E3" w:rsidRPr="005A46E3" w:rsidRDefault="005A46E3" w:rsidP="005A46E3">
            <w:pPr>
              <w:spacing w:after="0" w:line="240" w:lineRule="auto"/>
              <w:jc w:val="center"/>
              <w:rPr>
                <w:rFonts w:ascii="Calibri" w:eastAsia="Times New Roman" w:hAnsi="Calibri" w:cs="Calibri"/>
                <w:b/>
                <w:bCs/>
                <w:color w:val="000000"/>
              </w:rPr>
            </w:pPr>
            <w:r w:rsidRPr="005A46E3">
              <w:rPr>
                <w:rFonts w:ascii="Calibri" w:eastAsia="Times New Roman" w:hAnsi="Calibri" w:cs="Calibri"/>
                <w:b/>
                <w:bCs/>
                <w:color w:val="000000"/>
              </w:rPr>
              <w:t xml:space="preserve">Tons of waste disposed per person </w:t>
            </w:r>
          </w:p>
        </w:tc>
        <w:tc>
          <w:tcPr>
            <w:tcW w:w="1360" w:type="pct"/>
            <w:tcBorders>
              <w:top w:val="single" w:sz="4" w:space="0" w:color="auto"/>
              <w:left w:val="nil"/>
              <w:bottom w:val="single" w:sz="4" w:space="0" w:color="auto"/>
              <w:right w:val="single" w:sz="4" w:space="0" w:color="auto"/>
            </w:tcBorders>
            <w:shd w:val="clear" w:color="000000" w:fill="FCD5B4"/>
            <w:vAlign w:val="center"/>
            <w:hideMark/>
          </w:tcPr>
          <w:p w14:paraId="7A5F5669" w14:textId="77777777" w:rsidR="005A46E3" w:rsidRPr="005A46E3" w:rsidRDefault="005A46E3" w:rsidP="005A46E3">
            <w:pPr>
              <w:spacing w:after="0" w:line="240" w:lineRule="auto"/>
              <w:jc w:val="center"/>
              <w:rPr>
                <w:rFonts w:ascii="Calibri" w:eastAsia="Times New Roman" w:hAnsi="Calibri" w:cs="Calibri"/>
                <w:b/>
                <w:bCs/>
              </w:rPr>
            </w:pPr>
            <w:r w:rsidRPr="005A46E3">
              <w:rPr>
                <w:rFonts w:ascii="Calibri" w:eastAsia="Times New Roman" w:hAnsi="Calibri" w:cs="Calibri"/>
                <w:b/>
                <w:bCs/>
              </w:rPr>
              <w:t>Tons of waste disposed from Village of Fayetteville</w:t>
            </w:r>
          </w:p>
        </w:tc>
      </w:tr>
      <w:tr w:rsidR="005A46E3" w:rsidRPr="005A46E3" w14:paraId="5706F1AF" w14:textId="77777777" w:rsidTr="005A46E3">
        <w:trPr>
          <w:trHeight w:val="431"/>
        </w:trPr>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5B3DC952" w14:textId="77777777" w:rsidR="005A46E3" w:rsidRPr="005A46E3" w:rsidRDefault="005A46E3" w:rsidP="005A46E3">
            <w:pPr>
              <w:spacing w:after="0" w:line="240" w:lineRule="auto"/>
              <w:jc w:val="center"/>
              <w:rPr>
                <w:rFonts w:ascii="Calibri" w:eastAsia="Times New Roman" w:hAnsi="Calibri" w:cs="Calibri"/>
                <w:color w:val="000000"/>
              </w:rPr>
            </w:pPr>
            <w:r w:rsidRPr="005A46E3">
              <w:rPr>
                <w:rFonts w:ascii="Calibri" w:eastAsia="Times New Roman" w:hAnsi="Calibri" w:cs="Calibri"/>
                <w:color w:val="000000"/>
              </w:rPr>
              <w:t>462,872</w:t>
            </w:r>
          </w:p>
        </w:tc>
        <w:tc>
          <w:tcPr>
            <w:tcW w:w="691" w:type="pct"/>
            <w:tcBorders>
              <w:top w:val="nil"/>
              <w:left w:val="nil"/>
              <w:bottom w:val="single" w:sz="4" w:space="0" w:color="auto"/>
              <w:right w:val="single" w:sz="4" w:space="0" w:color="auto"/>
            </w:tcBorders>
            <w:shd w:val="clear" w:color="auto" w:fill="auto"/>
            <w:noWrap/>
            <w:vAlign w:val="center"/>
            <w:hideMark/>
          </w:tcPr>
          <w:p w14:paraId="6C612DA5" w14:textId="77777777" w:rsidR="005A46E3" w:rsidRPr="005A46E3" w:rsidRDefault="005A46E3" w:rsidP="005A46E3">
            <w:pPr>
              <w:spacing w:after="0" w:line="240" w:lineRule="auto"/>
              <w:jc w:val="center"/>
              <w:rPr>
                <w:rFonts w:ascii="Calibri" w:eastAsia="Times New Roman" w:hAnsi="Calibri" w:cs="Calibri"/>
                <w:color w:val="000000"/>
              </w:rPr>
            </w:pPr>
            <w:r w:rsidRPr="005A46E3">
              <w:rPr>
                <w:rFonts w:ascii="Calibri" w:eastAsia="Times New Roman" w:hAnsi="Calibri" w:cs="Calibri"/>
                <w:color w:val="000000"/>
              </w:rPr>
              <w:t>4,095</w:t>
            </w:r>
          </w:p>
        </w:tc>
        <w:tc>
          <w:tcPr>
            <w:tcW w:w="1416" w:type="pct"/>
            <w:tcBorders>
              <w:top w:val="nil"/>
              <w:left w:val="nil"/>
              <w:bottom w:val="single" w:sz="4" w:space="0" w:color="auto"/>
              <w:right w:val="single" w:sz="4" w:space="0" w:color="auto"/>
            </w:tcBorders>
            <w:shd w:val="clear" w:color="auto" w:fill="auto"/>
            <w:noWrap/>
            <w:vAlign w:val="center"/>
            <w:hideMark/>
          </w:tcPr>
          <w:p w14:paraId="7AA90708" w14:textId="77777777" w:rsidR="005A46E3" w:rsidRPr="005A46E3" w:rsidRDefault="005A46E3" w:rsidP="005A46E3">
            <w:pPr>
              <w:spacing w:after="0" w:line="240" w:lineRule="auto"/>
              <w:jc w:val="center"/>
              <w:rPr>
                <w:rFonts w:ascii="Calibri" w:eastAsia="Times New Roman" w:hAnsi="Calibri" w:cs="Calibri"/>
                <w:color w:val="000000"/>
              </w:rPr>
            </w:pPr>
            <w:r w:rsidRPr="005A46E3">
              <w:rPr>
                <w:rFonts w:ascii="Calibri" w:eastAsia="Times New Roman" w:hAnsi="Calibri" w:cs="Calibri"/>
                <w:color w:val="000000"/>
              </w:rPr>
              <w:t>362,653.00</w:t>
            </w:r>
          </w:p>
        </w:tc>
        <w:tc>
          <w:tcPr>
            <w:tcW w:w="875" w:type="pct"/>
            <w:tcBorders>
              <w:top w:val="nil"/>
              <w:left w:val="nil"/>
              <w:bottom w:val="single" w:sz="4" w:space="0" w:color="auto"/>
              <w:right w:val="single" w:sz="4" w:space="0" w:color="auto"/>
            </w:tcBorders>
            <w:shd w:val="clear" w:color="auto" w:fill="auto"/>
            <w:noWrap/>
            <w:vAlign w:val="center"/>
            <w:hideMark/>
          </w:tcPr>
          <w:p w14:paraId="59FE08C0" w14:textId="77777777" w:rsidR="005A46E3" w:rsidRPr="005A46E3" w:rsidRDefault="005A46E3" w:rsidP="005A46E3">
            <w:pPr>
              <w:spacing w:after="0" w:line="240" w:lineRule="auto"/>
              <w:jc w:val="center"/>
              <w:rPr>
                <w:rFonts w:ascii="Calibri" w:eastAsia="Times New Roman" w:hAnsi="Calibri" w:cs="Calibri"/>
                <w:color w:val="000000"/>
              </w:rPr>
            </w:pPr>
            <w:r w:rsidRPr="005A46E3">
              <w:rPr>
                <w:rFonts w:ascii="Calibri" w:eastAsia="Times New Roman" w:hAnsi="Calibri" w:cs="Calibri"/>
                <w:color w:val="000000"/>
              </w:rPr>
              <w:t>0.78</w:t>
            </w:r>
          </w:p>
        </w:tc>
        <w:tc>
          <w:tcPr>
            <w:tcW w:w="1360" w:type="pct"/>
            <w:tcBorders>
              <w:top w:val="nil"/>
              <w:left w:val="nil"/>
              <w:bottom w:val="single" w:sz="4" w:space="0" w:color="auto"/>
              <w:right w:val="single" w:sz="4" w:space="0" w:color="auto"/>
            </w:tcBorders>
            <w:shd w:val="clear" w:color="auto" w:fill="auto"/>
            <w:noWrap/>
            <w:vAlign w:val="center"/>
            <w:hideMark/>
          </w:tcPr>
          <w:p w14:paraId="01A2A0FE" w14:textId="77777777" w:rsidR="005A46E3" w:rsidRPr="005A46E3" w:rsidRDefault="005A46E3" w:rsidP="005A46E3">
            <w:pPr>
              <w:spacing w:after="0" w:line="240" w:lineRule="auto"/>
              <w:jc w:val="center"/>
              <w:rPr>
                <w:rFonts w:ascii="Calibri" w:eastAsia="Times New Roman" w:hAnsi="Calibri" w:cs="Calibri"/>
                <w:color w:val="000000"/>
              </w:rPr>
            </w:pPr>
            <w:r w:rsidRPr="005A46E3">
              <w:rPr>
                <w:rFonts w:ascii="Calibri" w:eastAsia="Times New Roman" w:hAnsi="Calibri" w:cs="Calibri"/>
                <w:color w:val="000000"/>
              </w:rPr>
              <w:t>3,208.37</w:t>
            </w:r>
          </w:p>
        </w:tc>
      </w:tr>
    </w:tbl>
    <w:p w14:paraId="7ACB1D8E" w14:textId="77777777" w:rsidR="00C85966" w:rsidRDefault="00C85966" w:rsidP="006A6E3E">
      <w:pPr>
        <w:pStyle w:val="Caption"/>
        <w:spacing w:before="0" w:after="0"/>
        <w:contextualSpacing/>
        <w:jc w:val="center"/>
        <w:rPr>
          <w:rFonts w:ascii="Times New Roman" w:hAnsi="Times New Roman" w:cs="Times New Roman"/>
        </w:rPr>
      </w:pPr>
    </w:p>
    <w:p w14:paraId="119AEB4D" w14:textId="0F3CDA72" w:rsidR="006A6E3E" w:rsidRDefault="006A6E3E" w:rsidP="006A6E3E">
      <w:pPr>
        <w:pStyle w:val="Caption"/>
        <w:spacing w:before="0" w:after="0"/>
        <w:contextualSpacing/>
        <w:jc w:val="center"/>
        <w:rPr>
          <w:rFonts w:ascii="Times New Roman" w:hAnsi="Times New Roman" w:cs="Times New Roman"/>
        </w:rPr>
      </w:pPr>
      <w:r>
        <w:rPr>
          <w:rFonts w:ascii="Times New Roman" w:hAnsi="Times New Roman" w:cs="Times New Roman"/>
        </w:rPr>
        <w:t xml:space="preserve">Table </w:t>
      </w:r>
      <w:r w:rsidR="006B4BA7">
        <w:rPr>
          <w:rFonts w:ascii="Times New Roman" w:hAnsi="Times New Roman" w:cs="Times New Roman"/>
        </w:rPr>
        <w:t>6</w:t>
      </w:r>
      <w:r w:rsidRPr="00047667">
        <w:rPr>
          <w:rFonts w:ascii="Times New Roman" w:hAnsi="Times New Roman" w:cs="Times New Roman"/>
        </w:rPr>
        <w:t xml:space="preserve">: </w:t>
      </w:r>
      <w:r>
        <w:rPr>
          <w:rFonts w:ascii="Times New Roman" w:hAnsi="Times New Roman" w:cs="Times New Roman"/>
        </w:rPr>
        <w:t>201</w:t>
      </w:r>
      <w:r w:rsidR="00C85966">
        <w:rPr>
          <w:rFonts w:ascii="Times New Roman" w:hAnsi="Times New Roman" w:cs="Times New Roman"/>
        </w:rPr>
        <w:t>9</w:t>
      </w:r>
      <w:r w:rsidRPr="00047667">
        <w:rPr>
          <w:rFonts w:ascii="Times New Roman" w:hAnsi="Times New Roman" w:cs="Times New Roman"/>
        </w:rPr>
        <w:t xml:space="preserve"> </w:t>
      </w:r>
      <w:r w:rsidR="005A46E3">
        <w:rPr>
          <w:rFonts w:ascii="Times New Roman" w:hAnsi="Times New Roman" w:cs="Times New Roman"/>
        </w:rPr>
        <w:t xml:space="preserve">Village of Fayetteville </w:t>
      </w:r>
      <w:r w:rsidRPr="00047667">
        <w:rPr>
          <w:rFonts w:ascii="Times New Roman" w:hAnsi="Times New Roman" w:cs="Times New Roman"/>
        </w:rPr>
        <w:t xml:space="preserve">Community Waste </w:t>
      </w:r>
      <w:r w:rsidR="005A46E3">
        <w:rPr>
          <w:rFonts w:ascii="Times New Roman" w:hAnsi="Times New Roman" w:cs="Times New Roman"/>
        </w:rPr>
        <w:t>Estimate</w:t>
      </w:r>
    </w:p>
    <w:p w14:paraId="25F01AA2" w14:textId="77777777" w:rsidR="005A46E3" w:rsidRDefault="005A46E3" w:rsidP="006A6E3E">
      <w:pPr>
        <w:spacing w:after="0" w:line="240" w:lineRule="auto"/>
        <w:contextualSpacing/>
        <w:rPr>
          <w:rFonts w:ascii="Times New Roman" w:hAnsi="Times New Roman" w:cs="Times New Roman"/>
          <w:sz w:val="24"/>
          <w:lang w:eastAsia="ja-JP"/>
        </w:rPr>
      </w:pPr>
    </w:p>
    <w:p w14:paraId="5375F186" w14:textId="33F5BCD7" w:rsidR="00B159C1" w:rsidRPr="00047667" w:rsidRDefault="00B159C1" w:rsidP="006A6E3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 xml:space="preserve">All waste was entered into </w:t>
      </w:r>
      <w:r w:rsidR="00A83501">
        <w:rPr>
          <w:rFonts w:ascii="Times New Roman" w:hAnsi="Times New Roman" w:cs="Times New Roman"/>
          <w:sz w:val="24"/>
          <w:lang w:eastAsia="ja-JP"/>
        </w:rPr>
        <w:t>the “</w:t>
      </w:r>
      <w:r w:rsidR="00A83501" w:rsidRPr="00A83501">
        <w:rPr>
          <w:rFonts w:ascii="Times New Roman" w:hAnsi="Times New Roman" w:cs="Times New Roman"/>
          <w:sz w:val="24"/>
          <w:lang w:eastAsia="ja-JP"/>
        </w:rPr>
        <w:t>Combustion of Solid Waste Generated by the Community</w:t>
      </w:r>
      <w:r w:rsidR="00A83501">
        <w:rPr>
          <w:rFonts w:ascii="Times New Roman" w:hAnsi="Times New Roman" w:cs="Times New Roman"/>
          <w:sz w:val="24"/>
          <w:lang w:eastAsia="ja-JP"/>
        </w:rPr>
        <w:t xml:space="preserve">” calculator and calculated using ICLEI’s </w:t>
      </w:r>
      <w:r w:rsidR="00B7236D">
        <w:rPr>
          <w:rFonts w:ascii="Times New Roman" w:hAnsi="Times New Roman" w:cs="Times New Roman"/>
          <w:sz w:val="24"/>
          <w:lang w:eastAsia="ja-JP"/>
        </w:rPr>
        <w:t>SW.2.2a methodology.</w:t>
      </w:r>
      <w:r w:rsidR="00BD1CD5">
        <w:rPr>
          <w:rFonts w:ascii="Times New Roman" w:hAnsi="Times New Roman" w:cs="Times New Roman"/>
          <w:sz w:val="24"/>
          <w:lang w:eastAsia="ja-JP"/>
        </w:rPr>
        <w:t xml:space="preserve"> </w:t>
      </w:r>
    </w:p>
    <w:p w14:paraId="5F614D99" w14:textId="77777777" w:rsidR="006A6E3E" w:rsidRDefault="006A6E3E" w:rsidP="006A6E3E">
      <w:pPr>
        <w:spacing w:after="0" w:line="240" w:lineRule="auto"/>
        <w:contextualSpacing/>
        <w:rPr>
          <w:rFonts w:ascii="Times New Roman" w:hAnsi="Times New Roman" w:cs="Times New Roman"/>
          <w:lang w:eastAsia="ja-JP"/>
        </w:rPr>
      </w:pPr>
    </w:p>
    <w:p w14:paraId="32EAD135" w14:textId="77777777" w:rsidR="006A6E3E" w:rsidRDefault="006A6E3E" w:rsidP="006A6E3E">
      <w:pPr>
        <w:pStyle w:val="Heading3"/>
        <w:spacing w:before="0" w:line="240" w:lineRule="auto"/>
        <w:contextualSpacing/>
        <w:rPr>
          <w:rFonts w:ascii="Times New Roman" w:hAnsi="Times New Roman" w:cs="Times New Roman"/>
        </w:rPr>
      </w:pPr>
      <w:bookmarkStart w:id="48" w:name="_Toc40694305"/>
      <w:bookmarkStart w:id="49" w:name="_Toc106631018"/>
      <w:r>
        <w:rPr>
          <w:rFonts w:ascii="Times New Roman" w:hAnsi="Times New Roman" w:cs="Times New Roman"/>
        </w:rPr>
        <w:t>Results</w:t>
      </w:r>
      <w:bookmarkEnd w:id="48"/>
      <w:bookmarkEnd w:id="49"/>
    </w:p>
    <w:p w14:paraId="7568A3EF" w14:textId="6660FF4D" w:rsidR="006A6E3E" w:rsidRDefault="006A6E3E" w:rsidP="006A6E3E">
      <w:pPr>
        <w:rPr>
          <w:rFonts w:ascii="Times New Roman" w:hAnsi="Times New Roman" w:cs="Times New Roman"/>
          <w:sz w:val="24"/>
        </w:rPr>
      </w:pPr>
      <w:r w:rsidRPr="00697ED7">
        <w:rPr>
          <w:rFonts w:ascii="Times New Roman" w:hAnsi="Times New Roman" w:cs="Times New Roman"/>
          <w:sz w:val="24"/>
        </w:rPr>
        <w:t>Waste</w:t>
      </w:r>
      <w:r>
        <w:rPr>
          <w:rFonts w:ascii="Times New Roman" w:hAnsi="Times New Roman" w:cs="Times New Roman"/>
          <w:sz w:val="24"/>
        </w:rPr>
        <w:t xml:space="preserve"> emissions </w:t>
      </w:r>
      <w:r w:rsidR="00B7236D">
        <w:rPr>
          <w:rFonts w:ascii="Times New Roman" w:hAnsi="Times New Roman" w:cs="Times New Roman"/>
          <w:sz w:val="24"/>
        </w:rPr>
        <w:t xml:space="preserve">for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Pr>
          <w:rFonts w:ascii="Times New Roman" w:hAnsi="Times New Roman" w:cs="Times New Roman"/>
          <w:sz w:val="24"/>
        </w:rPr>
        <w:t xml:space="preserve"> </w:t>
      </w:r>
      <w:r>
        <w:rPr>
          <w:rFonts w:ascii="Times New Roman" w:hAnsi="Times New Roman" w:cs="Times New Roman"/>
          <w:sz w:val="24"/>
        </w:rPr>
        <w:t>in 201</w:t>
      </w:r>
      <w:r w:rsidR="00B7236D">
        <w:rPr>
          <w:rFonts w:ascii="Times New Roman" w:hAnsi="Times New Roman" w:cs="Times New Roman"/>
          <w:sz w:val="24"/>
        </w:rPr>
        <w:t>9</w:t>
      </w:r>
      <w:r>
        <w:rPr>
          <w:rFonts w:ascii="Times New Roman" w:hAnsi="Times New Roman" w:cs="Times New Roman"/>
          <w:sz w:val="24"/>
        </w:rPr>
        <w:t xml:space="preserve"> totaled </w:t>
      </w:r>
      <w:r w:rsidR="003F3DB1">
        <w:rPr>
          <w:rFonts w:ascii="Times New Roman" w:hAnsi="Times New Roman" w:cs="Times New Roman"/>
          <w:sz w:val="24"/>
        </w:rPr>
        <w:t>1,</w:t>
      </w:r>
      <w:r w:rsidR="00F83622">
        <w:rPr>
          <w:rFonts w:ascii="Times New Roman" w:hAnsi="Times New Roman" w:cs="Times New Roman"/>
          <w:sz w:val="24"/>
        </w:rPr>
        <w:t>170</w:t>
      </w:r>
      <w:r>
        <w:rPr>
          <w:rFonts w:ascii="Times New Roman" w:hAnsi="Times New Roman" w:cs="Times New Roman"/>
          <w:sz w:val="24"/>
        </w:rPr>
        <w:t xml:space="preserve"> MTCO</w:t>
      </w:r>
      <w:r w:rsidRPr="00697ED7">
        <w:rPr>
          <w:rFonts w:ascii="Times New Roman" w:hAnsi="Times New Roman" w:cs="Times New Roman"/>
          <w:sz w:val="24"/>
          <w:vertAlign w:val="subscript"/>
        </w:rPr>
        <w:t>2</w:t>
      </w:r>
      <w:r>
        <w:rPr>
          <w:rFonts w:ascii="Times New Roman" w:hAnsi="Times New Roman" w:cs="Times New Roman"/>
          <w:sz w:val="24"/>
        </w:rPr>
        <w:t>e</w:t>
      </w:r>
      <w:r w:rsidR="004303B0">
        <w:rPr>
          <w:rFonts w:ascii="Times New Roman" w:hAnsi="Times New Roman" w:cs="Times New Roman"/>
          <w:sz w:val="24"/>
        </w:rPr>
        <w:t>.</w:t>
      </w:r>
    </w:p>
    <w:p w14:paraId="568C698B" w14:textId="77777777" w:rsidR="00160D95" w:rsidRDefault="00160D95" w:rsidP="0041257F">
      <w:pPr>
        <w:spacing w:after="0" w:line="240" w:lineRule="auto"/>
        <w:contextualSpacing/>
        <w:rPr>
          <w:rFonts w:ascii="Times New Roman" w:hAnsi="Times New Roman" w:cs="Times New Roman"/>
          <w:lang w:eastAsia="ja-JP"/>
        </w:rPr>
      </w:pPr>
    </w:p>
    <w:p w14:paraId="1A939487" w14:textId="77777777" w:rsidR="00160D95" w:rsidRPr="00047667" w:rsidRDefault="00160D95" w:rsidP="0041257F">
      <w:pPr>
        <w:spacing w:after="0" w:line="240" w:lineRule="auto"/>
        <w:contextualSpacing/>
        <w:rPr>
          <w:rFonts w:ascii="Times New Roman" w:hAnsi="Times New Roman" w:cs="Times New Roman"/>
          <w:lang w:eastAsia="ja-JP"/>
        </w:rPr>
      </w:pPr>
    </w:p>
    <w:p w14:paraId="3E7D1DB7" w14:textId="77777777" w:rsidR="003C6D20" w:rsidRPr="00047667" w:rsidRDefault="003C6D20" w:rsidP="00047667">
      <w:pPr>
        <w:pStyle w:val="Heading2"/>
        <w:spacing w:before="0" w:line="240" w:lineRule="auto"/>
        <w:contextualSpacing/>
        <w:rPr>
          <w:rFonts w:ascii="Times New Roman" w:hAnsi="Times New Roman" w:cs="Times New Roman"/>
          <w:lang w:eastAsia="ja-JP"/>
        </w:rPr>
      </w:pPr>
      <w:bookmarkStart w:id="50" w:name="_Toc106631019"/>
      <w:r w:rsidRPr="00160AB3">
        <w:rPr>
          <w:rFonts w:ascii="Times New Roman" w:hAnsi="Times New Roman" w:cs="Times New Roman"/>
          <w:lang w:eastAsia="ja-JP"/>
        </w:rPr>
        <w:lastRenderedPageBreak/>
        <w:t>Wastewater Sector</w:t>
      </w:r>
      <w:bookmarkEnd w:id="50"/>
    </w:p>
    <w:p w14:paraId="6AA258D8" w14:textId="77777777" w:rsidR="00EF1AD3" w:rsidRDefault="00EF1AD3" w:rsidP="00EF1AD3">
      <w:pPr>
        <w:pStyle w:val="Heading3"/>
        <w:spacing w:before="0" w:line="240" w:lineRule="auto"/>
        <w:contextualSpacing/>
        <w:rPr>
          <w:rFonts w:ascii="Times New Roman" w:hAnsi="Times New Roman" w:cs="Times New Roman"/>
        </w:rPr>
      </w:pPr>
    </w:p>
    <w:p w14:paraId="6CE5B5D5" w14:textId="77777777" w:rsidR="00EF1AD3" w:rsidRPr="00047667" w:rsidRDefault="00EF1AD3" w:rsidP="00EF1AD3">
      <w:pPr>
        <w:pStyle w:val="Heading3"/>
        <w:spacing w:before="0" w:line="240" w:lineRule="auto"/>
        <w:contextualSpacing/>
        <w:rPr>
          <w:rFonts w:ascii="Times New Roman" w:hAnsi="Times New Roman" w:cs="Times New Roman"/>
        </w:rPr>
      </w:pPr>
      <w:bookmarkStart w:id="51" w:name="_Toc106631020"/>
      <w:r w:rsidRPr="00047667">
        <w:rPr>
          <w:rFonts w:ascii="Times New Roman" w:hAnsi="Times New Roman" w:cs="Times New Roman"/>
        </w:rPr>
        <w:t>Methods and inputs</w:t>
      </w:r>
      <w:bookmarkEnd w:id="51"/>
    </w:p>
    <w:p w14:paraId="30DCCCAD" w14:textId="3054DA04" w:rsidR="00EF1AD3" w:rsidRDefault="008A2B36" w:rsidP="007B3785">
      <w:pPr>
        <w:tabs>
          <w:tab w:val="left" w:pos="4860"/>
        </w:tabs>
        <w:spacing w:after="0" w:line="240" w:lineRule="auto"/>
        <w:contextualSpacing/>
        <w:rPr>
          <w:rFonts w:ascii="Times New Roman" w:hAnsi="Times New Roman" w:cs="Times New Roman"/>
          <w:sz w:val="24"/>
        </w:rPr>
      </w:pPr>
      <w:r w:rsidRPr="008A2B36">
        <w:rPr>
          <w:rFonts w:ascii="Times New Roman" w:hAnsi="Times New Roman" w:cs="Times New Roman"/>
          <w:sz w:val="24"/>
        </w:rPr>
        <w:t xml:space="preserve">According to </w:t>
      </w:r>
      <w:r w:rsidR="007B3785">
        <w:rPr>
          <w:rFonts w:ascii="Times New Roman" w:hAnsi="Times New Roman" w:cs="Times New Roman"/>
          <w:sz w:val="24"/>
        </w:rPr>
        <w:t>Lorie Corsette</w:t>
      </w:r>
      <w:r w:rsidRPr="008A2B36">
        <w:rPr>
          <w:rFonts w:ascii="Times New Roman" w:hAnsi="Times New Roman" w:cs="Times New Roman"/>
          <w:sz w:val="24"/>
        </w:rPr>
        <w:t xml:space="preserve">, </w:t>
      </w:r>
      <w:r w:rsidR="007B3785">
        <w:rPr>
          <w:rFonts w:ascii="Times New Roman" w:hAnsi="Times New Roman" w:cs="Times New Roman"/>
          <w:sz w:val="24"/>
        </w:rPr>
        <w:t>Village</w:t>
      </w:r>
      <w:r w:rsidRPr="008A2B36">
        <w:rPr>
          <w:rFonts w:ascii="Times New Roman" w:hAnsi="Times New Roman" w:cs="Times New Roman"/>
          <w:sz w:val="24"/>
        </w:rPr>
        <w:t xml:space="preserve"> </w:t>
      </w:r>
      <w:r w:rsidR="00587183">
        <w:rPr>
          <w:rFonts w:ascii="Times New Roman" w:hAnsi="Times New Roman" w:cs="Times New Roman"/>
          <w:sz w:val="24"/>
        </w:rPr>
        <w:t>Clerk</w:t>
      </w:r>
      <w:r>
        <w:rPr>
          <w:rFonts w:ascii="Times New Roman" w:hAnsi="Times New Roman" w:cs="Times New Roman"/>
          <w:sz w:val="24"/>
        </w:rPr>
        <w:t xml:space="preserve">, </w:t>
      </w:r>
      <w:r w:rsidR="00587183">
        <w:rPr>
          <w:rFonts w:ascii="Times New Roman" w:hAnsi="Times New Roman" w:cs="Times New Roman"/>
          <w:sz w:val="24"/>
        </w:rPr>
        <w:t xml:space="preserve">all </w:t>
      </w:r>
      <w:r w:rsidR="007B3785">
        <w:rPr>
          <w:rFonts w:ascii="Times New Roman" w:hAnsi="Times New Roman" w:cs="Times New Roman"/>
          <w:sz w:val="24"/>
        </w:rPr>
        <w:t>village</w:t>
      </w:r>
      <w:r w:rsidR="00587183">
        <w:rPr>
          <w:rFonts w:ascii="Times New Roman" w:hAnsi="Times New Roman" w:cs="Times New Roman"/>
          <w:sz w:val="24"/>
        </w:rPr>
        <w:t xml:space="preserve"> residents use </w:t>
      </w:r>
      <w:r w:rsidR="00B476FE">
        <w:rPr>
          <w:rFonts w:ascii="Times New Roman" w:hAnsi="Times New Roman" w:cs="Times New Roman"/>
          <w:sz w:val="24"/>
        </w:rPr>
        <w:t xml:space="preserve">public </w:t>
      </w:r>
      <w:r w:rsidR="007B3785">
        <w:rPr>
          <w:rFonts w:ascii="Times New Roman" w:hAnsi="Times New Roman" w:cs="Times New Roman"/>
          <w:sz w:val="24"/>
        </w:rPr>
        <w:t>waste</w:t>
      </w:r>
      <w:r w:rsidR="00B476FE">
        <w:rPr>
          <w:rFonts w:ascii="Times New Roman" w:hAnsi="Times New Roman" w:cs="Times New Roman"/>
          <w:sz w:val="24"/>
        </w:rPr>
        <w:t xml:space="preserve">water treatment. </w:t>
      </w:r>
      <w:r w:rsidR="007B3785">
        <w:rPr>
          <w:rFonts w:ascii="Times New Roman" w:hAnsi="Times New Roman" w:cs="Times New Roman"/>
          <w:sz w:val="24"/>
        </w:rPr>
        <w:t>Wastewater treatment emissions</w:t>
      </w:r>
      <w:r w:rsidR="001E53F4">
        <w:rPr>
          <w:rFonts w:ascii="Times New Roman" w:hAnsi="Times New Roman" w:cs="Times New Roman"/>
          <w:sz w:val="24"/>
        </w:rPr>
        <w:t xml:space="preserve"> within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EF1AD3">
        <w:rPr>
          <w:rFonts w:ascii="Times New Roman" w:hAnsi="Times New Roman" w:cs="Times New Roman"/>
          <w:sz w:val="24"/>
        </w:rPr>
        <w:t xml:space="preserve"> </w:t>
      </w:r>
      <w:r w:rsidR="0017163E" w:rsidRPr="00EF1AD3">
        <w:rPr>
          <w:rFonts w:ascii="Times New Roman" w:hAnsi="Times New Roman" w:cs="Times New Roman"/>
          <w:sz w:val="24"/>
        </w:rPr>
        <w:t xml:space="preserve">were calculated using the Population Based method in </w:t>
      </w:r>
      <w:proofErr w:type="spellStart"/>
      <w:r w:rsidR="0017163E" w:rsidRPr="00EF1AD3">
        <w:rPr>
          <w:rFonts w:ascii="Times New Roman" w:hAnsi="Times New Roman" w:cs="Times New Roman"/>
          <w:sz w:val="24"/>
        </w:rPr>
        <w:t>ClearPath</w:t>
      </w:r>
      <w:proofErr w:type="spellEnd"/>
      <w:r w:rsidR="00C402BE">
        <w:rPr>
          <w:rFonts w:ascii="Times New Roman" w:hAnsi="Times New Roman" w:cs="Times New Roman"/>
          <w:sz w:val="24"/>
        </w:rPr>
        <w:t xml:space="preserve"> and assuming the whole residential population of the </w:t>
      </w:r>
      <w:r w:rsidR="007B3785">
        <w:rPr>
          <w:rFonts w:ascii="Times New Roman" w:hAnsi="Times New Roman" w:cs="Times New Roman"/>
          <w:sz w:val="24"/>
        </w:rPr>
        <w:t>village was</w:t>
      </w:r>
      <w:r w:rsidR="00C402BE">
        <w:rPr>
          <w:rFonts w:ascii="Times New Roman" w:hAnsi="Times New Roman" w:cs="Times New Roman"/>
          <w:sz w:val="24"/>
        </w:rPr>
        <w:t xml:space="preserve"> using </w:t>
      </w:r>
      <w:r w:rsidR="007B3785">
        <w:rPr>
          <w:rFonts w:ascii="Times New Roman" w:hAnsi="Times New Roman" w:cs="Times New Roman"/>
          <w:sz w:val="24"/>
        </w:rPr>
        <w:t>public wastewater treatment</w:t>
      </w:r>
      <w:r w:rsidR="00C402BE">
        <w:rPr>
          <w:rFonts w:ascii="Times New Roman" w:hAnsi="Times New Roman" w:cs="Times New Roman"/>
          <w:sz w:val="24"/>
        </w:rPr>
        <w:t xml:space="preserve"> (</w:t>
      </w:r>
      <w:r w:rsidR="00FA7B47">
        <w:rPr>
          <w:rFonts w:ascii="Times New Roman" w:hAnsi="Times New Roman" w:cs="Times New Roman"/>
          <w:sz w:val="24"/>
        </w:rPr>
        <w:t>4,095</w:t>
      </w:r>
      <w:r w:rsidR="007B3785">
        <w:rPr>
          <w:rFonts w:ascii="Times New Roman" w:hAnsi="Times New Roman" w:cs="Times New Roman"/>
          <w:sz w:val="24"/>
        </w:rPr>
        <w:t xml:space="preserve"> </w:t>
      </w:r>
      <w:r w:rsidR="00C402BE">
        <w:rPr>
          <w:rFonts w:ascii="Times New Roman" w:hAnsi="Times New Roman" w:cs="Times New Roman"/>
          <w:sz w:val="24"/>
        </w:rPr>
        <w:t>people).</w:t>
      </w:r>
    </w:p>
    <w:p w14:paraId="38645DC7" w14:textId="77777777" w:rsidR="003C6D20" w:rsidRPr="00047667" w:rsidRDefault="003C6D20" w:rsidP="00DE119E">
      <w:pPr>
        <w:spacing w:after="0" w:line="240" w:lineRule="auto"/>
        <w:contextualSpacing/>
        <w:rPr>
          <w:rFonts w:ascii="Times New Roman" w:hAnsi="Times New Roman" w:cs="Times New Roman"/>
          <w:lang w:eastAsia="ja-JP"/>
        </w:rPr>
      </w:pPr>
    </w:p>
    <w:p w14:paraId="44F306B0" w14:textId="77777777" w:rsidR="00485481" w:rsidRDefault="00485481" w:rsidP="00DE119E">
      <w:pPr>
        <w:pStyle w:val="Heading3"/>
        <w:spacing w:before="0" w:line="240" w:lineRule="auto"/>
        <w:contextualSpacing/>
        <w:rPr>
          <w:rFonts w:ascii="Times New Roman" w:hAnsi="Times New Roman" w:cs="Times New Roman"/>
        </w:rPr>
      </w:pPr>
      <w:bookmarkStart w:id="52" w:name="_Toc106631021"/>
      <w:r>
        <w:rPr>
          <w:rFonts w:ascii="Times New Roman" w:hAnsi="Times New Roman" w:cs="Times New Roman"/>
        </w:rPr>
        <w:t>Results</w:t>
      </w:r>
      <w:bookmarkEnd w:id="52"/>
    </w:p>
    <w:p w14:paraId="5424C98A" w14:textId="069CD4BC" w:rsidR="003C6D20" w:rsidRDefault="007B3785" w:rsidP="00DE119E">
      <w:pPr>
        <w:spacing w:after="0" w:line="240" w:lineRule="auto"/>
        <w:contextualSpacing/>
        <w:rPr>
          <w:rFonts w:ascii="Times New Roman" w:hAnsi="Times New Roman" w:cs="Times New Roman"/>
          <w:sz w:val="24"/>
          <w:lang w:eastAsia="ja-JP"/>
        </w:rPr>
      </w:pPr>
      <w:r>
        <w:rPr>
          <w:rFonts w:ascii="Times New Roman" w:hAnsi="Times New Roman" w:cs="Times New Roman"/>
          <w:sz w:val="24"/>
          <w:lang w:eastAsia="ja-JP"/>
        </w:rPr>
        <w:t>Emissions from wastewater treatment</w:t>
      </w:r>
      <w:r w:rsidR="001E53F4" w:rsidRPr="00AC58B4">
        <w:rPr>
          <w:rFonts w:ascii="Times New Roman" w:hAnsi="Times New Roman" w:cs="Times New Roman"/>
          <w:sz w:val="24"/>
          <w:lang w:eastAsia="ja-JP"/>
        </w:rPr>
        <w:t xml:space="preserve">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00AC58B4">
        <w:rPr>
          <w:rFonts w:ascii="Times New Roman" w:hAnsi="Times New Roman" w:cs="Times New Roman"/>
          <w:sz w:val="24"/>
          <w:lang w:eastAsia="ja-JP"/>
        </w:rPr>
        <w:t xml:space="preserve"> </w:t>
      </w:r>
      <w:r w:rsidR="001E53F4" w:rsidRPr="00AC58B4">
        <w:rPr>
          <w:rFonts w:ascii="Times New Roman" w:hAnsi="Times New Roman" w:cs="Times New Roman"/>
          <w:sz w:val="24"/>
          <w:lang w:eastAsia="ja-JP"/>
        </w:rPr>
        <w:t xml:space="preserve">totaled </w:t>
      </w:r>
      <w:r w:rsidR="00160AB3">
        <w:rPr>
          <w:rFonts w:ascii="Times New Roman" w:hAnsi="Times New Roman" w:cs="Times New Roman"/>
          <w:sz w:val="24"/>
          <w:lang w:eastAsia="ja-JP"/>
        </w:rPr>
        <w:t>88</w:t>
      </w:r>
      <w:r w:rsidR="001E53F4" w:rsidRPr="00AC58B4">
        <w:rPr>
          <w:rFonts w:ascii="Times New Roman" w:hAnsi="Times New Roman" w:cs="Times New Roman"/>
          <w:sz w:val="24"/>
          <w:lang w:eastAsia="ja-JP"/>
        </w:rPr>
        <w:t xml:space="preserve"> MTCO</w:t>
      </w:r>
      <w:r w:rsidR="001E53F4" w:rsidRPr="00AC58B4">
        <w:rPr>
          <w:rFonts w:ascii="Times New Roman" w:hAnsi="Times New Roman" w:cs="Times New Roman"/>
          <w:sz w:val="24"/>
          <w:vertAlign w:val="subscript"/>
          <w:lang w:eastAsia="ja-JP"/>
        </w:rPr>
        <w:t>2</w:t>
      </w:r>
      <w:r w:rsidR="001E53F4" w:rsidRPr="00AC58B4">
        <w:rPr>
          <w:rFonts w:ascii="Times New Roman" w:hAnsi="Times New Roman" w:cs="Times New Roman"/>
          <w:sz w:val="24"/>
          <w:lang w:eastAsia="ja-JP"/>
        </w:rPr>
        <w:t>e in 201</w:t>
      </w:r>
      <w:r w:rsidR="00016F5D">
        <w:rPr>
          <w:rFonts w:ascii="Times New Roman" w:hAnsi="Times New Roman" w:cs="Times New Roman"/>
          <w:sz w:val="24"/>
          <w:lang w:eastAsia="ja-JP"/>
        </w:rPr>
        <w:t>9.</w:t>
      </w:r>
      <w:r w:rsidR="00CD7D5D">
        <w:rPr>
          <w:rFonts w:ascii="Times New Roman" w:hAnsi="Times New Roman" w:cs="Times New Roman"/>
          <w:sz w:val="24"/>
          <w:lang w:eastAsia="ja-JP"/>
        </w:rPr>
        <w:t xml:space="preserve"> </w:t>
      </w:r>
    </w:p>
    <w:p w14:paraId="07EDAA72" w14:textId="43B08917" w:rsidR="008142D7" w:rsidRDefault="008142D7" w:rsidP="00DE119E">
      <w:pPr>
        <w:spacing w:after="0" w:line="240" w:lineRule="auto"/>
        <w:contextualSpacing/>
        <w:rPr>
          <w:rFonts w:ascii="Times New Roman" w:hAnsi="Times New Roman" w:cs="Times New Roman"/>
          <w:sz w:val="24"/>
          <w:lang w:eastAsia="ja-JP"/>
        </w:rPr>
      </w:pPr>
    </w:p>
    <w:p w14:paraId="6C21D8C8" w14:textId="77777777" w:rsidR="006A6477" w:rsidRDefault="006A6477" w:rsidP="00A404B3">
      <w:pPr>
        <w:spacing w:after="0" w:line="240" w:lineRule="auto"/>
        <w:contextualSpacing/>
        <w:rPr>
          <w:rFonts w:ascii="Times New Roman" w:hAnsi="Times New Roman" w:cs="Times New Roman"/>
          <w:sz w:val="24"/>
          <w:szCs w:val="24"/>
        </w:rPr>
      </w:pPr>
    </w:p>
    <w:p w14:paraId="287BCBD5" w14:textId="79E22400" w:rsidR="00510DB3" w:rsidRPr="001A360B" w:rsidRDefault="00510DB3" w:rsidP="00510DB3">
      <w:pPr>
        <w:pStyle w:val="Heading1"/>
        <w:spacing w:before="0" w:line="240" w:lineRule="auto"/>
        <w:contextualSpacing/>
        <w:rPr>
          <w:rFonts w:ascii="Times New Roman" w:hAnsi="Times New Roman" w:cs="Times New Roman"/>
        </w:rPr>
      </w:pPr>
      <w:bookmarkStart w:id="53" w:name="_Toc106631022"/>
      <w:r w:rsidRPr="001A360B">
        <w:rPr>
          <w:rFonts w:ascii="Times New Roman" w:hAnsi="Times New Roman" w:cs="Times New Roman"/>
        </w:rPr>
        <w:t>V. Municipal Operations Emissions Forecast</w:t>
      </w:r>
      <w:bookmarkEnd w:id="53"/>
      <w:r w:rsidRPr="001A360B">
        <w:rPr>
          <w:rFonts w:ascii="Times New Roman" w:hAnsi="Times New Roman" w:cs="Times New Roman"/>
        </w:rPr>
        <w:t xml:space="preserve"> </w:t>
      </w:r>
    </w:p>
    <w:p w14:paraId="30476832" w14:textId="77777777" w:rsidR="00510DB3" w:rsidRPr="001A360B" w:rsidRDefault="00510DB3" w:rsidP="00510DB3">
      <w:pPr>
        <w:pStyle w:val="Heading3"/>
        <w:spacing w:before="0" w:line="240" w:lineRule="auto"/>
        <w:contextualSpacing/>
        <w:rPr>
          <w:rFonts w:ascii="Times New Roman" w:hAnsi="Times New Roman" w:cs="Times New Roman"/>
        </w:rPr>
      </w:pPr>
    </w:p>
    <w:p w14:paraId="3E751A62" w14:textId="77777777" w:rsidR="00510DB3" w:rsidRPr="001A360B" w:rsidRDefault="00510DB3" w:rsidP="00510DB3">
      <w:pPr>
        <w:pStyle w:val="Heading3"/>
        <w:spacing w:before="0" w:line="240" w:lineRule="auto"/>
        <w:contextualSpacing/>
        <w:rPr>
          <w:rFonts w:ascii="Times New Roman" w:hAnsi="Times New Roman" w:cs="Times New Roman"/>
        </w:rPr>
      </w:pPr>
      <w:bookmarkStart w:id="54" w:name="_Toc106631023"/>
      <w:r w:rsidRPr="001A360B">
        <w:rPr>
          <w:rFonts w:ascii="Times New Roman" w:hAnsi="Times New Roman" w:cs="Times New Roman"/>
        </w:rPr>
        <w:t>Methods and inputs</w:t>
      </w:r>
      <w:bookmarkEnd w:id="54"/>
    </w:p>
    <w:p w14:paraId="2D8201BC" w14:textId="7FA7F685" w:rsidR="00510DB3" w:rsidRPr="001A360B" w:rsidRDefault="00510DB3" w:rsidP="00510DB3">
      <w:pPr>
        <w:spacing w:after="0" w:line="240" w:lineRule="auto"/>
        <w:contextualSpacing/>
        <w:rPr>
          <w:rFonts w:ascii="Times New Roman" w:eastAsia="Times New Roman" w:hAnsi="Times New Roman" w:cs="Times New Roman"/>
          <w:color w:val="0D0E00"/>
          <w:sz w:val="24"/>
          <w:szCs w:val="24"/>
        </w:rPr>
      </w:pPr>
      <w:r w:rsidRPr="001A360B">
        <w:rPr>
          <w:rFonts w:ascii="Times New Roman" w:eastAsia="Times New Roman" w:hAnsi="Times New Roman" w:cs="Times New Roman"/>
          <w:color w:val="0D0E00"/>
          <w:sz w:val="24"/>
          <w:szCs w:val="24"/>
        </w:rPr>
        <w:t xml:space="preserve">A municipal operations emissions forecast is included here to provide a sense of what emissions might look like in 2030 for municipal operations under a business-as-usual scenario. The forecast was compiled using ICLEI’s protocol for forecasting and entering data into the </w:t>
      </w:r>
      <w:proofErr w:type="spellStart"/>
      <w:r w:rsidRPr="001A360B">
        <w:rPr>
          <w:rFonts w:ascii="Times New Roman" w:eastAsia="Times New Roman" w:hAnsi="Times New Roman" w:cs="Times New Roman"/>
          <w:color w:val="0D0E00"/>
          <w:sz w:val="24"/>
          <w:szCs w:val="24"/>
        </w:rPr>
        <w:t>ClearPath</w:t>
      </w:r>
      <w:proofErr w:type="spellEnd"/>
      <w:r w:rsidRPr="001A360B">
        <w:rPr>
          <w:rFonts w:ascii="Times New Roman" w:eastAsia="Times New Roman" w:hAnsi="Times New Roman" w:cs="Times New Roman"/>
          <w:color w:val="0D0E00"/>
          <w:sz w:val="24"/>
          <w:szCs w:val="24"/>
        </w:rPr>
        <w:t xml:space="preserve"> tool online. Data from the </w:t>
      </w:r>
      <w:r w:rsidR="00AB08E7" w:rsidRPr="001A360B">
        <w:rPr>
          <w:rFonts w:ascii="Times New Roman" w:eastAsia="Times New Roman" w:hAnsi="Times New Roman" w:cs="Times New Roman"/>
          <w:color w:val="0D0E00"/>
          <w:sz w:val="24"/>
          <w:szCs w:val="24"/>
        </w:rPr>
        <w:t xml:space="preserve">2019 </w:t>
      </w:r>
      <w:r w:rsidRPr="001A360B">
        <w:rPr>
          <w:rFonts w:ascii="Times New Roman" w:eastAsia="Times New Roman" w:hAnsi="Times New Roman" w:cs="Times New Roman"/>
          <w:color w:val="0D0E00"/>
          <w:sz w:val="24"/>
          <w:szCs w:val="24"/>
        </w:rPr>
        <w:t xml:space="preserve">municipal inventory </w:t>
      </w:r>
      <w:r w:rsidR="00AB08E7" w:rsidRPr="001A360B">
        <w:rPr>
          <w:rFonts w:ascii="Times New Roman" w:eastAsia="Times New Roman" w:hAnsi="Times New Roman" w:cs="Times New Roman"/>
          <w:color w:val="0D0E00"/>
          <w:sz w:val="24"/>
          <w:szCs w:val="24"/>
        </w:rPr>
        <w:t>above</w:t>
      </w:r>
      <w:r w:rsidRPr="001A360B">
        <w:rPr>
          <w:rFonts w:ascii="Times New Roman" w:eastAsia="Times New Roman" w:hAnsi="Times New Roman" w:cs="Times New Roman"/>
          <w:color w:val="0D0E00"/>
          <w:sz w:val="24"/>
          <w:szCs w:val="24"/>
        </w:rPr>
        <w:t xml:space="preserve"> was used as a baseline for this forecast. Compound Average Growth Rates were used to forecast emissions in all sectors using the inputs noted below. </w:t>
      </w:r>
    </w:p>
    <w:p w14:paraId="6F8964DB" w14:textId="77777777" w:rsidR="00510DB3" w:rsidRPr="001A360B" w:rsidRDefault="00510DB3" w:rsidP="00510DB3">
      <w:pPr>
        <w:spacing w:after="0" w:line="240" w:lineRule="auto"/>
        <w:contextualSpacing/>
        <w:rPr>
          <w:rFonts w:ascii="Times New Roman" w:eastAsia="Times New Roman" w:hAnsi="Times New Roman" w:cs="Times New Roman"/>
          <w:color w:val="0D0E00"/>
          <w:sz w:val="24"/>
          <w:szCs w:val="24"/>
        </w:rPr>
      </w:pPr>
    </w:p>
    <w:p w14:paraId="04EF246B" w14:textId="19F9D105" w:rsidR="00510DB3" w:rsidRPr="001A360B" w:rsidRDefault="00510DB3" w:rsidP="00510DB3">
      <w:pPr>
        <w:spacing w:after="0" w:line="240" w:lineRule="auto"/>
        <w:contextualSpacing/>
        <w:rPr>
          <w:rFonts w:ascii="Times New Roman" w:eastAsia="Times New Roman" w:hAnsi="Times New Roman" w:cs="Times New Roman"/>
          <w:color w:val="0D0E00"/>
          <w:sz w:val="24"/>
          <w:szCs w:val="24"/>
        </w:rPr>
      </w:pPr>
      <w:r w:rsidRPr="001A360B">
        <w:rPr>
          <w:rFonts w:ascii="Times New Roman" w:eastAsia="Times New Roman" w:hAnsi="Times New Roman" w:cs="Times New Roman"/>
          <w:color w:val="0D0E00"/>
          <w:sz w:val="24"/>
          <w:szCs w:val="24"/>
        </w:rPr>
        <w:t xml:space="preserve">To forecast emissions from the municipal buildings and facilities sector, population growth rates from 2010 to 2019 as well as mandates of the </w:t>
      </w:r>
      <w:r w:rsidRPr="001A360B">
        <w:rPr>
          <w:rFonts w:ascii="Times New Roman" w:eastAsia="Times New Roman" w:hAnsi="Times New Roman" w:cs="Times New Roman"/>
          <w:b/>
          <w:bCs/>
          <w:color w:val="0D0E00"/>
          <w:sz w:val="24"/>
          <w:szCs w:val="24"/>
        </w:rPr>
        <w:t>Climate Leadership and Community Protection Act</w:t>
      </w:r>
      <w:r w:rsidRPr="001A360B">
        <w:rPr>
          <w:rFonts w:ascii="Times New Roman" w:eastAsia="Times New Roman" w:hAnsi="Times New Roman" w:cs="Times New Roman"/>
          <w:color w:val="0D0E00"/>
          <w:sz w:val="24"/>
          <w:szCs w:val="24"/>
        </w:rPr>
        <w:t xml:space="preserve"> (</w:t>
      </w:r>
      <w:proofErr w:type="gramStart"/>
      <w:r w:rsidRPr="001A360B">
        <w:rPr>
          <w:rFonts w:ascii="Times New Roman" w:eastAsia="Times New Roman" w:hAnsi="Times New Roman" w:cs="Times New Roman"/>
          <w:color w:val="0D0E00"/>
          <w:sz w:val="24"/>
          <w:szCs w:val="24"/>
        </w:rPr>
        <w:t>i.e.</w:t>
      </w:r>
      <w:proofErr w:type="gramEnd"/>
      <w:r w:rsidRPr="001A360B">
        <w:rPr>
          <w:rFonts w:ascii="Times New Roman" w:eastAsia="Times New Roman" w:hAnsi="Times New Roman" w:cs="Times New Roman"/>
          <w:color w:val="0D0E00"/>
          <w:sz w:val="24"/>
          <w:szCs w:val="24"/>
        </w:rPr>
        <w:t xml:space="preserve"> 70% electricity from renewables by 2030) were used. It is assumed that as population of the </w:t>
      </w:r>
      <w:r w:rsidR="00155428" w:rsidRPr="001A360B">
        <w:rPr>
          <w:rFonts w:ascii="Times New Roman" w:hAnsi="Times New Roman" w:cs="Times New Roman"/>
          <w:sz w:val="24"/>
          <w:szCs w:val="24"/>
        </w:rPr>
        <w:t>village</w:t>
      </w:r>
      <w:r w:rsidR="00155428" w:rsidRPr="001A360B">
        <w:rPr>
          <w:rFonts w:ascii="Times New Roman" w:eastAsia="Times New Roman" w:hAnsi="Times New Roman" w:cs="Times New Roman"/>
          <w:color w:val="0D0E00"/>
          <w:sz w:val="24"/>
          <w:szCs w:val="24"/>
        </w:rPr>
        <w:t xml:space="preserve"> </w:t>
      </w:r>
      <w:r w:rsidR="00822C9E">
        <w:rPr>
          <w:rFonts w:ascii="Times New Roman" w:eastAsia="Times New Roman" w:hAnsi="Times New Roman" w:cs="Times New Roman"/>
          <w:color w:val="0D0E00"/>
          <w:sz w:val="24"/>
          <w:szCs w:val="24"/>
        </w:rPr>
        <w:t>de</w:t>
      </w:r>
      <w:r w:rsidRPr="001A360B">
        <w:rPr>
          <w:rFonts w:ascii="Times New Roman" w:eastAsia="Times New Roman" w:hAnsi="Times New Roman" w:cs="Times New Roman"/>
          <w:color w:val="0D0E00"/>
          <w:sz w:val="24"/>
          <w:szCs w:val="24"/>
        </w:rPr>
        <w:t>creases, energy used by municipal operations at</w:t>
      </w:r>
      <w:r w:rsidR="00AB6C84">
        <w:rPr>
          <w:rFonts w:ascii="Times New Roman" w:eastAsia="Times New Roman" w:hAnsi="Times New Roman" w:cs="Times New Roman"/>
          <w:color w:val="0D0E00"/>
          <w:sz w:val="24"/>
          <w:szCs w:val="24"/>
        </w:rPr>
        <w:t xml:space="preserve"> buildings and</w:t>
      </w:r>
      <w:r w:rsidRPr="001A360B">
        <w:rPr>
          <w:rFonts w:ascii="Times New Roman" w:eastAsia="Times New Roman" w:hAnsi="Times New Roman" w:cs="Times New Roman"/>
          <w:color w:val="0D0E00"/>
          <w:sz w:val="24"/>
          <w:szCs w:val="24"/>
        </w:rPr>
        <w:t xml:space="preserve"> facilities </w:t>
      </w:r>
      <w:r w:rsidR="00822C9E">
        <w:rPr>
          <w:rFonts w:ascii="Times New Roman" w:eastAsia="Times New Roman" w:hAnsi="Times New Roman" w:cs="Times New Roman"/>
          <w:color w:val="0D0E00"/>
          <w:sz w:val="24"/>
          <w:szCs w:val="24"/>
        </w:rPr>
        <w:t>de</w:t>
      </w:r>
      <w:r w:rsidRPr="001A360B">
        <w:rPr>
          <w:rFonts w:ascii="Times New Roman" w:eastAsia="Times New Roman" w:hAnsi="Times New Roman" w:cs="Times New Roman"/>
          <w:color w:val="0D0E00"/>
          <w:sz w:val="24"/>
          <w:szCs w:val="24"/>
        </w:rPr>
        <w:t>creases in a proportional manner.</w:t>
      </w:r>
    </w:p>
    <w:p w14:paraId="6554BDEA" w14:textId="77777777" w:rsidR="00510DB3" w:rsidRPr="001A360B" w:rsidRDefault="00510DB3" w:rsidP="00510DB3">
      <w:pPr>
        <w:spacing w:after="0" w:line="240" w:lineRule="auto"/>
        <w:contextualSpacing/>
        <w:rPr>
          <w:rFonts w:ascii="Times New Roman" w:eastAsia="Times New Roman" w:hAnsi="Times New Roman" w:cs="Times New Roman"/>
          <w:color w:val="0D0E00"/>
          <w:sz w:val="24"/>
          <w:szCs w:val="24"/>
        </w:rPr>
      </w:pPr>
    </w:p>
    <w:p w14:paraId="666BF357" w14:textId="1FE22A10" w:rsidR="002C71A9" w:rsidRPr="001A360B" w:rsidRDefault="002C71A9" w:rsidP="002C71A9">
      <w:pPr>
        <w:spacing w:after="0" w:line="240" w:lineRule="auto"/>
        <w:contextualSpacing/>
        <w:rPr>
          <w:rFonts w:ascii="Times New Roman" w:eastAsia="Times New Roman" w:hAnsi="Times New Roman" w:cs="Times New Roman"/>
          <w:color w:val="0D0E00"/>
          <w:sz w:val="24"/>
          <w:szCs w:val="24"/>
        </w:rPr>
      </w:pPr>
      <w:r w:rsidRPr="001A360B">
        <w:rPr>
          <w:rFonts w:ascii="Times New Roman" w:eastAsia="Times New Roman" w:hAnsi="Times New Roman" w:cs="Times New Roman"/>
          <w:color w:val="0D0E00"/>
          <w:sz w:val="24"/>
          <w:szCs w:val="24"/>
        </w:rPr>
        <w:t xml:space="preserve">To forecast emissions from municipal streetlights, mandates of the </w:t>
      </w:r>
      <w:r w:rsidRPr="001A360B">
        <w:rPr>
          <w:rFonts w:ascii="Times New Roman" w:eastAsia="Times New Roman" w:hAnsi="Times New Roman" w:cs="Times New Roman"/>
          <w:b/>
          <w:bCs/>
          <w:color w:val="0D0E00"/>
          <w:sz w:val="24"/>
          <w:szCs w:val="24"/>
        </w:rPr>
        <w:t>Climate Leadership and Community Protection Act</w:t>
      </w:r>
      <w:r w:rsidRPr="001A360B">
        <w:rPr>
          <w:rFonts w:ascii="Times New Roman" w:eastAsia="Times New Roman" w:hAnsi="Times New Roman" w:cs="Times New Roman"/>
          <w:color w:val="0D0E00"/>
          <w:sz w:val="24"/>
          <w:szCs w:val="24"/>
        </w:rPr>
        <w:t xml:space="preserve"> (</w:t>
      </w:r>
      <w:proofErr w:type="gramStart"/>
      <w:r w:rsidRPr="001A360B">
        <w:rPr>
          <w:rFonts w:ascii="Times New Roman" w:eastAsia="Times New Roman" w:hAnsi="Times New Roman" w:cs="Times New Roman"/>
          <w:color w:val="0D0E00"/>
          <w:sz w:val="24"/>
          <w:szCs w:val="24"/>
        </w:rPr>
        <w:t>i.e.</w:t>
      </w:r>
      <w:proofErr w:type="gramEnd"/>
      <w:r w:rsidRPr="001A360B">
        <w:rPr>
          <w:rFonts w:ascii="Times New Roman" w:eastAsia="Times New Roman" w:hAnsi="Times New Roman" w:cs="Times New Roman"/>
          <w:color w:val="0D0E00"/>
          <w:sz w:val="24"/>
          <w:szCs w:val="24"/>
        </w:rPr>
        <w:t xml:space="preserve"> 70% electricity from renewables by 2030) were used. </w:t>
      </w:r>
      <w:r w:rsidR="00822C9E">
        <w:rPr>
          <w:rFonts w:ascii="Times New Roman" w:eastAsia="Times New Roman" w:hAnsi="Times New Roman" w:cs="Times New Roman"/>
          <w:color w:val="0D0E00"/>
          <w:sz w:val="24"/>
          <w:szCs w:val="24"/>
        </w:rPr>
        <w:t>For safety reasons, it is assumed that energy used by streetlights in the village remains constant despite decreasing population</w:t>
      </w:r>
      <w:r w:rsidR="00EF22AE" w:rsidRPr="001A360B">
        <w:rPr>
          <w:rFonts w:ascii="Times New Roman" w:eastAsia="Times New Roman" w:hAnsi="Times New Roman" w:cs="Times New Roman"/>
          <w:color w:val="0D0E00"/>
          <w:sz w:val="24"/>
          <w:szCs w:val="24"/>
        </w:rPr>
        <w:t>.</w:t>
      </w:r>
    </w:p>
    <w:p w14:paraId="7023C6DA" w14:textId="77777777" w:rsidR="002C71A9" w:rsidRPr="001A360B" w:rsidRDefault="002C71A9" w:rsidP="00510DB3">
      <w:pPr>
        <w:spacing w:after="0" w:line="240" w:lineRule="auto"/>
        <w:contextualSpacing/>
        <w:rPr>
          <w:rFonts w:ascii="Times New Roman" w:eastAsia="Times New Roman" w:hAnsi="Times New Roman" w:cs="Times New Roman"/>
          <w:color w:val="0D0E00"/>
          <w:sz w:val="24"/>
          <w:szCs w:val="24"/>
        </w:rPr>
      </w:pPr>
    </w:p>
    <w:p w14:paraId="7F0697D1" w14:textId="1CF58C19" w:rsidR="00510DB3" w:rsidRPr="001A360B" w:rsidRDefault="00510DB3" w:rsidP="00510DB3">
      <w:pPr>
        <w:spacing w:after="0" w:line="240" w:lineRule="auto"/>
        <w:contextualSpacing/>
        <w:rPr>
          <w:rFonts w:ascii="Times New Roman" w:eastAsia="Times New Roman" w:hAnsi="Times New Roman" w:cs="Times New Roman"/>
          <w:color w:val="0D0E00"/>
          <w:sz w:val="24"/>
          <w:szCs w:val="24"/>
        </w:rPr>
      </w:pPr>
      <w:r w:rsidRPr="001A360B">
        <w:rPr>
          <w:rFonts w:ascii="Times New Roman" w:eastAsia="Times New Roman" w:hAnsi="Times New Roman" w:cs="Times New Roman"/>
          <w:color w:val="0D0E00"/>
          <w:sz w:val="24"/>
          <w:szCs w:val="24"/>
        </w:rPr>
        <w:t>To forecast emissions from the municipal vehicle fleet, population growth rates as well as Federal rules on vehicle fuel mileage standards were used.</w:t>
      </w:r>
      <w:r w:rsidRPr="001A360B">
        <w:rPr>
          <w:rStyle w:val="FootnoteReference"/>
          <w:rFonts w:ascii="Times New Roman" w:eastAsia="Times New Roman" w:hAnsi="Times New Roman" w:cs="Times New Roman"/>
          <w:color w:val="0D0E00"/>
          <w:sz w:val="24"/>
          <w:szCs w:val="24"/>
        </w:rPr>
        <w:footnoteReference w:id="27"/>
      </w:r>
      <w:r w:rsidRPr="001A360B">
        <w:rPr>
          <w:rFonts w:ascii="Times New Roman" w:eastAsia="Times New Roman" w:hAnsi="Times New Roman" w:cs="Times New Roman"/>
          <w:color w:val="0D0E00"/>
          <w:sz w:val="24"/>
          <w:szCs w:val="24"/>
        </w:rPr>
        <w:t xml:space="preserve"> It is assumed that as population of the </w:t>
      </w:r>
      <w:r w:rsidR="00155428" w:rsidRPr="001A360B">
        <w:rPr>
          <w:rFonts w:ascii="Times New Roman" w:hAnsi="Times New Roman" w:cs="Times New Roman"/>
          <w:sz w:val="24"/>
          <w:szCs w:val="24"/>
        </w:rPr>
        <w:t>village</w:t>
      </w:r>
      <w:r w:rsidR="00155428" w:rsidRPr="001A360B">
        <w:rPr>
          <w:rFonts w:ascii="Times New Roman" w:eastAsia="Times New Roman" w:hAnsi="Times New Roman" w:cs="Times New Roman"/>
          <w:color w:val="0D0E00"/>
          <w:sz w:val="24"/>
          <w:szCs w:val="24"/>
        </w:rPr>
        <w:t xml:space="preserve"> </w:t>
      </w:r>
      <w:r w:rsidR="00822C9E">
        <w:rPr>
          <w:rFonts w:ascii="Times New Roman" w:eastAsia="Times New Roman" w:hAnsi="Times New Roman" w:cs="Times New Roman"/>
          <w:color w:val="0D0E00"/>
          <w:sz w:val="24"/>
          <w:szCs w:val="24"/>
        </w:rPr>
        <w:t>de</w:t>
      </w:r>
      <w:r w:rsidRPr="001A360B">
        <w:rPr>
          <w:rFonts w:ascii="Times New Roman" w:eastAsia="Times New Roman" w:hAnsi="Times New Roman" w:cs="Times New Roman"/>
          <w:color w:val="0D0E00"/>
          <w:sz w:val="24"/>
          <w:szCs w:val="24"/>
        </w:rPr>
        <w:t xml:space="preserve">creases, energy used by the municipal vehicle fleet </w:t>
      </w:r>
      <w:r w:rsidR="00822C9E">
        <w:rPr>
          <w:rFonts w:ascii="Times New Roman" w:eastAsia="Times New Roman" w:hAnsi="Times New Roman" w:cs="Times New Roman"/>
          <w:color w:val="0D0E00"/>
          <w:sz w:val="24"/>
          <w:szCs w:val="24"/>
        </w:rPr>
        <w:t>de</w:t>
      </w:r>
      <w:r w:rsidRPr="001A360B">
        <w:rPr>
          <w:rFonts w:ascii="Times New Roman" w:eastAsia="Times New Roman" w:hAnsi="Times New Roman" w:cs="Times New Roman"/>
          <w:color w:val="0D0E00"/>
          <w:sz w:val="24"/>
          <w:szCs w:val="24"/>
        </w:rPr>
        <w:t>creases in a proportional manner.</w:t>
      </w:r>
      <w:r w:rsidR="009F462C" w:rsidRPr="001A360B">
        <w:rPr>
          <w:rStyle w:val="FootnoteReference"/>
          <w:rFonts w:ascii="Times New Roman" w:eastAsia="Times New Roman" w:hAnsi="Times New Roman" w:cs="Times New Roman"/>
          <w:color w:val="0D0E00"/>
          <w:sz w:val="24"/>
          <w:szCs w:val="24"/>
        </w:rPr>
        <w:footnoteReference w:id="28"/>
      </w:r>
    </w:p>
    <w:p w14:paraId="0762524F" w14:textId="77777777" w:rsidR="00510DB3" w:rsidRPr="00FC5948" w:rsidRDefault="00510DB3" w:rsidP="00510DB3">
      <w:pPr>
        <w:spacing w:after="0" w:line="240" w:lineRule="auto"/>
        <w:contextualSpacing/>
        <w:rPr>
          <w:rFonts w:ascii="Times New Roman" w:eastAsia="Times New Roman" w:hAnsi="Times New Roman" w:cs="Times New Roman"/>
          <w:color w:val="0D0E00"/>
          <w:sz w:val="24"/>
          <w:szCs w:val="24"/>
          <w:highlight w:val="yellow"/>
        </w:rPr>
      </w:pPr>
    </w:p>
    <w:p w14:paraId="61FC5B24" w14:textId="77777777" w:rsidR="00510DB3" w:rsidRPr="001A360B" w:rsidRDefault="00510DB3" w:rsidP="00510DB3">
      <w:pPr>
        <w:pStyle w:val="Heading3"/>
        <w:spacing w:before="0" w:line="240" w:lineRule="auto"/>
        <w:contextualSpacing/>
        <w:rPr>
          <w:rFonts w:ascii="Times New Roman" w:hAnsi="Times New Roman" w:cs="Times New Roman"/>
        </w:rPr>
      </w:pPr>
      <w:bookmarkStart w:id="55" w:name="_Toc106631024"/>
      <w:r w:rsidRPr="001A360B">
        <w:rPr>
          <w:rFonts w:ascii="Times New Roman" w:hAnsi="Times New Roman" w:cs="Times New Roman"/>
        </w:rPr>
        <w:t>Results</w:t>
      </w:r>
      <w:bookmarkEnd w:id="55"/>
    </w:p>
    <w:p w14:paraId="294167FE" w14:textId="0239D0E3" w:rsidR="00510DB3" w:rsidRPr="00FC5948" w:rsidRDefault="00510DB3" w:rsidP="00510DB3">
      <w:pPr>
        <w:spacing w:after="0" w:line="240" w:lineRule="auto"/>
        <w:contextualSpacing/>
        <w:rPr>
          <w:rFonts w:ascii="Times New Roman" w:eastAsia="Times New Roman" w:hAnsi="Times New Roman" w:cs="Times New Roman"/>
          <w:color w:val="0D0E00"/>
          <w:sz w:val="24"/>
          <w:szCs w:val="24"/>
          <w:highlight w:val="yellow"/>
        </w:rPr>
      </w:pPr>
      <w:r w:rsidRPr="001A360B">
        <w:rPr>
          <w:rFonts w:ascii="Times New Roman" w:eastAsia="Times New Roman" w:hAnsi="Times New Roman" w:cs="Times New Roman"/>
          <w:color w:val="0D0E00"/>
          <w:sz w:val="24"/>
          <w:szCs w:val="24"/>
        </w:rPr>
        <w:t xml:space="preserve">Assuming a business-as-usual scenario, emissions in the </w:t>
      </w:r>
      <w:r w:rsidR="00C43563" w:rsidRPr="001A360B">
        <w:rPr>
          <w:rFonts w:ascii="Times New Roman" w:hAnsi="Times New Roman" w:cs="Times New Roman"/>
          <w:bCs/>
          <w:sz w:val="24"/>
          <w:szCs w:val="24"/>
        </w:rPr>
        <w:t xml:space="preserve">Village of </w:t>
      </w:r>
      <w:r w:rsidR="002E66FE" w:rsidRPr="001A360B">
        <w:rPr>
          <w:rFonts w:ascii="Times New Roman" w:hAnsi="Times New Roman" w:cs="Times New Roman"/>
          <w:bCs/>
          <w:sz w:val="24"/>
          <w:szCs w:val="24"/>
        </w:rPr>
        <w:t>Fayetteville</w:t>
      </w:r>
      <w:r w:rsidR="00C43563" w:rsidRPr="001A360B">
        <w:rPr>
          <w:rFonts w:ascii="Times New Roman" w:eastAsia="Times New Roman" w:hAnsi="Times New Roman" w:cs="Times New Roman"/>
          <w:color w:val="0D0E00"/>
          <w:sz w:val="24"/>
          <w:szCs w:val="24"/>
        </w:rPr>
        <w:t xml:space="preserve"> </w:t>
      </w:r>
      <w:r w:rsidRPr="001A360B">
        <w:rPr>
          <w:rFonts w:ascii="Times New Roman" w:eastAsia="Times New Roman" w:hAnsi="Times New Roman" w:cs="Times New Roman"/>
          <w:color w:val="0D0E00"/>
          <w:sz w:val="24"/>
          <w:szCs w:val="24"/>
        </w:rPr>
        <w:t>in 2030 are expected to decrease</w:t>
      </w:r>
      <w:r w:rsidR="00AB0062" w:rsidRPr="001A360B">
        <w:rPr>
          <w:rFonts w:ascii="Times New Roman" w:eastAsia="Times New Roman" w:hAnsi="Times New Roman" w:cs="Times New Roman"/>
          <w:color w:val="0D0E00"/>
          <w:sz w:val="24"/>
          <w:szCs w:val="24"/>
        </w:rPr>
        <w:t xml:space="preserve"> </w:t>
      </w:r>
      <w:r w:rsidRPr="001A360B">
        <w:rPr>
          <w:rFonts w:ascii="Times New Roman" w:eastAsia="Times New Roman" w:hAnsi="Times New Roman" w:cs="Times New Roman"/>
          <w:color w:val="0D0E00"/>
          <w:sz w:val="24"/>
          <w:szCs w:val="24"/>
        </w:rPr>
        <w:t xml:space="preserve">from </w:t>
      </w:r>
      <w:r w:rsidR="001A360B" w:rsidRPr="001A360B">
        <w:rPr>
          <w:rFonts w:ascii="Times New Roman" w:eastAsia="Times New Roman" w:hAnsi="Times New Roman" w:cs="Times New Roman"/>
          <w:color w:val="0D0E00"/>
          <w:sz w:val="24"/>
          <w:szCs w:val="24"/>
        </w:rPr>
        <w:t>519</w:t>
      </w:r>
      <w:r w:rsidRPr="001A360B">
        <w:rPr>
          <w:rFonts w:ascii="Times New Roman" w:eastAsia="Times New Roman" w:hAnsi="Times New Roman" w:cs="Times New Roman"/>
          <w:color w:val="0D0E00"/>
          <w:sz w:val="24"/>
          <w:szCs w:val="24"/>
        </w:rPr>
        <w:t xml:space="preserve"> MTCO</w:t>
      </w:r>
      <w:r w:rsidRPr="001A360B">
        <w:rPr>
          <w:rFonts w:ascii="Times New Roman" w:eastAsia="Times New Roman" w:hAnsi="Times New Roman" w:cs="Times New Roman"/>
          <w:color w:val="0D0E00"/>
          <w:sz w:val="24"/>
          <w:szCs w:val="24"/>
          <w:vertAlign w:val="subscript"/>
        </w:rPr>
        <w:t>2</w:t>
      </w:r>
      <w:r w:rsidRPr="001A360B">
        <w:rPr>
          <w:rFonts w:ascii="Times New Roman" w:eastAsia="Times New Roman" w:hAnsi="Times New Roman" w:cs="Times New Roman"/>
          <w:color w:val="0D0E00"/>
          <w:sz w:val="24"/>
          <w:szCs w:val="24"/>
        </w:rPr>
        <w:t xml:space="preserve">e in 2019 to </w:t>
      </w:r>
      <w:r w:rsidR="001A360B" w:rsidRPr="001A360B">
        <w:rPr>
          <w:rFonts w:ascii="Times New Roman" w:eastAsia="Times New Roman" w:hAnsi="Times New Roman" w:cs="Times New Roman"/>
          <w:color w:val="0D0E00"/>
          <w:sz w:val="24"/>
          <w:szCs w:val="24"/>
        </w:rPr>
        <w:t>287</w:t>
      </w:r>
      <w:r w:rsidRPr="001A360B">
        <w:rPr>
          <w:rFonts w:ascii="Times New Roman" w:eastAsia="Times New Roman" w:hAnsi="Times New Roman" w:cs="Times New Roman"/>
          <w:color w:val="0D0E00"/>
          <w:sz w:val="24"/>
          <w:szCs w:val="24"/>
        </w:rPr>
        <w:t xml:space="preserve"> MTCO</w:t>
      </w:r>
      <w:r w:rsidRPr="001A360B">
        <w:rPr>
          <w:rFonts w:ascii="Times New Roman" w:eastAsia="Times New Roman" w:hAnsi="Times New Roman" w:cs="Times New Roman"/>
          <w:color w:val="0D0E00"/>
          <w:sz w:val="24"/>
          <w:szCs w:val="24"/>
          <w:vertAlign w:val="subscript"/>
        </w:rPr>
        <w:t>2</w:t>
      </w:r>
      <w:r w:rsidRPr="001A360B">
        <w:rPr>
          <w:rFonts w:ascii="Times New Roman" w:eastAsia="Times New Roman" w:hAnsi="Times New Roman" w:cs="Times New Roman"/>
          <w:color w:val="0D0E00"/>
          <w:sz w:val="24"/>
          <w:szCs w:val="24"/>
        </w:rPr>
        <w:t xml:space="preserve">e in 2030, a decrease of about </w:t>
      </w:r>
      <w:r w:rsidR="001A360B" w:rsidRPr="001A360B">
        <w:rPr>
          <w:rFonts w:ascii="Times New Roman" w:eastAsia="Times New Roman" w:hAnsi="Times New Roman" w:cs="Times New Roman"/>
          <w:color w:val="0D0E00"/>
          <w:sz w:val="24"/>
          <w:szCs w:val="24"/>
        </w:rPr>
        <w:t>45</w:t>
      </w:r>
      <w:r w:rsidRPr="001A360B">
        <w:rPr>
          <w:rFonts w:ascii="Times New Roman" w:eastAsia="Times New Roman" w:hAnsi="Times New Roman" w:cs="Times New Roman"/>
          <w:color w:val="0D0E00"/>
          <w:sz w:val="24"/>
          <w:szCs w:val="24"/>
        </w:rPr>
        <w:t>%. Each sector’s forecast is explained further below.</w:t>
      </w:r>
    </w:p>
    <w:p w14:paraId="4D3F5509" w14:textId="77777777" w:rsidR="00510DB3" w:rsidRPr="00FC5948" w:rsidRDefault="00510DB3" w:rsidP="00510DB3">
      <w:pPr>
        <w:spacing w:after="0" w:line="240" w:lineRule="auto"/>
        <w:contextualSpacing/>
        <w:rPr>
          <w:rFonts w:ascii="Times New Roman" w:eastAsia="Times New Roman" w:hAnsi="Times New Roman" w:cs="Times New Roman"/>
          <w:color w:val="0D0E00"/>
          <w:sz w:val="24"/>
          <w:szCs w:val="24"/>
          <w:highlight w:val="yellow"/>
        </w:rPr>
      </w:pPr>
    </w:p>
    <w:p w14:paraId="11AE2B57" w14:textId="2480E8EE" w:rsidR="00510DB3" w:rsidRPr="00FC5948" w:rsidRDefault="001A360B" w:rsidP="00510DB3">
      <w:pPr>
        <w:spacing w:after="0" w:line="240" w:lineRule="auto"/>
        <w:jc w:val="center"/>
        <w:rPr>
          <w:rFonts w:ascii="Times New Roman" w:eastAsia="Times New Roman" w:hAnsi="Times New Roman" w:cs="Times New Roman"/>
          <w:sz w:val="24"/>
          <w:szCs w:val="24"/>
          <w:highlight w:val="yellow"/>
        </w:rPr>
      </w:pPr>
      <w:r>
        <w:rPr>
          <w:noProof/>
        </w:rPr>
        <w:drawing>
          <wp:inline distT="0" distB="0" distL="0" distR="0" wp14:anchorId="0074A5F1" wp14:editId="1E6C0D67">
            <wp:extent cx="5467306" cy="3089275"/>
            <wp:effectExtent l="0" t="0" r="635" b="15875"/>
            <wp:docPr id="10" name="Chart 10">
              <a:extLst xmlns:a="http://schemas.openxmlformats.org/drawingml/2006/main">
                <a:ext uri="{FF2B5EF4-FFF2-40B4-BE49-F238E27FC236}">
                  <a16:creationId xmlns:a16="http://schemas.microsoft.com/office/drawing/2014/main" id="{9A62ECF6-30A7-45B7-8FC6-6D50F00CF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C15FC0" w14:textId="77777777" w:rsidR="00510DB3" w:rsidRPr="00FC5948" w:rsidRDefault="00510DB3" w:rsidP="00510DB3">
      <w:pPr>
        <w:pStyle w:val="Caption"/>
        <w:spacing w:before="0" w:after="0"/>
        <w:contextualSpacing/>
        <w:jc w:val="center"/>
        <w:rPr>
          <w:rFonts w:ascii="Times New Roman" w:hAnsi="Times New Roman" w:cs="Times New Roman"/>
          <w:highlight w:val="yellow"/>
        </w:rPr>
      </w:pPr>
    </w:p>
    <w:p w14:paraId="52833CF7" w14:textId="75F42AC0" w:rsidR="00510DB3" w:rsidRPr="001A360B" w:rsidRDefault="00510DB3" w:rsidP="00510DB3">
      <w:pPr>
        <w:pStyle w:val="Caption"/>
        <w:spacing w:before="0" w:after="0"/>
        <w:contextualSpacing/>
        <w:jc w:val="center"/>
        <w:rPr>
          <w:rFonts w:ascii="Times New Roman" w:hAnsi="Times New Roman" w:cs="Times New Roman"/>
        </w:rPr>
      </w:pPr>
      <w:r w:rsidRPr="001A360B">
        <w:rPr>
          <w:rFonts w:ascii="Times New Roman" w:hAnsi="Times New Roman" w:cs="Times New Roman"/>
        </w:rPr>
        <w:t>Figure 1</w:t>
      </w:r>
      <w:r w:rsidR="00501858" w:rsidRPr="001A360B">
        <w:rPr>
          <w:rFonts w:ascii="Times New Roman" w:hAnsi="Times New Roman" w:cs="Times New Roman"/>
        </w:rPr>
        <w:t>2</w:t>
      </w:r>
      <w:r w:rsidRPr="001A360B">
        <w:rPr>
          <w:rFonts w:ascii="Times New Roman" w:hAnsi="Times New Roman" w:cs="Times New Roman"/>
        </w:rPr>
        <w:t xml:space="preserve">: </w:t>
      </w:r>
      <w:r w:rsidR="00C43563" w:rsidRPr="001A360B">
        <w:rPr>
          <w:rFonts w:ascii="Times New Roman" w:hAnsi="Times New Roman" w:cs="Times New Roman"/>
        </w:rPr>
        <w:t xml:space="preserve">Village of </w:t>
      </w:r>
      <w:r w:rsidR="002E66FE" w:rsidRPr="001A360B">
        <w:rPr>
          <w:rFonts w:ascii="Times New Roman" w:hAnsi="Times New Roman" w:cs="Times New Roman"/>
        </w:rPr>
        <w:t>Fayetteville</w:t>
      </w:r>
      <w:r w:rsidRPr="001A360B">
        <w:rPr>
          <w:rFonts w:ascii="Times New Roman" w:hAnsi="Times New Roman" w:cs="Times New Roman"/>
        </w:rPr>
        <w:t xml:space="preserve"> Municipal Operations 2030 Emissions Forecast</w:t>
      </w:r>
    </w:p>
    <w:p w14:paraId="0FC69F02" w14:textId="77777777" w:rsidR="00510DB3" w:rsidRPr="00FC5948" w:rsidRDefault="00510DB3" w:rsidP="00510DB3">
      <w:pPr>
        <w:spacing w:after="0" w:line="240" w:lineRule="auto"/>
        <w:contextualSpacing/>
        <w:rPr>
          <w:rFonts w:ascii="Times New Roman" w:eastAsia="Times New Roman" w:hAnsi="Times New Roman" w:cs="Times New Roman"/>
          <w:color w:val="0D0E00"/>
          <w:sz w:val="24"/>
          <w:szCs w:val="24"/>
          <w:highlight w:val="yellow"/>
        </w:rPr>
      </w:pPr>
    </w:p>
    <w:p w14:paraId="51CEC9F2" w14:textId="77777777" w:rsidR="00510DB3" w:rsidRPr="00FC5948" w:rsidRDefault="00510DB3" w:rsidP="00510DB3">
      <w:pPr>
        <w:spacing w:after="0" w:line="240" w:lineRule="auto"/>
        <w:contextualSpacing/>
        <w:rPr>
          <w:rFonts w:ascii="Times New Roman" w:hAnsi="Times New Roman" w:cs="Times New Roman"/>
          <w:sz w:val="24"/>
          <w:szCs w:val="24"/>
          <w:highlight w:val="yellow"/>
        </w:rPr>
      </w:pPr>
    </w:p>
    <w:p w14:paraId="052627ED" w14:textId="77777777" w:rsidR="00510DB3" w:rsidRPr="003224CD" w:rsidRDefault="00510DB3" w:rsidP="00510DB3">
      <w:pPr>
        <w:pStyle w:val="Heading3"/>
        <w:spacing w:before="0" w:line="240" w:lineRule="auto"/>
        <w:contextualSpacing/>
        <w:rPr>
          <w:rFonts w:ascii="Times New Roman" w:hAnsi="Times New Roman" w:cs="Times New Roman"/>
        </w:rPr>
      </w:pPr>
      <w:bookmarkStart w:id="56" w:name="_Toc106631025"/>
      <w:r w:rsidRPr="003224CD">
        <w:rPr>
          <w:rFonts w:ascii="Times New Roman" w:hAnsi="Times New Roman" w:cs="Times New Roman"/>
        </w:rPr>
        <w:t>Discussion</w:t>
      </w:r>
      <w:bookmarkEnd w:id="56"/>
    </w:p>
    <w:p w14:paraId="23D66EDD" w14:textId="7109D812" w:rsidR="00510DB3" w:rsidRPr="003224CD" w:rsidRDefault="00BE6321" w:rsidP="00510DB3">
      <w:pPr>
        <w:spacing w:after="0" w:line="240" w:lineRule="auto"/>
        <w:contextualSpacing/>
        <w:rPr>
          <w:rFonts w:ascii="Times New Roman" w:eastAsia="Times New Roman" w:hAnsi="Times New Roman" w:cs="Times New Roman"/>
          <w:color w:val="0D0E00"/>
          <w:sz w:val="24"/>
          <w:szCs w:val="24"/>
        </w:rPr>
      </w:pPr>
      <w:r w:rsidRPr="003224CD">
        <w:rPr>
          <w:rFonts w:ascii="Times New Roman" w:eastAsia="Times New Roman" w:hAnsi="Times New Roman" w:cs="Times New Roman"/>
          <w:color w:val="0D0E00"/>
          <w:sz w:val="24"/>
          <w:szCs w:val="24"/>
        </w:rPr>
        <w:t xml:space="preserve">Electric and natural gas used at municipal buildings and facilities is </w:t>
      </w:r>
      <w:r w:rsidR="00510DB3" w:rsidRPr="003224CD">
        <w:rPr>
          <w:rFonts w:ascii="Times New Roman" w:eastAsia="Times New Roman" w:hAnsi="Times New Roman" w:cs="Times New Roman"/>
          <w:color w:val="0D0E00"/>
          <w:sz w:val="24"/>
          <w:szCs w:val="24"/>
        </w:rPr>
        <w:t xml:space="preserve">expected to </w:t>
      </w:r>
      <w:r w:rsidR="001A360B" w:rsidRPr="003224CD">
        <w:rPr>
          <w:rFonts w:ascii="Times New Roman" w:eastAsia="Times New Roman" w:hAnsi="Times New Roman" w:cs="Times New Roman"/>
          <w:color w:val="0D0E00"/>
          <w:sz w:val="24"/>
          <w:szCs w:val="24"/>
        </w:rPr>
        <w:t>decline slightly</w:t>
      </w:r>
      <w:r w:rsidR="00510DB3" w:rsidRPr="003224CD">
        <w:rPr>
          <w:rFonts w:ascii="Times New Roman" w:eastAsia="Times New Roman" w:hAnsi="Times New Roman" w:cs="Times New Roman"/>
          <w:color w:val="0D0E00"/>
          <w:sz w:val="24"/>
          <w:szCs w:val="24"/>
        </w:rPr>
        <w:t xml:space="preserve"> in accordance with the </w:t>
      </w:r>
      <w:r w:rsidR="00155428" w:rsidRPr="003224CD">
        <w:rPr>
          <w:rFonts w:ascii="Times New Roman" w:hAnsi="Times New Roman" w:cs="Times New Roman"/>
          <w:sz w:val="24"/>
          <w:szCs w:val="24"/>
        </w:rPr>
        <w:t>village</w:t>
      </w:r>
      <w:r w:rsidR="00155428" w:rsidRPr="003224CD">
        <w:rPr>
          <w:rFonts w:ascii="Times New Roman" w:eastAsia="Times New Roman" w:hAnsi="Times New Roman" w:cs="Times New Roman"/>
          <w:color w:val="0D0E00"/>
          <w:sz w:val="24"/>
          <w:szCs w:val="24"/>
        </w:rPr>
        <w:t xml:space="preserve"> </w:t>
      </w:r>
      <w:r w:rsidR="00510DB3" w:rsidRPr="003224CD">
        <w:rPr>
          <w:rFonts w:ascii="Times New Roman" w:eastAsia="Times New Roman" w:hAnsi="Times New Roman" w:cs="Times New Roman"/>
          <w:color w:val="0D0E00"/>
          <w:sz w:val="24"/>
          <w:szCs w:val="24"/>
        </w:rPr>
        <w:t xml:space="preserve">population growth trend (which has </w:t>
      </w:r>
      <w:r w:rsidR="001A360B" w:rsidRPr="003224CD">
        <w:rPr>
          <w:rFonts w:ascii="Times New Roman" w:eastAsia="Times New Roman" w:hAnsi="Times New Roman" w:cs="Times New Roman"/>
          <w:color w:val="0D0E00"/>
          <w:sz w:val="24"/>
          <w:szCs w:val="24"/>
        </w:rPr>
        <w:t>decreased</w:t>
      </w:r>
      <w:r w:rsidR="00510DB3" w:rsidRPr="003224CD">
        <w:rPr>
          <w:rFonts w:ascii="Times New Roman" w:eastAsia="Times New Roman" w:hAnsi="Times New Roman" w:cs="Times New Roman"/>
          <w:color w:val="0D0E00"/>
          <w:sz w:val="24"/>
          <w:szCs w:val="24"/>
        </w:rPr>
        <w:t xml:space="preserve"> very slightly since 20</w:t>
      </w:r>
      <w:r w:rsidR="001A360B" w:rsidRPr="003224CD">
        <w:rPr>
          <w:rFonts w:ascii="Times New Roman" w:eastAsia="Times New Roman" w:hAnsi="Times New Roman" w:cs="Times New Roman"/>
          <w:color w:val="0D0E00"/>
          <w:sz w:val="24"/>
          <w:szCs w:val="24"/>
        </w:rPr>
        <w:t>09</w:t>
      </w:r>
      <w:r w:rsidR="00510DB3" w:rsidRPr="003224CD">
        <w:rPr>
          <w:rFonts w:ascii="Times New Roman" w:eastAsia="Times New Roman" w:hAnsi="Times New Roman" w:cs="Times New Roman"/>
          <w:color w:val="0D0E00"/>
          <w:sz w:val="24"/>
          <w:szCs w:val="24"/>
        </w:rPr>
        <w:t xml:space="preserve">), but since the </w:t>
      </w:r>
      <w:r w:rsidR="00510DB3" w:rsidRPr="003224CD">
        <w:rPr>
          <w:rFonts w:ascii="Times New Roman" w:eastAsia="Times New Roman" w:hAnsi="Times New Roman" w:cs="Times New Roman"/>
          <w:b/>
          <w:bCs/>
          <w:color w:val="0D0E00"/>
          <w:sz w:val="24"/>
          <w:szCs w:val="24"/>
        </w:rPr>
        <w:t>Climate Leadership and Community Protection Act</w:t>
      </w:r>
      <w:r w:rsidR="00510DB3" w:rsidRPr="003224CD">
        <w:rPr>
          <w:rFonts w:ascii="Times New Roman" w:eastAsia="Times New Roman" w:hAnsi="Times New Roman" w:cs="Times New Roman"/>
          <w:color w:val="0D0E00"/>
          <w:sz w:val="24"/>
          <w:szCs w:val="24"/>
        </w:rPr>
        <w:t xml:space="preserve"> requires the state to achieve 70% renewable electricity by 2030, emissions from municipal operations electricity use are expected to drop from 4</w:t>
      </w:r>
      <w:r w:rsidR="00A2139C" w:rsidRPr="003224CD">
        <w:rPr>
          <w:rFonts w:ascii="Times New Roman" w:eastAsia="Times New Roman" w:hAnsi="Times New Roman" w:cs="Times New Roman"/>
          <w:color w:val="0D0E00"/>
          <w:sz w:val="24"/>
          <w:szCs w:val="24"/>
        </w:rPr>
        <w:t>6</w:t>
      </w:r>
      <w:r w:rsidR="00510DB3" w:rsidRPr="003224CD">
        <w:rPr>
          <w:rFonts w:ascii="Times New Roman" w:eastAsia="Times New Roman" w:hAnsi="Times New Roman" w:cs="Times New Roman"/>
          <w:color w:val="0D0E00"/>
          <w:sz w:val="24"/>
          <w:szCs w:val="24"/>
        </w:rPr>
        <w:t xml:space="preserve"> MTCO</w:t>
      </w:r>
      <w:r w:rsidR="00510DB3" w:rsidRPr="003224CD">
        <w:rPr>
          <w:rFonts w:ascii="Times New Roman" w:eastAsia="Times New Roman" w:hAnsi="Times New Roman" w:cs="Times New Roman"/>
          <w:color w:val="0D0E00"/>
          <w:sz w:val="24"/>
          <w:szCs w:val="24"/>
          <w:vertAlign w:val="subscript"/>
        </w:rPr>
        <w:t>2</w:t>
      </w:r>
      <w:r w:rsidR="00510DB3" w:rsidRPr="003224CD">
        <w:rPr>
          <w:rFonts w:ascii="Times New Roman" w:eastAsia="Times New Roman" w:hAnsi="Times New Roman" w:cs="Times New Roman"/>
          <w:color w:val="0D0E00"/>
          <w:sz w:val="24"/>
          <w:szCs w:val="24"/>
        </w:rPr>
        <w:t xml:space="preserve">e to </w:t>
      </w:r>
      <w:r w:rsidR="00A2139C" w:rsidRPr="003224CD">
        <w:rPr>
          <w:rFonts w:ascii="Times New Roman" w:eastAsia="Times New Roman" w:hAnsi="Times New Roman" w:cs="Times New Roman"/>
          <w:color w:val="0D0E00"/>
          <w:sz w:val="24"/>
          <w:szCs w:val="24"/>
        </w:rPr>
        <w:t>13</w:t>
      </w:r>
      <w:r w:rsidR="00504A95" w:rsidRPr="003224CD">
        <w:rPr>
          <w:rFonts w:ascii="Times New Roman" w:eastAsia="Times New Roman" w:hAnsi="Times New Roman" w:cs="Times New Roman"/>
          <w:color w:val="0D0E00"/>
          <w:sz w:val="24"/>
          <w:szCs w:val="24"/>
        </w:rPr>
        <w:t xml:space="preserve"> </w:t>
      </w:r>
      <w:r w:rsidR="00510DB3" w:rsidRPr="003224CD">
        <w:rPr>
          <w:rFonts w:ascii="Times New Roman" w:eastAsia="Times New Roman" w:hAnsi="Times New Roman" w:cs="Times New Roman"/>
          <w:color w:val="0D0E00"/>
          <w:sz w:val="24"/>
          <w:szCs w:val="24"/>
        </w:rPr>
        <w:t>MTCO</w:t>
      </w:r>
      <w:r w:rsidR="00510DB3" w:rsidRPr="003224CD">
        <w:rPr>
          <w:rFonts w:ascii="Times New Roman" w:eastAsia="Times New Roman" w:hAnsi="Times New Roman" w:cs="Times New Roman"/>
          <w:color w:val="0D0E00"/>
          <w:sz w:val="24"/>
          <w:szCs w:val="24"/>
          <w:vertAlign w:val="subscript"/>
        </w:rPr>
        <w:t>2</w:t>
      </w:r>
      <w:r w:rsidR="00510DB3" w:rsidRPr="003224CD">
        <w:rPr>
          <w:rFonts w:ascii="Times New Roman" w:eastAsia="Times New Roman" w:hAnsi="Times New Roman" w:cs="Times New Roman"/>
          <w:color w:val="0D0E00"/>
          <w:sz w:val="24"/>
          <w:szCs w:val="24"/>
        </w:rPr>
        <w:t xml:space="preserve">e. Overall emissions from municipal buildings and facilities are therefore expected to </w:t>
      </w:r>
      <w:r w:rsidR="00A2139C" w:rsidRPr="003224CD">
        <w:rPr>
          <w:rFonts w:ascii="Times New Roman" w:eastAsia="Times New Roman" w:hAnsi="Times New Roman" w:cs="Times New Roman"/>
          <w:color w:val="0D0E00"/>
          <w:sz w:val="24"/>
          <w:szCs w:val="24"/>
        </w:rPr>
        <w:t>decrease</w:t>
      </w:r>
      <w:r w:rsidR="00510DB3" w:rsidRPr="003224CD">
        <w:rPr>
          <w:rFonts w:ascii="Times New Roman" w:eastAsia="Times New Roman" w:hAnsi="Times New Roman" w:cs="Times New Roman"/>
          <w:color w:val="0D0E00"/>
          <w:sz w:val="24"/>
          <w:szCs w:val="24"/>
        </w:rPr>
        <w:t xml:space="preserve"> from </w:t>
      </w:r>
      <w:r w:rsidR="00A2139C" w:rsidRPr="003224CD">
        <w:rPr>
          <w:rFonts w:ascii="Times New Roman" w:eastAsia="Times New Roman" w:hAnsi="Times New Roman" w:cs="Times New Roman"/>
          <w:color w:val="0D0E00"/>
          <w:sz w:val="24"/>
          <w:szCs w:val="24"/>
        </w:rPr>
        <w:t>223</w:t>
      </w:r>
      <w:r w:rsidR="00510DB3" w:rsidRPr="003224CD">
        <w:rPr>
          <w:rFonts w:ascii="Times New Roman" w:eastAsia="Times New Roman" w:hAnsi="Times New Roman" w:cs="Times New Roman"/>
          <w:color w:val="0D0E00"/>
          <w:sz w:val="24"/>
          <w:szCs w:val="24"/>
        </w:rPr>
        <w:t xml:space="preserve"> MTCO</w:t>
      </w:r>
      <w:r w:rsidR="00510DB3" w:rsidRPr="003224CD">
        <w:rPr>
          <w:rFonts w:ascii="Times New Roman" w:eastAsia="Times New Roman" w:hAnsi="Times New Roman" w:cs="Times New Roman"/>
          <w:color w:val="0D0E00"/>
          <w:sz w:val="24"/>
          <w:szCs w:val="24"/>
          <w:vertAlign w:val="subscript"/>
        </w:rPr>
        <w:t>2</w:t>
      </w:r>
      <w:r w:rsidR="00510DB3" w:rsidRPr="003224CD">
        <w:rPr>
          <w:rFonts w:ascii="Times New Roman" w:eastAsia="Times New Roman" w:hAnsi="Times New Roman" w:cs="Times New Roman"/>
          <w:color w:val="0D0E00"/>
          <w:sz w:val="24"/>
          <w:szCs w:val="24"/>
        </w:rPr>
        <w:t xml:space="preserve">e in 2019 to </w:t>
      </w:r>
      <w:r w:rsidR="00A2139C" w:rsidRPr="003224CD">
        <w:rPr>
          <w:rFonts w:ascii="Times New Roman" w:eastAsia="Times New Roman" w:hAnsi="Times New Roman" w:cs="Times New Roman"/>
          <w:color w:val="0D0E00"/>
          <w:sz w:val="24"/>
          <w:szCs w:val="24"/>
        </w:rPr>
        <w:t>177</w:t>
      </w:r>
      <w:r w:rsidR="00510DB3" w:rsidRPr="003224CD">
        <w:rPr>
          <w:rFonts w:ascii="Times New Roman" w:eastAsia="Times New Roman" w:hAnsi="Times New Roman" w:cs="Times New Roman"/>
          <w:color w:val="0D0E00"/>
          <w:sz w:val="24"/>
          <w:szCs w:val="24"/>
        </w:rPr>
        <w:t xml:space="preserve"> MTCO</w:t>
      </w:r>
      <w:r w:rsidR="00510DB3" w:rsidRPr="003224CD">
        <w:rPr>
          <w:rFonts w:ascii="Times New Roman" w:eastAsia="Times New Roman" w:hAnsi="Times New Roman" w:cs="Times New Roman"/>
          <w:color w:val="0D0E00"/>
          <w:sz w:val="24"/>
          <w:szCs w:val="24"/>
          <w:vertAlign w:val="subscript"/>
        </w:rPr>
        <w:t>2</w:t>
      </w:r>
      <w:r w:rsidR="00510DB3" w:rsidRPr="003224CD">
        <w:rPr>
          <w:rFonts w:ascii="Times New Roman" w:eastAsia="Times New Roman" w:hAnsi="Times New Roman" w:cs="Times New Roman"/>
          <w:color w:val="0D0E00"/>
          <w:sz w:val="24"/>
          <w:szCs w:val="24"/>
        </w:rPr>
        <w:t>e by 2030.</w:t>
      </w:r>
    </w:p>
    <w:p w14:paraId="7467DDDD" w14:textId="77777777" w:rsidR="00510DB3" w:rsidRPr="003224CD" w:rsidRDefault="00510DB3" w:rsidP="00510DB3">
      <w:pPr>
        <w:spacing w:after="0" w:line="240" w:lineRule="auto"/>
        <w:contextualSpacing/>
        <w:rPr>
          <w:rFonts w:ascii="Times New Roman" w:eastAsia="Times New Roman" w:hAnsi="Times New Roman" w:cs="Times New Roman"/>
          <w:color w:val="0D0E00"/>
          <w:sz w:val="24"/>
          <w:szCs w:val="24"/>
        </w:rPr>
      </w:pPr>
    </w:p>
    <w:p w14:paraId="4FB74F5C" w14:textId="24576253" w:rsidR="00510DB3" w:rsidRPr="003224CD" w:rsidRDefault="00510DB3" w:rsidP="00510DB3">
      <w:pPr>
        <w:spacing w:after="0" w:line="240" w:lineRule="auto"/>
        <w:contextualSpacing/>
        <w:rPr>
          <w:rFonts w:ascii="Times New Roman" w:eastAsia="Times New Roman" w:hAnsi="Times New Roman" w:cs="Times New Roman"/>
          <w:color w:val="0D0E00"/>
          <w:sz w:val="24"/>
          <w:szCs w:val="24"/>
        </w:rPr>
      </w:pPr>
      <w:r w:rsidRPr="003224CD">
        <w:rPr>
          <w:rFonts w:ascii="Times New Roman" w:eastAsia="Times New Roman" w:hAnsi="Times New Roman" w:cs="Times New Roman"/>
          <w:color w:val="0D0E00"/>
          <w:sz w:val="24"/>
          <w:szCs w:val="24"/>
        </w:rPr>
        <w:t>Emissions from municipal vehicle</w:t>
      </w:r>
      <w:r w:rsidR="00A2139C" w:rsidRPr="003224CD">
        <w:rPr>
          <w:rFonts w:ascii="Times New Roman" w:eastAsia="Times New Roman" w:hAnsi="Times New Roman" w:cs="Times New Roman"/>
          <w:color w:val="0D0E00"/>
          <w:sz w:val="24"/>
          <w:szCs w:val="24"/>
        </w:rPr>
        <w:t>s</w:t>
      </w:r>
      <w:r w:rsidRPr="003224CD">
        <w:rPr>
          <w:rFonts w:ascii="Times New Roman" w:eastAsia="Times New Roman" w:hAnsi="Times New Roman" w:cs="Times New Roman"/>
          <w:color w:val="0D0E00"/>
          <w:sz w:val="24"/>
          <w:szCs w:val="24"/>
        </w:rPr>
        <w:t xml:space="preserve"> are expected to decreas</w:t>
      </w:r>
      <w:r w:rsidR="00A2139C" w:rsidRPr="003224CD">
        <w:rPr>
          <w:rFonts w:ascii="Times New Roman" w:eastAsia="Times New Roman" w:hAnsi="Times New Roman" w:cs="Times New Roman"/>
          <w:color w:val="0D0E00"/>
          <w:sz w:val="24"/>
          <w:szCs w:val="24"/>
        </w:rPr>
        <w:t xml:space="preserve">e </w:t>
      </w:r>
      <w:r w:rsidRPr="003224CD">
        <w:rPr>
          <w:rFonts w:ascii="Times New Roman" w:eastAsia="Times New Roman" w:hAnsi="Times New Roman" w:cs="Times New Roman"/>
          <w:color w:val="0D0E00"/>
          <w:sz w:val="24"/>
          <w:szCs w:val="24"/>
        </w:rPr>
        <w:t>because the carbon intensity of the vehicle miles traveled is expected to decrease as federal transportation policies require vehicle fuel mileage standards to improve over time.</w:t>
      </w:r>
      <w:r w:rsidR="00D319DE" w:rsidRPr="003224CD">
        <w:rPr>
          <w:rFonts w:ascii="Times New Roman" w:eastAsia="Times New Roman" w:hAnsi="Times New Roman" w:cs="Times New Roman"/>
          <w:color w:val="0D0E00"/>
          <w:sz w:val="24"/>
          <w:szCs w:val="24"/>
        </w:rPr>
        <w:t xml:space="preserve"> Emissions from municipal vehicle fleet at therefore expected to decrease from </w:t>
      </w:r>
      <w:r w:rsidR="00073568" w:rsidRPr="003224CD">
        <w:rPr>
          <w:rFonts w:ascii="Times New Roman" w:eastAsia="Times New Roman" w:hAnsi="Times New Roman" w:cs="Times New Roman"/>
          <w:color w:val="0D0E00"/>
          <w:sz w:val="24"/>
          <w:szCs w:val="24"/>
        </w:rPr>
        <w:t>28</w:t>
      </w:r>
      <w:r w:rsidR="003224CD" w:rsidRPr="003224CD">
        <w:rPr>
          <w:rFonts w:ascii="Times New Roman" w:eastAsia="Times New Roman" w:hAnsi="Times New Roman" w:cs="Times New Roman"/>
          <w:color w:val="0D0E00"/>
          <w:sz w:val="24"/>
          <w:szCs w:val="24"/>
        </w:rPr>
        <w:t>6</w:t>
      </w:r>
      <w:r w:rsidR="00D319DE" w:rsidRPr="003224CD">
        <w:rPr>
          <w:rFonts w:ascii="Times New Roman" w:eastAsia="Times New Roman" w:hAnsi="Times New Roman" w:cs="Times New Roman"/>
          <w:color w:val="0D0E00"/>
          <w:sz w:val="24"/>
          <w:szCs w:val="24"/>
        </w:rPr>
        <w:t xml:space="preserve"> MTCO</w:t>
      </w:r>
      <w:r w:rsidR="00D319DE" w:rsidRPr="003224CD">
        <w:rPr>
          <w:rFonts w:ascii="Times New Roman" w:eastAsia="Times New Roman" w:hAnsi="Times New Roman" w:cs="Times New Roman"/>
          <w:color w:val="0D0E00"/>
          <w:sz w:val="24"/>
          <w:szCs w:val="24"/>
          <w:vertAlign w:val="subscript"/>
        </w:rPr>
        <w:t>2</w:t>
      </w:r>
      <w:r w:rsidR="00D319DE" w:rsidRPr="003224CD">
        <w:rPr>
          <w:rFonts w:ascii="Times New Roman" w:eastAsia="Times New Roman" w:hAnsi="Times New Roman" w:cs="Times New Roman"/>
          <w:color w:val="0D0E00"/>
          <w:sz w:val="24"/>
          <w:szCs w:val="24"/>
        </w:rPr>
        <w:t xml:space="preserve">e in 2019 to </w:t>
      </w:r>
      <w:r w:rsidR="003224CD" w:rsidRPr="003224CD">
        <w:rPr>
          <w:rFonts w:ascii="Times New Roman" w:eastAsia="Times New Roman" w:hAnsi="Times New Roman" w:cs="Times New Roman"/>
          <w:color w:val="0D0E00"/>
          <w:sz w:val="24"/>
          <w:szCs w:val="24"/>
        </w:rPr>
        <w:t>107</w:t>
      </w:r>
      <w:r w:rsidR="00D319DE" w:rsidRPr="003224CD">
        <w:rPr>
          <w:rFonts w:ascii="Times New Roman" w:eastAsia="Times New Roman" w:hAnsi="Times New Roman" w:cs="Times New Roman"/>
          <w:color w:val="0D0E00"/>
          <w:sz w:val="24"/>
          <w:szCs w:val="24"/>
        </w:rPr>
        <w:t xml:space="preserve"> MTCO</w:t>
      </w:r>
      <w:r w:rsidR="00D319DE" w:rsidRPr="003224CD">
        <w:rPr>
          <w:rFonts w:ascii="Times New Roman" w:eastAsia="Times New Roman" w:hAnsi="Times New Roman" w:cs="Times New Roman"/>
          <w:color w:val="0D0E00"/>
          <w:sz w:val="24"/>
          <w:szCs w:val="24"/>
          <w:vertAlign w:val="subscript"/>
        </w:rPr>
        <w:t>2</w:t>
      </w:r>
      <w:r w:rsidR="00D319DE" w:rsidRPr="003224CD">
        <w:rPr>
          <w:rFonts w:ascii="Times New Roman" w:eastAsia="Times New Roman" w:hAnsi="Times New Roman" w:cs="Times New Roman"/>
          <w:color w:val="0D0E00"/>
          <w:sz w:val="24"/>
          <w:szCs w:val="24"/>
        </w:rPr>
        <w:t>e by 2030.</w:t>
      </w:r>
    </w:p>
    <w:p w14:paraId="466C61CD" w14:textId="77777777" w:rsidR="00510DB3" w:rsidRPr="003224CD" w:rsidRDefault="00510DB3" w:rsidP="00510DB3">
      <w:pPr>
        <w:spacing w:after="0" w:line="240" w:lineRule="auto"/>
        <w:contextualSpacing/>
        <w:rPr>
          <w:rFonts w:ascii="Times New Roman" w:eastAsia="Times New Roman" w:hAnsi="Times New Roman" w:cs="Times New Roman"/>
          <w:color w:val="0D0E00"/>
          <w:sz w:val="24"/>
          <w:szCs w:val="24"/>
        </w:rPr>
      </w:pPr>
    </w:p>
    <w:p w14:paraId="46F0C618" w14:textId="080858D5" w:rsidR="00510DB3" w:rsidRPr="003224CD" w:rsidRDefault="00BC1EF1" w:rsidP="00510DB3">
      <w:pPr>
        <w:spacing w:after="0" w:line="240" w:lineRule="auto"/>
        <w:contextualSpacing/>
        <w:rPr>
          <w:rFonts w:ascii="Times New Roman" w:eastAsia="Times New Roman" w:hAnsi="Times New Roman" w:cs="Times New Roman"/>
          <w:color w:val="0D0E00"/>
          <w:sz w:val="24"/>
          <w:szCs w:val="24"/>
        </w:rPr>
      </w:pPr>
      <w:r w:rsidRPr="003224CD">
        <w:rPr>
          <w:rFonts w:ascii="Times New Roman" w:eastAsia="Times New Roman" w:hAnsi="Times New Roman" w:cs="Times New Roman"/>
          <w:color w:val="0D0E00"/>
          <w:sz w:val="24"/>
          <w:szCs w:val="24"/>
        </w:rPr>
        <w:t>E</w:t>
      </w:r>
      <w:r w:rsidR="00510DB3" w:rsidRPr="003224CD">
        <w:rPr>
          <w:rFonts w:ascii="Times New Roman" w:eastAsia="Times New Roman" w:hAnsi="Times New Roman" w:cs="Times New Roman"/>
          <w:color w:val="0D0E00"/>
          <w:sz w:val="24"/>
          <w:szCs w:val="24"/>
        </w:rPr>
        <w:t xml:space="preserve">missions from streetlights are expected to decrease </w:t>
      </w:r>
      <w:r w:rsidR="00073568" w:rsidRPr="003224CD">
        <w:rPr>
          <w:rFonts w:ascii="Times New Roman" w:eastAsia="Times New Roman" w:hAnsi="Times New Roman" w:cs="Times New Roman"/>
          <w:color w:val="0D0E00"/>
          <w:sz w:val="24"/>
          <w:szCs w:val="24"/>
        </w:rPr>
        <w:t>from 1</w:t>
      </w:r>
      <w:r w:rsidR="003224CD" w:rsidRPr="003224CD">
        <w:rPr>
          <w:rFonts w:ascii="Times New Roman" w:eastAsia="Times New Roman" w:hAnsi="Times New Roman" w:cs="Times New Roman"/>
          <w:color w:val="0D0E00"/>
          <w:sz w:val="24"/>
          <w:szCs w:val="24"/>
        </w:rPr>
        <w:t>0</w:t>
      </w:r>
      <w:r w:rsidR="00073568" w:rsidRPr="003224CD">
        <w:rPr>
          <w:rFonts w:ascii="Times New Roman" w:eastAsia="Times New Roman" w:hAnsi="Times New Roman" w:cs="Times New Roman"/>
          <w:color w:val="0D0E00"/>
          <w:sz w:val="24"/>
          <w:szCs w:val="24"/>
        </w:rPr>
        <w:t xml:space="preserve"> MTCO</w:t>
      </w:r>
      <w:r w:rsidR="00073568" w:rsidRPr="003224CD">
        <w:rPr>
          <w:rFonts w:ascii="Times New Roman" w:eastAsia="Times New Roman" w:hAnsi="Times New Roman" w:cs="Times New Roman"/>
          <w:color w:val="0D0E00"/>
          <w:sz w:val="24"/>
          <w:szCs w:val="24"/>
          <w:vertAlign w:val="subscript"/>
        </w:rPr>
        <w:t>2</w:t>
      </w:r>
      <w:r w:rsidR="00073568" w:rsidRPr="003224CD">
        <w:rPr>
          <w:rFonts w:ascii="Times New Roman" w:eastAsia="Times New Roman" w:hAnsi="Times New Roman" w:cs="Times New Roman"/>
          <w:color w:val="0D0E00"/>
          <w:sz w:val="24"/>
          <w:szCs w:val="24"/>
        </w:rPr>
        <w:t xml:space="preserve">e to </w:t>
      </w:r>
      <w:r w:rsidR="003224CD" w:rsidRPr="003224CD">
        <w:rPr>
          <w:rFonts w:ascii="Times New Roman" w:eastAsia="Times New Roman" w:hAnsi="Times New Roman" w:cs="Times New Roman"/>
          <w:color w:val="0D0E00"/>
          <w:sz w:val="24"/>
          <w:szCs w:val="24"/>
        </w:rPr>
        <w:t>3</w:t>
      </w:r>
      <w:r w:rsidR="004633D9" w:rsidRPr="003224CD">
        <w:rPr>
          <w:rFonts w:ascii="Times New Roman" w:eastAsia="Times New Roman" w:hAnsi="Times New Roman" w:cs="Times New Roman"/>
          <w:color w:val="0D0E00"/>
          <w:sz w:val="24"/>
          <w:szCs w:val="24"/>
        </w:rPr>
        <w:t xml:space="preserve"> MTCO</w:t>
      </w:r>
      <w:r w:rsidR="004633D9" w:rsidRPr="003224CD">
        <w:rPr>
          <w:rFonts w:ascii="Times New Roman" w:eastAsia="Times New Roman" w:hAnsi="Times New Roman" w:cs="Times New Roman"/>
          <w:color w:val="0D0E00"/>
          <w:sz w:val="24"/>
          <w:szCs w:val="24"/>
          <w:vertAlign w:val="subscript"/>
        </w:rPr>
        <w:t>2</w:t>
      </w:r>
      <w:r w:rsidR="004633D9" w:rsidRPr="003224CD">
        <w:rPr>
          <w:rFonts w:ascii="Times New Roman" w:eastAsia="Times New Roman" w:hAnsi="Times New Roman" w:cs="Times New Roman"/>
          <w:color w:val="0D0E00"/>
          <w:sz w:val="24"/>
          <w:szCs w:val="24"/>
        </w:rPr>
        <w:t>e</w:t>
      </w:r>
      <w:r w:rsidR="00073568" w:rsidRPr="003224CD">
        <w:rPr>
          <w:rFonts w:ascii="Times New Roman" w:eastAsia="Times New Roman" w:hAnsi="Times New Roman" w:cs="Times New Roman"/>
          <w:color w:val="0D0E00"/>
          <w:sz w:val="24"/>
          <w:szCs w:val="24"/>
        </w:rPr>
        <w:t xml:space="preserve"> </w:t>
      </w:r>
      <w:r w:rsidR="00510DB3" w:rsidRPr="003224CD">
        <w:rPr>
          <w:rFonts w:ascii="Times New Roman" w:eastAsia="Times New Roman" w:hAnsi="Times New Roman" w:cs="Times New Roman"/>
          <w:color w:val="0D0E00"/>
          <w:sz w:val="24"/>
          <w:szCs w:val="24"/>
        </w:rPr>
        <w:t>in accordance with CLCPA goals of achieving 70% renewable electricity by 2030.</w:t>
      </w:r>
    </w:p>
    <w:p w14:paraId="493AAEE0" w14:textId="6B53AB8D" w:rsidR="00B6108E" w:rsidRPr="00FC5948" w:rsidRDefault="00B6108E" w:rsidP="00510DB3">
      <w:pPr>
        <w:spacing w:after="0" w:line="240" w:lineRule="auto"/>
        <w:contextualSpacing/>
        <w:rPr>
          <w:rFonts w:ascii="Times New Roman" w:eastAsia="Times New Roman" w:hAnsi="Times New Roman" w:cs="Times New Roman"/>
          <w:color w:val="0D0E00"/>
          <w:sz w:val="24"/>
          <w:szCs w:val="24"/>
          <w:highlight w:val="yellow"/>
        </w:rPr>
      </w:pPr>
    </w:p>
    <w:p w14:paraId="03E93ACF" w14:textId="3BC34BD7" w:rsidR="00B6108E" w:rsidRDefault="00B6108E" w:rsidP="00510DB3">
      <w:pPr>
        <w:spacing w:after="0" w:line="240" w:lineRule="auto"/>
        <w:contextualSpacing/>
        <w:rPr>
          <w:rFonts w:ascii="Times New Roman" w:eastAsia="Times New Roman" w:hAnsi="Times New Roman" w:cs="Times New Roman"/>
          <w:color w:val="0D0E00"/>
          <w:sz w:val="24"/>
          <w:szCs w:val="24"/>
        </w:rPr>
      </w:pPr>
    </w:p>
    <w:p w14:paraId="6521BC11" w14:textId="77777777" w:rsidR="000B255D" w:rsidRPr="00A404B3" w:rsidRDefault="000B255D" w:rsidP="00A404B3">
      <w:pPr>
        <w:spacing w:after="0" w:line="240" w:lineRule="auto"/>
        <w:contextualSpacing/>
        <w:rPr>
          <w:rFonts w:ascii="Times New Roman" w:hAnsi="Times New Roman" w:cs="Times New Roman"/>
          <w:sz w:val="24"/>
          <w:szCs w:val="24"/>
        </w:rPr>
      </w:pPr>
    </w:p>
    <w:p w14:paraId="608EAB75" w14:textId="738C0643" w:rsidR="720BB5F8" w:rsidRDefault="720BB5F8" w:rsidP="00DE119E">
      <w:pPr>
        <w:pStyle w:val="Heading1"/>
        <w:spacing w:before="0" w:line="240" w:lineRule="auto"/>
        <w:contextualSpacing/>
        <w:rPr>
          <w:rFonts w:ascii="Times New Roman" w:hAnsi="Times New Roman" w:cs="Times New Roman"/>
        </w:rPr>
      </w:pPr>
      <w:bookmarkStart w:id="57" w:name="_Toc106631026"/>
      <w:r w:rsidRPr="002B4317">
        <w:rPr>
          <w:rFonts w:ascii="Times New Roman" w:hAnsi="Times New Roman" w:cs="Times New Roman"/>
        </w:rPr>
        <w:lastRenderedPageBreak/>
        <w:t>V</w:t>
      </w:r>
      <w:r w:rsidR="000A1C72" w:rsidRPr="002B4317">
        <w:rPr>
          <w:rFonts w:ascii="Times New Roman" w:hAnsi="Times New Roman" w:cs="Times New Roman"/>
        </w:rPr>
        <w:t>I</w:t>
      </w:r>
      <w:r w:rsidRPr="002B4317">
        <w:rPr>
          <w:rFonts w:ascii="Times New Roman" w:hAnsi="Times New Roman" w:cs="Times New Roman"/>
        </w:rPr>
        <w:t>. Community Emissions Forecast</w:t>
      </w:r>
      <w:bookmarkEnd w:id="57"/>
    </w:p>
    <w:p w14:paraId="22F78B76" w14:textId="6F162C2C" w:rsidR="7A9D9BAB" w:rsidRDefault="7A9D9BAB" w:rsidP="00DE119E">
      <w:pPr>
        <w:pStyle w:val="Heading3"/>
        <w:spacing w:before="0" w:line="240" w:lineRule="auto"/>
        <w:contextualSpacing/>
        <w:rPr>
          <w:rFonts w:ascii="Times New Roman" w:eastAsia="Times New Roman" w:hAnsi="Times New Roman" w:cs="Times New Roman"/>
        </w:rPr>
      </w:pPr>
    </w:p>
    <w:p w14:paraId="57BF1B34" w14:textId="2741755A" w:rsidR="7DC774EB" w:rsidRDefault="7DC774EB" w:rsidP="00DE119E">
      <w:pPr>
        <w:pStyle w:val="Heading3"/>
        <w:spacing w:before="0" w:line="240" w:lineRule="auto"/>
        <w:contextualSpacing/>
        <w:rPr>
          <w:rFonts w:ascii="Times New Roman" w:eastAsia="Times New Roman" w:hAnsi="Times New Roman" w:cs="Times New Roman"/>
        </w:rPr>
      </w:pPr>
      <w:bookmarkStart w:id="58" w:name="_Toc106631027"/>
      <w:r w:rsidRPr="7A9D9BAB">
        <w:rPr>
          <w:rFonts w:ascii="Times New Roman" w:eastAsia="Times New Roman" w:hAnsi="Times New Roman" w:cs="Times New Roman"/>
        </w:rPr>
        <w:t>Methods and inputs</w:t>
      </w:r>
      <w:bookmarkEnd w:id="58"/>
    </w:p>
    <w:p w14:paraId="6032E33F" w14:textId="3EEB4A98" w:rsidR="12690BCC" w:rsidRDefault="12690BCC" w:rsidP="00DE119E">
      <w:pPr>
        <w:spacing w:after="0" w:line="240" w:lineRule="auto"/>
        <w:contextualSpacing/>
        <w:rPr>
          <w:rFonts w:ascii="Times New Roman" w:eastAsia="Times New Roman" w:hAnsi="Times New Roman" w:cs="Times New Roman"/>
          <w:color w:val="0D0E00"/>
          <w:sz w:val="24"/>
          <w:szCs w:val="24"/>
        </w:rPr>
      </w:pPr>
      <w:r w:rsidRPr="46553EB0">
        <w:rPr>
          <w:rFonts w:ascii="Times New Roman" w:eastAsia="Times New Roman" w:hAnsi="Times New Roman" w:cs="Times New Roman"/>
          <w:color w:val="0D0E00"/>
          <w:sz w:val="24"/>
          <w:szCs w:val="24"/>
        </w:rPr>
        <w:t xml:space="preserve">A community emissions </w:t>
      </w:r>
      <w:r w:rsidR="7AD69A35" w:rsidRPr="46553EB0">
        <w:rPr>
          <w:rFonts w:ascii="Times New Roman" w:eastAsia="Times New Roman" w:hAnsi="Times New Roman" w:cs="Times New Roman"/>
          <w:color w:val="0D0E00"/>
          <w:sz w:val="24"/>
          <w:szCs w:val="24"/>
        </w:rPr>
        <w:t xml:space="preserve">forecast </w:t>
      </w:r>
      <w:r w:rsidR="1FBD7180" w:rsidRPr="46553EB0">
        <w:rPr>
          <w:rFonts w:ascii="Times New Roman" w:eastAsia="Times New Roman" w:hAnsi="Times New Roman" w:cs="Times New Roman"/>
          <w:color w:val="0D0E00"/>
          <w:sz w:val="24"/>
          <w:szCs w:val="24"/>
        </w:rPr>
        <w:t>is included here to p</w:t>
      </w:r>
      <w:r w:rsidR="7AD69A35" w:rsidRPr="46553EB0">
        <w:rPr>
          <w:rFonts w:ascii="Times New Roman" w:eastAsia="Times New Roman" w:hAnsi="Times New Roman" w:cs="Times New Roman"/>
          <w:color w:val="0D0E00"/>
          <w:sz w:val="24"/>
          <w:szCs w:val="24"/>
        </w:rPr>
        <w:t xml:space="preserve">rovide a sense of what emissions might look like in </w:t>
      </w:r>
      <w:r w:rsidR="5F2B9071" w:rsidRPr="46553EB0">
        <w:rPr>
          <w:rFonts w:ascii="Times New Roman" w:eastAsia="Times New Roman" w:hAnsi="Times New Roman" w:cs="Times New Roman"/>
          <w:color w:val="0D0E00"/>
          <w:sz w:val="24"/>
          <w:szCs w:val="24"/>
        </w:rPr>
        <w:t>20</w:t>
      </w:r>
      <w:r w:rsidR="0082355B">
        <w:rPr>
          <w:rFonts w:ascii="Times New Roman" w:eastAsia="Times New Roman" w:hAnsi="Times New Roman" w:cs="Times New Roman"/>
          <w:color w:val="0D0E00"/>
          <w:sz w:val="24"/>
          <w:szCs w:val="24"/>
        </w:rPr>
        <w:t>30</w:t>
      </w:r>
      <w:r w:rsidR="7AD69A35" w:rsidRPr="46553EB0">
        <w:rPr>
          <w:rFonts w:ascii="Times New Roman" w:eastAsia="Times New Roman" w:hAnsi="Times New Roman" w:cs="Times New Roman"/>
          <w:color w:val="0D0E00"/>
          <w:sz w:val="24"/>
          <w:szCs w:val="24"/>
        </w:rPr>
        <w:t xml:space="preserve"> under a business-as-usual scenario. </w:t>
      </w:r>
      <w:r w:rsidR="1120A472" w:rsidRPr="46553EB0">
        <w:rPr>
          <w:rFonts w:ascii="Times New Roman" w:eastAsia="Times New Roman" w:hAnsi="Times New Roman" w:cs="Times New Roman"/>
          <w:color w:val="0D0E00"/>
          <w:sz w:val="24"/>
          <w:szCs w:val="24"/>
        </w:rPr>
        <w:t xml:space="preserve">The forecast was compiled using </w:t>
      </w:r>
      <w:proofErr w:type="spellStart"/>
      <w:r w:rsidR="1120A472" w:rsidRPr="46553EB0">
        <w:rPr>
          <w:rFonts w:ascii="Times New Roman" w:eastAsia="Times New Roman" w:hAnsi="Times New Roman" w:cs="Times New Roman"/>
          <w:color w:val="0D0E00"/>
          <w:sz w:val="24"/>
          <w:szCs w:val="24"/>
        </w:rPr>
        <w:t>ClearPath</w:t>
      </w:r>
      <w:proofErr w:type="spellEnd"/>
      <w:r w:rsidR="00F940C1">
        <w:rPr>
          <w:rFonts w:ascii="Times New Roman" w:eastAsia="Times New Roman" w:hAnsi="Times New Roman" w:cs="Times New Roman"/>
          <w:color w:val="0D0E00"/>
          <w:sz w:val="24"/>
          <w:szCs w:val="24"/>
        </w:rPr>
        <w:t xml:space="preserve"> guidance</w:t>
      </w:r>
      <w:r w:rsidR="1120A472" w:rsidRPr="46553EB0">
        <w:rPr>
          <w:rFonts w:ascii="Times New Roman" w:eastAsia="Times New Roman" w:hAnsi="Times New Roman" w:cs="Times New Roman"/>
          <w:color w:val="0D0E00"/>
          <w:sz w:val="24"/>
          <w:szCs w:val="24"/>
        </w:rPr>
        <w:t>. Compound Average Growth Rates were used to forecast emissions in all sectors</w:t>
      </w:r>
      <w:r w:rsidR="0F079204" w:rsidRPr="46553EB0">
        <w:rPr>
          <w:rFonts w:ascii="Times New Roman" w:eastAsia="Times New Roman" w:hAnsi="Times New Roman" w:cs="Times New Roman"/>
          <w:color w:val="0D0E00"/>
          <w:sz w:val="24"/>
          <w:szCs w:val="24"/>
        </w:rPr>
        <w:t>, using the inputs noted below</w:t>
      </w:r>
      <w:r w:rsidR="34AFA0E4" w:rsidRPr="46553EB0">
        <w:rPr>
          <w:rFonts w:ascii="Times New Roman" w:eastAsia="Times New Roman" w:hAnsi="Times New Roman" w:cs="Times New Roman"/>
          <w:color w:val="0D0E00"/>
          <w:sz w:val="24"/>
          <w:szCs w:val="24"/>
        </w:rPr>
        <w:t>.</w:t>
      </w:r>
      <w:r w:rsidR="1120A472" w:rsidRPr="46553EB0">
        <w:rPr>
          <w:rFonts w:ascii="Times New Roman" w:eastAsia="Times New Roman" w:hAnsi="Times New Roman" w:cs="Times New Roman"/>
          <w:color w:val="0D0E00"/>
          <w:sz w:val="24"/>
          <w:szCs w:val="24"/>
        </w:rPr>
        <w:t xml:space="preserve"> </w:t>
      </w:r>
    </w:p>
    <w:p w14:paraId="393B62DF" w14:textId="550E034C" w:rsidR="46553EB0" w:rsidRDefault="46553EB0" w:rsidP="00DE119E">
      <w:pPr>
        <w:spacing w:after="0" w:line="240" w:lineRule="auto"/>
        <w:contextualSpacing/>
        <w:rPr>
          <w:rFonts w:ascii="Times New Roman" w:eastAsia="Times New Roman" w:hAnsi="Times New Roman" w:cs="Times New Roman"/>
          <w:color w:val="0D0E00"/>
          <w:sz w:val="24"/>
          <w:szCs w:val="24"/>
        </w:rPr>
      </w:pPr>
    </w:p>
    <w:p w14:paraId="530C401F" w14:textId="0F358354" w:rsidR="02AEA0D1" w:rsidRDefault="02AEA0D1"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residential </w:t>
      </w:r>
      <w:r w:rsidR="0F24094F" w:rsidRPr="752FB81D">
        <w:rPr>
          <w:rFonts w:ascii="Times New Roman" w:eastAsia="Times New Roman" w:hAnsi="Times New Roman" w:cs="Times New Roman"/>
          <w:color w:val="0D0E00"/>
          <w:sz w:val="24"/>
          <w:szCs w:val="24"/>
        </w:rPr>
        <w:t xml:space="preserve">and commercial/industrial </w:t>
      </w:r>
      <w:r w:rsidRPr="752FB81D">
        <w:rPr>
          <w:rFonts w:ascii="Times New Roman" w:eastAsia="Times New Roman" w:hAnsi="Times New Roman" w:cs="Times New Roman"/>
          <w:color w:val="0D0E00"/>
          <w:sz w:val="24"/>
          <w:szCs w:val="24"/>
        </w:rPr>
        <w:t>sector</w:t>
      </w:r>
      <w:r w:rsidR="68F4391C" w:rsidRPr="752FB81D">
        <w:rPr>
          <w:rFonts w:ascii="Times New Roman" w:eastAsia="Times New Roman" w:hAnsi="Times New Roman" w:cs="Times New Roman"/>
          <w:color w:val="0D0E00"/>
          <w:sz w:val="24"/>
          <w:szCs w:val="24"/>
        </w:rPr>
        <w:t>s</w:t>
      </w:r>
      <w:r w:rsidRPr="752FB81D">
        <w:rPr>
          <w:rFonts w:ascii="Times New Roman" w:eastAsia="Times New Roman" w:hAnsi="Times New Roman" w:cs="Times New Roman"/>
          <w:color w:val="0D0E00"/>
          <w:sz w:val="24"/>
          <w:szCs w:val="24"/>
        </w:rPr>
        <w:t xml:space="preserve">, State energy use trends as described in the 2015 </w:t>
      </w:r>
      <w:r w:rsidRPr="00F804D2">
        <w:rPr>
          <w:rFonts w:ascii="Times New Roman" w:eastAsia="Times New Roman" w:hAnsi="Times New Roman" w:cs="Times New Roman"/>
          <w:b/>
          <w:bCs/>
          <w:color w:val="0D0E00"/>
          <w:sz w:val="24"/>
          <w:szCs w:val="24"/>
        </w:rPr>
        <w:t>New York State Energy Plan</w:t>
      </w:r>
      <w:r w:rsidRPr="752FB81D">
        <w:rPr>
          <w:rFonts w:ascii="Times New Roman" w:eastAsia="Times New Roman" w:hAnsi="Times New Roman" w:cs="Times New Roman"/>
          <w:color w:val="0D0E00"/>
          <w:sz w:val="24"/>
          <w:szCs w:val="24"/>
        </w:rPr>
        <w:t xml:space="preserve"> and mandates of the </w:t>
      </w:r>
      <w:r w:rsidRPr="006E183C">
        <w:rPr>
          <w:rFonts w:ascii="Times New Roman" w:eastAsia="Times New Roman" w:hAnsi="Times New Roman" w:cs="Times New Roman"/>
          <w:b/>
          <w:bCs/>
          <w:color w:val="0D0E00"/>
          <w:sz w:val="24"/>
          <w:szCs w:val="24"/>
        </w:rPr>
        <w:t>Climate Leadership and Community Protection Act</w:t>
      </w:r>
      <w:r w:rsidRPr="752FB81D">
        <w:rPr>
          <w:rFonts w:ascii="Times New Roman" w:eastAsia="Times New Roman" w:hAnsi="Times New Roman" w:cs="Times New Roman"/>
          <w:color w:val="0D0E00"/>
          <w:sz w:val="24"/>
          <w:szCs w:val="24"/>
        </w:rPr>
        <w:t xml:space="preserve"> (</w:t>
      </w:r>
      <w:proofErr w:type="gramStart"/>
      <w:r w:rsidRPr="752FB81D">
        <w:rPr>
          <w:rFonts w:ascii="Times New Roman" w:eastAsia="Times New Roman" w:hAnsi="Times New Roman" w:cs="Times New Roman"/>
          <w:color w:val="0D0E00"/>
          <w:sz w:val="24"/>
          <w:szCs w:val="24"/>
        </w:rPr>
        <w:t>i.e.</w:t>
      </w:r>
      <w:proofErr w:type="gramEnd"/>
      <w:r w:rsidR="27D53CD5" w:rsidRPr="752FB81D">
        <w:rPr>
          <w:rFonts w:ascii="Times New Roman" w:eastAsia="Times New Roman" w:hAnsi="Times New Roman" w:cs="Times New Roman"/>
          <w:color w:val="0D0E00"/>
          <w:sz w:val="24"/>
          <w:szCs w:val="24"/>
        </w:rPr>
        <w:t xml:space="preserve"> </w:t>
      </w:r>
      <w:r w:rsidR="00172949">
        <w:rPr>
          <w:rFonts w:ascii="Times New Roman" w:eastAsia="Times New Roman" w:hAnsi="Times New Roman" w:cs="Times New Roman"/>
          <w:color w:val="0D0E00"/>
          <w:sz w:val="24"/>
          <w:szCs w:val="24"/>
        </w:rPr>
        <w:t>70%</w:t>
      </w:r>
      <w:r w:rsidR="763D64E1" w:rsidRPr="752FB81D">
        <w:rPr>
          <w:rFonts w:ascii="Times New Roman" w:eastAsia="Times New Roman" w:hAnsi="Times New Roman" w:cs="Times New Roman"/>
          <w:color w:val="0D0E00"/>
          <w:sz w:val="24"/>
          <w:szCs w:val="24"/>
        </w:rPr>
        <w:t xml:space="preserve"> electricity </w:t>
      </w:r>
      <w:r w:rsidR="00172949">
        <w:rPr>
          <w:rFonts w:ascii="Times New Roman" w:eastAsia="Times New Roman" w:hAnsi="Times New Roman" w:cs="Times New Roman"/>
          <w:color w:val="0D0E00"/>
          <w:sz w:val="24"/>
          <w:szCs w:val="24"/>
        </w:rPr>
        <w:t xml:space="preserve">from renewables </w:t>
      </w:r>
      <w:r w:rsidR="763D64E1" w:rsidRPr="752FB81D">
        <w:rPr>
          <w:rFonts w:ascii="Times New Roman" w:eastAsia="Times New Roman" w:hAnsi="Times New Roman" w:cs="Times New Roman"/>
          <w:color w:val="0D0E00"/>
          <w:sz w:val="24"/>
          <w:szCs w:val="24"/>
        </w:rPr>
        <w:t>by 20</w:t>
      </w:r>
      <w:r w:rsidR="00172949">
        <w:rPr>
          <w:rFonts w:ascii="Times New Roman" w:eastAsia="Times New Roman" w:hAnsi="Times New Roman" w:cs="Times New Roman"/>
          <w:color w:val="0D0E00"/>
          <w:sz w:val="24"/>
          <w:szCs w:val="24"/>
        </w:rPr>
        <w:t>3</w:t>
      </w:r>
      <w:r w:rsidR="23401EBB" w:rsidRPr="752FB81D">
        <w:rPr>
          <w:rFonts w:ascii="Times New Roman" w:eastAsia="Times New Roman" w:hAnsi="Times New Roman" w:cs="Times New Roman"/>
          <w:color w:val="0D0E00"/>
          <w:sz w:val="24"/>
          <w:szCs w:val="24"/>
        </w:rPr>
        <w:t>0</w:t>
      </w:r>
      <w:r w:rsidR="27D53CD5" w:rsidRPr="752FB81D">
        <w:rPr>
          <w:rFonts w:ascii="Times New Roman" w:eastAsia="Times New Roman" w:hAnsi="Times New Roman" w:cs="Times New Roman"/>
          <w:color w:val="0D0E00"/>
          <w:sz w:val="24"/>
          <w:szCs w:val="24"/>
        </w:rPr>
        <w:t>)</w:t>
      </w:r>
      <w:r w:rsidRPr="752FB81D">
        <w:rPr>
          <w:rFonts w:ascii="Times New Roman" w:eastAsia="Times New Roman" w:hAnsi="Times New Roman" w:cs="Times New Roman"/>
          <w:color w:val="0D0E00"/>
          <w:sz w:val="24"/>
          <w:szCs w:val="24"/>
        </w:rPr>
        <w:t xml:space="preserve"> were used</w:t>
      </w:r>
      <w:r w:rsidR="620F06DF" w:rsidRPr="00900C8D">
        <w:rPr>
          <w:rFonts w:ascii="Times New Roman" w:eastAsia="Times New Roman" w:hAnsi="Times New Roman" w:cs="Times New Roman"/>
          <w:color w:val="0D0E00"/>
          <w:sz w:val="24"/>
          <w:szCs w:val="24"/>
        </w:rPr>
        <w:t>.</w:t>
      </w:r>
      <w:r w:rsidR="008A0A0D" w:rsidRPr="00900C8D">
        <w:rPr>
          <w:rFonts w:ascii="Times New Roman" w:eastAsia="Times New Roman" w:hAnsi="Times New Roman" w:cs="Times New Roman"/>
          <w:color w:val="0D0E00"/>
          <w:sz w:val="24"/>
          <w:szCs w:val="24"/>
        </w:rPr>
        <w:t xml:space="preserve"> </w:t>
      </w:r>
    </w:p>
    <w:p w14:paraId="77328A32" w14:textId="42EF20E9"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06862A0E" w14:textId="006FD01B" w:rsidR="61B3ADC2" w:rsidRDefault="61B3ADC2" w:rsidP="00DE119E">
      <w:pPr>
        <w:spacing w:after="0" w:line="240" w:lineRule="auto"/>
        <w:contextualSpacing/>
        <w:rPr>
          <w:rFonts w:ascii="Times New Roman" w:eastAsia="Times New Roman" w:hAnsi="Times New Roman" w:cs="Times New Roman"/>
          <w:color w:val="0D0E00"/>
          <w:sz w:val="24"/>
          <w:szCs w:val="24"/>
        </w:rPr>
      </w:pPr>
      <w:r w:rsidRPr="7A9D9BAB">
        <w:rPr>
          <w:rFonts w:ascii="Times New Roman" w:eastAsia="Times New Roman" w:hAnsi="Times New Roman" w:cs="Times New Roman"/>
          <w:color w:val="0D0E00"/>
          <w:sz w:val="24"/>
          <w:szCs w:val="24"/>
        </w:rPr>
        <w:t xml:space="preserve">To forecast emissions from the transportation sector, State energy use trends as described in the 2015 </w:t>
      </w:r>
      <w:r w:rsidRPr="00F804D2">
        <w:rPr>
          <w:rFonts w:ascii="Times New Roman" w:eastAsia="Times New Roman" w:hAnsi="Times New Roman" w:cs="Times New Roman"/>
          <w:b/>
          <w:bCs/>
          <w:color w:val="0D0E00"/>
          <w:sz w:val="24"/>
          <w:szCs w:val="24"/>
        </w:rPr>
        <w:t>New York State Energy Plan</w:t>
      </w:r>
      <w:r w:rsidRPr="7A9D9BAB">
        <w:rPr>
          <w:rFonts w:ascii="Times New Roman" w:eastAsia="Times New Roman" w:hAnsi="Times New Roman" w:cs="Times New Roman"/>
          <w:color w:val="0D0E00"/>
          <w:sz w:val="24"/>
          <w:szCs w:val="24"/>
        </w:rPr>
        <w:t xml:space="preserve"> and Federal </w:t>
      </w:r>
      <w:r w:rsidR="7ED67E7C" w:rsidRPr="7A9D9BAB">
        <w:rPr>
          <w:rFonts w:ascii="Times New Roman" w:eastAsia="Times New Roman" w:hAnsi="Times New Roman" w:cs="Times New Roman"/>
          <w:color w:val="0D0E00"/>
          <w:sz w:val="24"/>
          <w:szCs w:val="24"/>
        </w:rPr>
        <w:t>rul</w:t>
      </w:r>
      <w:r w:rsidRPr="7A9D9BAB">
        <w:rPr>
          <w:rFonts w:ascii="Times New Roman" w:eastAsia="Times New Roman" w:hAnsi="Times New Roman" w:cs="Times New Roman"/>
          <w:color w:val="0D0E00"/>
          <w:sz w:val="24"/>
          <w:szCs w:val="24"/>
        </w:rPr>
        <w:t>es on vehicle fuel mileage standards were used.</w:t>
      </w:r>
      <w:r w:rsidRPr="7A9D9BAB">
        <w:rPr>
          <w:rStyle w:val="FootnoteReference"/>
          <w:rFonts w:ascii="Times New Roman" w:eastAsia="Times New Roman" w:hAnsi="Times New Roman" w:cs="Times New Roman"/>
          <w:color w:val="0D0E00"/>
          <w:sz w:val="24"/>
          <w:szCs w:val="24"/>
        </w:rPr>
        <w:footnoteReference w:id="29"/>
      </w:r>
    </w:p>
    <w:p w14:paraId="037950E0" w14:textId="4BE7A6A1"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379EE8A7" w14:textId="2D59AC0E" w:rsidR="20A454A6" w:rsidRDefault="20A454A6" w:rsidP="00DE119E">
      <w:pPr>
        <w:spacing w:after="0" w:line="240" w:lineRule="auto"/>
        <w:contextualSpacing/>
        <w:rPr>
          <w:rFonts w:ascii="Times New Roman" w:eastAsia="Times New Roman" w:hAnsi="Times New Roman" w:cs="Times New Roman"/>
          <w:color w:val="0D0E00"/>
          <w:sz w:val="24"/>
          <w:szCs w:val="24"/>
        </w:rPr>
      </w:pPr>
      <w:r w:rsidRPr="752FB81D">
        <w:rPr>
          <w:rFonts w:ascii="Times New Roman" w:eastAsia="Times New Roman" w:hAnsi="Times New Roman" w:cs="Times New Roman"/>
          <w:color w:val="0D0E00"/>
          <w:sz w:val="24"/>
          <w:szCs w:val="24"/>
        </w:rPr>
        <w:t xml:space="preserve">To forecast emissions from the waste sector, population growth rates for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C43563"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w:t>
      </w:r>
      <w:r w:rsidR="5437D577" w:rsidRPr="752FB81D">
        <w:rPr>
          <w:rFonts w:ascii="Times New Roman" w:eastAsia="Times New Roman" w:hAnsi="Times New Roman" w:cs="Times New Roman"/>
          <w:color w:val="0D0E00"/>
          <w:sz w:val="24"/>
          <w:szCs w:val="24"/>
        </w:rPr>
        <w:t xml:space="preserve"> from 2010 vs. 201</w:t>
      </w:r>
      <w:r w:rsidR="00077C36">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w:t>
      </w:r>
      <w:r w:rsidR="608FFD90" w:rsidRPr="752FB81D">
        <w:rPr>
          <w:rFonts w:ascii="Times New Roman" w:eastAsia="Times New Roman" w:hAnsi="Times New Roman" w:cs="Times New Roman"/>
          <w:color w:val="0D0E00"/>
          <w:sz w:val="24"/>
          <w:szCs w:val="24"/>
        </w:rPr>
        <w:t xml:space="preserve">population would continue to </w:t>
      </w:r>
      <w:r w:rsidR="00EB737C">
        <w:rPr>
          <w:rFonts w:ascii="Times New Roman" w:eastAsia="Times New Roman" w:hAnsi="Times New Roman" w:cs="Times New Roman"/>
          <w:color w:val="0D0E00"/>
          <w:sz w:val="24"/>
          <w:szCs w:val="24"/>
        </w:rPr>
        <w:t>decline</w:t>
      </w:r>
      <w:r w:rsidR="00EB737C" w:rsidRPr="752FB81D">
        <w:rPr>
          <w:rFonts w:ascii="Times New Roman" w:eastAsia="Times New Roman" w:hAnsi="Times New Roman" w:cs="Times New Roman"/>
          <w:color w:val="0D0E00"/>
          <w:sz w:val="24"/>
          <w:szCs w:val="24"/>
        </w:rPr>
        <w:t xml:space="preserve"> </w:t>
      </w:r>
      <w:r w:rsidR="608FFD90" w:rsidRPr="752FB81D">
        <w:rPr>
          <w:rFonts w:ascii="Times New Roman" w:eastAsia="Times New Roman" w:hAnsi="Times New Roman" w:cs="Times New Roman"/>
          <w:color w:val="0D0E00"/>
          <w:sz w:val="24"/>
          <w:szCs w:val="24"/>
        </w:rPr>
        <w:t>at a similar rate through 20</w:t>
      </w:r>
      <w:r w:rsidR="00077C36">
        <w:rPr>
          <w:rFonts w:ascii="Times New Roman" w:eastAsia="Times New Roman" w:hAnsi="Times New Roman" w:cs="Times New Roman"/>
          <w:color w:val="0D0E00"/>
          <w:sz w:val="24"/>
          <w:szCs w:val="24"/>
        </w:rPr>
        <w:t>30</w:t>
      </w:r>
      <w:r w:rsidR="608FFD90" w:rsidRPr="752FB81D">
        <w:rPr>
          <w:rFonts w:ascii="Times New Roman" w:eastAsia="Times New Roman" w:hAnsi="Times New Roman" w:cs="Times New Roman"/>
          <w:color w:val="0D0E00"/>
          <w:sz w:val="24"/>
          <w:szCs w:val="24"/>
        </w:rPr>
        <w:t xml:space="preserve"> and </w:t>
      </w:r>
      <w:r w:rsidRPr="752FB81D">
        <w:rPr>
          <w:rFonts w:ascii="Times New Roman" w:eastAsia="Times New Roman" w:hAnsi="Times New Roman" w:cs="Times New Roman"/>
          <w:color w:val="0D0E00"/>
          <w:sz w:val="24"/>
          <w:szCs w:val="24"/>
        </w:rPr>
        <w:t>waste production would increase proportionally to population growth.</w:t>
      </w:r>
    </w:p>
    <w:p w14:paraId="423EF8AF" w14:textId="7569FB76"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22BA9C4D" w14:textId="279EDE65" w:rsidR="20A454A6" w:rsidRDefault="004B2DC3"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To forecast emissions from the wastewater sector, population growth rates for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321152" w:rsidRPr="752FB81D">
        <w:rPr>
          <w:rFonts w:ascii="Times New Roman" w:eastAsia="Times New Roman" w:hAnsi="Times New Roman" w:cs="Times New Roman"/>
          <w:color w:val="0D0E00"/>
          <w:sz w:val="24"/>
          <w:szCs w:val="24"/>
        </w:rPr>
        <w:t xml:space="preserve"> </w:t>
      </w:r>
      <w:r w:rsidRPr="752FB81D">
        <w:rPr>
          <w:rFonts w:ascii="Times New Roman" w:eastAsia="Times New Roman" w:hAnsi="Times New Roman" w:cs="Times New Roman"/>
          <w:color w:val="0D0E00"/>
          <w:sz w:val="24"/>
          <w:szCs w:val="24"/>
        </w:rPr>
        <w:t>from the American Community Survey from 2010 vs. 201</w:t>
      </w:r>
      <w:r>
        <w:rPr>
          <w:rFonts w:ascii="Times New Roman" w:eastAsia="Times New Roman" w:hAnsi="Times New Roman" w:cs="Times New Roman"/>
          <w:color w:val="0D0E00"/>
          <w:sz w:val="24"/>
          <w:szCs w:val="24"/>
        </w:rPr>
        <w:t>9</w:t>
      </w:r>
      <w:r w:rsidRPr="752FB81D">
        <w:rPr>
          <w:rFonts w:ascii="Times New Roman" w:eastAsia="Times New Roman" w:hAnsi="Times New Roman" w:cs="Times New Roman"/>
          <w:color w:val="0D0E00"/>
          <w:sz w:val="24"/>
          <w:szCs w:val="24"/>
        </w:rPr>
        <w:t xml:space="preserve"> were used, assuming population would continue to grow at a similar rate through 20</w:t>
      </w:r>
      <w:r>
        <w:rPr>
          <w:rFonts w:ascii="Times New Roman" w:eastAsia="Times New Roman" w:hAnsi="Times New Roman" w:cs="Times New Roman"/>
          <w:color w:val="0D0E00"/>
          <w:sz w:val="24"/>
          <w:szCs w:val="24"/>
        </w:rPr>
        <w:t>30</w:t>
      </w:r>
      <w:r w:rsidRPr="752FB81D">
        <w:rPr>
          <w:rFonts w:ascii="Times New Roman" w:eastAsia="Times New Roman" w:hAnsi="Times New Roman" w:cs="Times New Roman"/>
          <w:color w:val="0D0E00"/>
          <w:sz w:val="24"/>
          <w:szCs w:val="24"/>
        </w:rPr>
        <w:t xml:space="preserve"> and waste</w:t>
      </w:r>
      <w:r>
        <w:rPr>
          <w:rFonts w:ascii="Times New Roman" w:eastAsia="Times New Roman" w:hAnsi="Times New Roman" w:cs="Times New Roman"/>
          <w:color w:val="0D0E00"/>
          <w:sz w:val="24"/>
          <w:szCs w:val="24"/>
        </w:rPr>
        <w:t>water</w:t>
      </w:r>
      <w:r w:rsidRPr="752FB81D">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emissions</w:t>
      </w:r>
      <w:r w:rsidRPr="752FB81D">
        <w:rPr>
          <w:rFonts w:ascii="Times New Roman" w:eastAsia="Times New Roman" w:hAnsi="Times New Roman" w:cs="Times New Roman"/>
          <w:color w:val="0D0E00"/>
          <w:sz w:val="24"/>
          <w:szCs w:val="24"/>
        </w:rPr>
        <w:t xml:space="preserve"> would increase proportionally to population growth.</w:t>
      </w:r>
      <w:r w:rsidR="00321152">
        <w:rPr>
          <w:rFonts w:ascii="Times New Roman" w:eastAsia="Times New Roman" w:hAnsi="Times New Roman" w:cs="Times New Roman"/>
          <w:color w:val="0D0E00"/>
          <w:sz w:val="24"/>
          <w:szCs w:val="24"/>
        </w:rPr>
        <w:t xml:space="preserve"> </w:t>
      </w:r>
    </w:p>
    <w:p w14:paraId="70DB481B" w14:textId="048EDD10" w:rsidR="7A9D9BAB" w:rsidRDefault="7A9D9BAB" w:rsidP="00DE119E">
      <w:pPr>
        <w:spacing w:after="0" w:line="240" w:lineRule="auto"/>
        <w:contextualSpacing/>
        <w:rPr>
          <w:rFonts w:ascii="Times New Roman" w:eastAsia="Times New Roman" w:hAnsi="Times New Roman" w:cs="Times New Roman"/>
          <w:color w:val="0D0E00"/>
          <w:sz w:val="24"/>
          <w:szCs w:val="24"/>
        </w:rPr>
      </w:pPr>
    </w:p>
    <w:p w14:paraId="42AD9BA0" w14:textId="77777777" w:rsidR="00824AE5" w:rsidRDefault="00824AE5" w:rsidP="00DE119E">
      <w:pPr>
        <w:pStyle w:val="Heading3"/>
        <w:spacing w:before="0" w:line="240" w:lineRule="auto"/>
        <w:contextualSpacing/>
        <w:rPr>
          <w:rFonts w:ascii="Times New Roman" w:hAnsi="Times New Roman" w:cs="Times New Roman"/>
        </w:rPr>
      </w:pPr>
    </w:p>
    <w:p w14:paraId="1042C4BF" w14:textId="77777777" w:rsidR="003527CA" w:rsidRDefault="003527CA" w:rsidP="00DE119E">
      <w:pPr>
        <w:pStyle w:val="Heading3"/>
        <w:spacing w:before="0" w:line="240" w:lineRule="auto"/>
        <w:contextualSpacing/>
        <w:rPr>
          <w:rFonts w:ascii="Times New Roman" w:hAnsi="Times New Roman" w:cs="Times New Roman"/>
        </w:rPr>
      </w:pPr>
    </w:p>
    <w:p w14:paraId="1ECB24CB" w14:textId="63C4CEEA" w:rsidR="762E5EB7" w:rsidRPr="0077347B" w:rsidRDefault="762E5EB7" w:rsidP="00DE119E">
      <w:pPr>
        <w:pStyle w:val="Heading3"/>
        <w:spacing w:before="0" w:line="240" w:lineRule="auto"/>
        <w:contextualSpacing/>
        <w:rPr>
          <w:rFonts w:ascii="Times New Roman" w:hAnsi="Times New Roman" w:cs="Times New Roman"/>
        </w:rPr>
      </w:pPr>
      <w:bookmarkStart w:id="59" w:name="_Toc106631028"/>
      <w:r w:rsidRPr="0077347B">
        <w:rPr>
          <w:rFonts w:ascii="Times New Roman" w:hAnsi="Times New Roman" w:cs="Times New Roman"/>
        </w:rPr>
        <w:t>Results</w:t>
      </w:r>
      <w:bookmarkEnd w:id="59"/>
    </w:p>
    <w:p w14:paraId="21E14DCA" w14:textId="3BE7D9D6" w:rsidR="7A9D9BAB" w:rsidRDefault="7A9D9BAB" w:rsidP="00DE119E">
      <w:pPr>
        <w:spacing w:after="0" w:line="240" w:lineRule="auto"/>
        <w:contextualSpacing/>
        <w:rPr>
          <w:rFonts w:ascii="Times New Roman" w:eastAsia="Times New Roman" w:hAnsi="Times New Roman" w:cs="Times New Roman"/>
          <w:color w:val="0D0E00"/>
          <w:sz w:val="24"/>
          <w:szCs w:val="24"/>
          <w:highlight w:val="yellow"/>
        </w:rPr>
      </w:pPr>
    </w:p>
    <w:p w14:paraId="70763B42" w14:textId="7F54B872" w:rsidR="0077347B" w:rsidRDefault="12E3F9A3" w:rsidP="0077347B">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Assuming a business-as-usual scenario, emissions in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Pr="570AB179">
        <w:rPr>
          <w:rFonts w:ascii="Times New Roman" w:eastAsia="Times New Roman" w:hAnsi="Times New Roman" w:cs="Times New Roman"/>
          <w:color w:val="0D0E00"/>
          <w:sz w:val="24"/>
          <w:szCs w:val="24"/>
        </w:rPr>
        <w:t xml:space="preserve"> in 20</w:t>
      </w:r>
      <w:r w:rsidR="006339B4">
        <w:rPr>
          <w:rFonts w:ascii="Times New Roman" w:eastAsia="Times New Roman" w:hAnsi="Times New Roman" w:cs="Times New Roman"/>
          <w:color w:val="0D0E00"/>
          <w:sz w:val="24"/>
          <w:szCs w:val="24"/>
        </w:rPr>
        <w:t>30</w:t>
      </w:r>
      <w:r w:rsidRPr="570AB179">
        <w:rPr>
          <w:rFonts w:ascii="Times New Roman" w:eastAsia="Times New Roman" w:hAnsi="Times New Roman" w:cs="Times New Roman"/>
          <w:color w:val="0D0E00"/>
          <w:sz w:val="24"/>
          <w:szCs w:val="24"/>
        </w:rPr>
        <w:t xml:space="preserve"> </w:t>
      </w:r>
      <w:r w:rsidR="0077347B">
        <w:rPr>
          <w:rFonts w:ascii="Times New Roman" w:eastAsia="Times New Roman" w:hAnsi="Times New Roman" w:cs="Times New Roman"/>
          <w:color w:val="0D0E00"/>
          <w:sz w:val="24"/>
          <w:szCs w:val="24"/>
        </w:rPr>
        <w:t xml:space="preserve">are expected to </w:t>
      </w:r>
      <w:r w:rsidR="00CD552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from </w:t>
      </w:r>
      <w:r w:rsidR="002B4317">
        <w:rPr>
          <w:rFonts w:ascii="Times New Roman" w:eastAsia="Times New Roman" w:hAnsi="Times New Roman" w:cs="Times New Roman"/>
          <w:color w:val="0D0E00"/>
          <w:sz w:val="24"/>
          <w:szCs w:val="24"/>
        </w:rPr>
        <w:t>25,052</w:t>
      </w:r>
      <w:r w:rsidR="0077347B">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201</w:t>
      </w:r>
      <w:r w:rsidR="006339B4">
        <w:rPr>
          <w:rFonts w:ascii="Times New Roman" w:eastAsia="Times New Roman" w:hAnsi="Times New Roman" w:cs="Times New Roman"/>
          <w:color w:val="0D0E00"/>
          <w:sz w:val="24"/>
          <w:szCs w:val="24"/>
        </w:rPr>
        <w:t>9</w:t>
      </w:r>
      <w:r w:rsidR="0077347B" w:rsidRPr="0077347B">
        <w:rPr>
          <w:rFonts w:ascii="Times New Roman" w:eastAsia="Times New Roman" w:hAnsi="Times New Roman" w:cs="Times New Roman"/>
          <w:color w:val="0D0E00"/>
          <w:sz w:val="24"/>
          <w:szCs w:val="24"/>
        </w:rPr>
        <w:t xml:space="preserve"> to </w:t>
      </w:r>
      <w:r w:rsidR="002B4317">
        <w:rPr>
          <w:rFonts w:ascii="Times New Roman" w:eastAsia="Times New Roman" w:hAnsi="Times New Roman" w:cs="Times New Roman"/>
          <w:color w:val="0D0E00"/>
          <w:sz w:val="24"/>
          <w:szCs w:val="24"/>
        </w:rPr>
        <w:t>18,481</w:t>
      </w:r>
      <w:r w:rsidR="00707C82">
        <w:rPr>
          <w:rFonts w:ascii="Times New Roman" w:eastAsia="Times New Roman" w:hAnsi="Times New Roman" w:cs="Times New Roman"/>
          <w:color w:val="0D0E00"/>
          <w:sz w:val="24"/>
          <w:szCs w:val="24"/>
        </w:rPr>
        <w:t xml:space="preserve"> </w:t>
      </w:r>
      <w:r w:rsidR="0077347B" w:rsidRPr="0077347B">
        <w:rPr>
          <w:rFonts w:ascii="Times New Roman" w:eastAsia="Times New Roman" w:hAnsi="Times New Roman" w:cs="Times New Roman"/>
          <w:color w:val="0D0E00"/>
          <w:sz w:val="24"/>
          <w:szCs w:val="24"/>
        </w:rPr>
        <w:t>MTCO</w:t>
      </w:r>
      <w:r w:rsidR="0077347B" w:rsidRPr="0077347B">
        <w:rPr>
          <w:rFonts w:ascii="Times New Roman" w:eastAsia="Times New Roman" w:hAnsi="Times New Roman" w:cs="Times New Roman"/>
          <w:color w:val="0D0E00"/>
          <w:sz w:val="24"/>
          <w:szCs w:val="24"/>
          <w:vertAlign w:val="subscript"/>
        </w:rPr>
        <w:t>2</w:t>
      </w:r>
      <w:r w:rsidR="0077347B" w:rsidRPr="0077347B">
        <w:rPr>
          <w:rFonts w:ascii="Times New Roman" w:eastAsia="Times New Roman" w:hAnsi="Times New Roman" w:cs="Times New Roman"/>
          <w:color w:val="0D0E00"/>
          <w:sz w:val="24"/>
          <w:szCs w:val="24"/>
        </w:rPr>
        <w:t>e in 20</w:t>
      </w:r>
      <w:r w:rsidR="006339B4">
        <w:rPr>
          <w:rFonts w:ascii="Times New Roman" w:eastAsia="Times New Roman" w:hAnsi="Times New Roman" w:cs="Times New Roman"/>
          <w:color w:val="0D0E00"/>
          <w:sz w:val="24"/>
          <w:szCs w:val="24"/>
        </w:rPr>
        <w:t>30</w:t>
      </w:r>
      <w:r w:rsidR="0077347B">
        <w:rPr>
          <w:rFonts w:ascii="Times New Roman" w:eastAsia="Times New Roman" w:hAnsi="Times New Roman" w:cs="Times New Roman"/>
          <w:color w:val="0D0E00"/>
          <w:sz w:val="24"/>
          <w:szCs w:val="24"/>
        </w:rPr>
        <w:t>, a</w:t>
      </w:r>
      <w:r w:rsidR="00422215">
        <w:rPr>
          <w:rFonts w:ascii="Times New Roman" w:eastAsia="Times New Roman" w:hAnsi="Times New Roman" w:cs="Times New Roman"/>
          <w:color w:val="0D0E00"/>
          <w:sz w:val="24"/>
          <w:szCs w:val="24"/>
        </w:rPr>
        <w:t xml:space="preserve"> </w:t>
      </w:r>
      <w:r w:rsidR="00415455">
        <w:rPr>
          <w:rFonts w:ascii="Times New Roman" w:eastAsia="Times New Roman" w:hAnsi="Times New Roman" w:cs="Times New Roman"/>
          <w:color w:val="0D0E00"/>
          <w:sz w:val="24"/>
          <w:szCs w:val="24"/>
        </w:rPr>
        <w:t>de</w:t>
      </w:r>
      <w:r w:rsidR="0077347B">
        <w:rPr>
          <w:rFonts w:ascii="Times New Roman" w:eastAsia="Times New Roman" w:hAnsi="Times New Roman" w:cs="Times New Roman"/>
          <w:color w:val="0D0E00"/>
          <w:sz w:val="24"/>
          <w:szCs w:val="24"/>
        </w:rPr>
        <w:t xml:space="preserve">crease of about </w:t>
      </w:r>
      <w:r w:rsidR="00CA6643">
        <w:rPr>
          <w:rFonts w:ascii="Times New Roman" w:eastAsia="Times New Roman" w:hAnsi="Times New Roman" w:cs="Times New Roman"/>
          <w:color w:val="0D0E00"/>
          <w:sz w:val="24"/>
          <w:szCs w:val="24"/>
        </w:rPr>
        <w:t>2</w:t>
      </w:r>
      <w:r w:rsidR="002B4317">
        <w:rPr>
          <w:rFonts w:ascii="Times New Roman" w:eastAsia="Times New Roman" w:hAnsi="Times New Roman" w:cs="Times New Roman"/>
          <w:color w:val="0D0E00"/>
          <w:sz w:val="24"/>
          <w:szCs w:val="24"/>
        </w:rPr>
        <w:t>6</w:t>
      </w:r>
      <w:r w:rsidR="0077347B">
        <w:rPr>
          <w:rFonts w:ascii="Times New Roman" w:eastAsia="Times New Roman" w:hAnsi="Times New Roman" w:cs="Times New Roman"/>
          <w:color w:val="0D0E00"/>
          <w:sz w:val="24"/>
          <w:szCs w:val="24"/>
        </w:rPr>
        <w:t>%</w:t>
      </w:r>
      <w:r w:rsidR="0077347B" w:rsidRPr="0077347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Emissions are expected to decrease in the residential, </w:t>
      </w:r>
      <w:r w:rsidR="0032470B">
        <w:rPr>
          <w:rFonts w:ascii="Times New Roman" w:eastAsia="Times New Roman" w:hAnsi="Times New Roman" w:cs="Times New Roman"/>
          <w:color w:val="0D0E00"/>
          <w:sz w:val="24"/>
          <w:szCs w:val="24"/>
        </w:rPr>
        <w:t xml:space="preserve">commercial/industrial, </w:t>
      </w:r>
      <w:r w:rsidR="008C1255">
        <w:rPr>
          <w:rFonts w:ascii="Times New Roman" w:eastAsia="Times New Roman" w:hAnsi="Times New Roman" w:cs="Times New Roman"/>
          <w:color w:val="0D0E00"/>
          <w:sz w:val="24"/>
          <w:szCs w:val="24"/>
        </w:rPr>
        <w:t xml:space="preserve">and </w:t>
      </w:r>
      <w:r w:rsidR="0077347B">
        <w:rPr>
          <w:rFonts w:ascii="Times New Roman" w:eastAsia="Times New Roman" w:hAnsi="Times New Roman" w:cs="Times New Roman"/>
          <w:color w:val="0D0E00"/>
          <w:sz w:val="24"/>
          <w:szCs w:val="24"/>
        </w:rPr>
        <w:t>transportation</w:t>
      </w:r>
      <w:r w:rsidR="0032470B">
        <w:rPr>
          <w:rFonts w:ascii="Times New Roman" w:eastAsia="Times New Roman" w:hAnsi="Times New Roman" w:cs="Times New Roman"/>
          <w:color w:val="0D0E00"/>
          <w:sz w:val="24"/>
          <w:szCs w:val="24"/>
        </w:rPr>
        <w:t xml:space="preserve"> </w:t>
      </w:r>
      <w:r w:rsidR="00CC170E">
        <w:rPr>
          <w:rFonts w:ascii="Times New Roman" w:eastAsia="Times New Roman" w:hAnsi="Times New Roman" w:cs="Times New Roman"/>
          <w:color w:val="0D0E00"/>
          <w:sz w:val="24"/>
          <w:szCs w:val="24"/>
        </w:rPr>
        <w:t>sectors</w:t>
      </w:r>
      <w:r w:rsidR="0032470B">
        <w:rPr>
          <w:rFonts w:ascii="Times New Roman" w:eastAsia="Times New Roman" w:hAnsi="Times New Roman" w:cs="Times New Roman"/>
          <w:color w:val="0D0E00"/>
          <w:sz w:val="24"/>
          <w:szCs w:val="24"/>
        </w:rPr>
        <w:t>,</w:t>
      </w:r>
      <w:r w:rsidR="0077347B">
        <w:rPr>
          <w:rFonts w:ascii="Times New Roman" w:eastAsia="Times New Roman" w:hAnsi="Times New Roman" w:cs="Times New Roman"/>
          <w:color w:val="0D0E00"/>
          <w:sz w:val="24"/>
          <w:szCs w:val="24"/>
        </w:rPr>
        <w:t xml:space="preserve"> and increase in the waste and </w:t>
      </w:r>
      <w:r w:rsidR="008C1255">
        <w:rPr>
          <w:rFonts w:ascii="Times New Roman" w:eastAsia="Times New Roman" w:hAnsi="Times New Roman" w:cs="Times New Roman"/>
          <w:color w:val="0D0E00"/>
          <w:sz w:val="24"/>
          <w:szCs w:val="24"/>
        </w:rPr>
        <w:t>wastewater</w:t>
      </w:r>
      <w:r w:rsidR="0077347B">
        <w:rPr>
          <w:rFonts w:ascii="Times New Roman" w:eastAsia="Times New Roman" w:hAnsi="Times New Roman" w:cs="Times New Roman"/>
          <w:color w:val="0D0E00"/>
          <w:sz w:val="24"/>
          <w:szCs w:val="24"/>
        </w:rPr>
        <w:t xml:space="preserve"> sectors. </w:t>
      </w:r>
      <w:r w:rsidR="0077347B" w:rsidRPr="570AB179">
        <w:rPr>
          <w:rFonts w:ascii="Times New Roman" w:eastAsia="Times New Roman" w:hAnsi="Times New Roman" w:cs="Times New Roman"/>
          <w:color w:val="0D0E00"/>
          <w:sz w:val="24"/>
          <w:szCs w:val="24"/>
        </w:rPr>
        <w:t>Each sector</w:t>
      </w:r>
      <w:r w:rsidR="0077347B">
        <w:rPr>
          <w:rFonts w:ascii="Times New Roman" w:eastAsia="Times New Roman" w:hAnsi="Times New Roman" w:cs="Times New Roman"/>
          <w:color w:val="0D0E00"/>
          <w:sz w:val="24"/>
          <w:szCs w:val="24"/>
        </w:rPr>
        <w:t>’s forecast</w:t>
      </w:r>
      <w:r w:rsidR="0077347B" w:rsidRPr="570AB179">
        <w:rPr>
          <w:rFonts w:ascii="Times New Roman" w:eastAsia="Times New Roman" w:hAnsi="Times New Roman" w:cs="Times New Roman"/>
          <w:color w:val="0D0E00"/>
          <w:sz w:val="24"/>
          <w:szCs w:val="24"/>
        </w:rPr>
        <w:t xml:space="preserve"> is explained further below.</w:t>
      </w:r>
    </w:p>
    <w:p w14:paraId="02CC5787" w14:textId="6FE1BAA3" w:rsidR="0077347B" w:rsidRDefault="0077347B" w:rsidP="0077347B">
      <w:pPr>
        <w:spacing w:after="0" w:line="240" w:lineRule="auto"/>
        <w:contextualSpacing/>
        <w:rPr>
          <w:noProof/>
        </w:rPr>
      </w:pPr>
    </w:p>
    <w:p w14:paraId="41C1E904" w14:textId="764759C7" w:rsidR="005367D7" w:rsidRDefault="002B4317" w:rsidP="005367D7">
      <w:pPr>
        <w:spacing w:after="0" w:line="240" w:lineRule="auto"/>
        <w:contextualSpacing/>
        <w:jc w:val="center"/>
        <w:rPr>
          <w:rFonts w:ascii="Times New Roman" w:eastAsia="Times New Roman" w:hAnsi="Times New Roman" w:cs="Times New Roman"/>
          <w:color w:val="0D0E00"/>
          <w:sz w:val="24"/>
          <w:szCs w:val="24"/>
        </w:rPr>
      </w:pPr>
      <w:r>
        <w:rPr>
          <w:noProof/>
        </w:rPr>
        <w:lastRenderedPageBreak/>
        <w:drawing>
          <wp:inline distT="0" distB="0" distL="0" distR="0" wp14:anchorId="2A4C107E" wp14:editId="45BE8DE2">
            <wp:extent cx="6416675" cy="3238500"/>
            <wp:effectExtent l="0" t="0" r="3175" b="0"/>
            <wp:docPr id="12" name="Chart 12">
              <a:extLst xmlns:a="http://schemas.openxmlformats.org/drawingml/2006/main">
                <a:ext uri="{FF2B5EF4-FFF2-40B4-BE49-F238E27FC236}">
                  <a16:creationId xmlns:a16="http://schemas.microsoft.com/office/drawing/2014/main" id="{DEC9DF77-31F0-4F5B-98B0-789C98E2A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E0E04E" w14:textId="77777777" w:rsidR="000B255D" w:rsidRDefault="000B255D" w:rsidP="0077347B">
      <w:pPr>
        <w:pStyle w:val="Caption"/>
        <w:spacing w:before="0" w:after="0"/>
        <w:contextualSpacing/>
        <w:jc w:val="center"/>
        <w:rPr>
          <w:rFonts w:ascii="Times New Roman" w:hAnsi="Times New Roman" w:cs="Times New Roman"/>
        </w:rPr>
      </w:pPr>
    </w:p>
    <w:p w14:paraId="744695F4" w14:textId="594CDB2F" w:rsidR="0077347B" w:rsidRDefault="0077347B" w:rsidP="0077347B">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3</w:t>
      </w:r>
      <w:r w:rsidRPr="00047667">
        <w:rPr>
          <w:rFonts w:ascii="Times New Roman" w:hAnsi="Times New Roman" w:cs="Times New Roman"/>
        </w:rPr>
        <w:t>:</w:t>
      </w:r>
      <w:r w:rsidR="00A624F7">
        <w:rPr>
          <w:rFonts w:ascii="Times New Roman" w:hAnsi="Times New Roman" w:cs="Times New Roman"/>
        </w:rPr>
        <w:t xml:space="preserve"> </w:t>
      </w:r>
      <w:r w:rsidR="00C43563">
        <w:rPr>
          <w:rFonts w:ascii="Times New Roman" w:hAnsi="Times New Roman" w:cs="Times New Roman"/>
        </w:rPr>
        <w:t xml:space="preserve">Village of </w:t>
      </w:r>
      <w:r w:rsidR="002E66FE">
        <w:rPr>
          <w:rFonts w:ascii="Times New Roman" w:hAnsi="Times New Roman" w:cs="Times New Roman"/>
        </w:rPr>
        <w:t>Fayetteville</w:t>
      </w:r>
      <w:r w:rsidRPr="00047667">
        <w:rPr>
          <w:rFonts w:ascii="Times New Roman" w:hAnsi="Times New Roman" w:cs="Times New Roman"/>
        </w:rPr>
        <w:t xml:space="preserve"> </w:t>
      </w:r>
      <w:r w:rsidR="005367D7">
        <w:rPr>
          <w:rFonts w:ascii="Times New Roman" w:hAnsi="Times New Roman" w:cs="Times New Roman"/>
        </w:rPr>
        <w:t xml:space="preserve">Community </w:t>
      </w:r>
      <w:r>
        <w:rPr>
          <w:rFonts w:ascii="Times New Roman" w:hAnsi="Times New Roman" w:cs="Times New Roman"/>
        </w:rPr>
        <w:t>20</w:t>
      </w:r>
      <w:r w:rsidR="005367D7">
        <w:rPr>
          <w:rFonts w:ascii="Times New Roman" w:hAnsi="Times New Roman" w:cs="Times New Roman"/>
        </w:rPr>
        <w:t>30</w:t>
      </w:r>
      <w:r>
        <w:rPr>
          <w:rFonts w:ascii="Times New Roman" w:hAnsi="Times New Roman" w:cs="Times New Roman"/>
        </w:rPr>
        <w:t xml:space="preserve"> Emissions Forecast</w:t>
      </w:r>
    </w:p>
    <w:p w14:paraId="4EDA0234" w14:textId="77777777" w:rsidR="00C2120C" w:rsidRDefault="00C2120C" w:rsidP="00DE119E">
      <w:pPr>
        <w:spacing w:after="0" w:line="240" w:lineRule="auto"/>
        <w:contextualSpacing/>
        <w:rPr>
          <w:rFonts w:ascii="Times New Roman" w:eastAsia="Times New Roman" w:hAnsi="Times New Roman" w:cs="Times New Roman"/>
          <w:color w:val="0D0E00"/>
          <w:sz w:val="24"/>
          <w:szCs w:val="24"/>
        </w:rPr>
      </w:pPr>
    </w:p>
    <w:p w14:paraId="6C710F74" w14:textId="77777777" w:rsidR="762E5EB7" w:rsidRPr="00004C91" w:rsidRDefault="762E5EB7" w:rsidP="00DE119E">
      <w:pPr>
        <w:pStyle w:val="Heading3"/>
        <w:spacing w:before="0" w:line="240" w:lineRule="auto"/>
        <w:contextualSpacing/>
        <w:rPr>
          <w:rFonts w:ascii="Times New Roman" w:hAnsi="Times New Roman" w:cs="Times New Roman"/>
        </w:rPr>
      </w:pPr>
      <w:bookmarkStart w:id="60" w:name="_Toc106631029"/>
      <w:r w:rsidRPr="00004C91">
        <w:rPr>
          <w:rFonts w:ascii="Times New Roman" w:hAnsi="Times New Roman" w:cs="Times New Roman"/>
        </w:rPr>
        <w:t>Discussion</w:t>
      </w:r>
      <w:bookmarkEnd w:id="60"/>
    </w:p>
    <w:p w14:paraId="74C0745B" w14:textId="7E4813B5" w:rsidR="570AB179" w:rsidRDefault="570AB179" w:rsidP="00DE119E">
      <w:pPr>
        <w:spacing w:after="0" w:line="240" w:lineRule="auto"/>
        <w:contextualSpacing/>
        <w:rPr>
          <w:rFonts w:ascii="Times New Roman" w:eastAsia="Times New Roman" w:hAnsi="Times New Roman" w:cs="Times New Roman"/>
          <w:color w:val="0D0E00"/>
          <w:sz w:val="24"/>
          <w:szCs w:val="24"/>
          <w:highlight w:val="yellow"/>
        </w:rPr>
      </w:pPr>
    </w:p>
    <w:p w14:paraId="59E35D3F" w14:textId="554D0F20" w:rsidR="27BDA741" w:rsidRDefault="27BDA741"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residential sector are expected to decrease </w:t>
      </w:r>
      <w:r w:rsidR="00B62A41">
        <w:rPr>
          <w:rFonts w:ascii="Times New Roman" w:eastAsia="Times New Roman" w:hAnsi="Times New Roman" w:cs="Times New Roman"/>
          <w:color w:val="0D0E00"/>
          <w:sz w:val="24"/>
          <w:szCs w:val="24"/>
        </w:rPr>
        <w:t xml:space="preserve">from </w:t>
      </w:r>
      <w:r w:rsidR="002B4317">
        <w:rPr>
          <w:rFonts w:ascii="Times New Roman" w:eastAsia="Times New Roman" w:hAnsi="Times New Roman" w:cs="Times New Roman"/>
          <w:color w:val="0D0E00"/>
          <w:sz w:val="24"/>
          <w:szCs w:val="24"/>
        </w:rPr>
        <w:t>11,815</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in 201</w:t>
      </w:r>
      <w:r w:rsidR="00311733">
        <w:rPr>
          <w:rFonts w:ascii="Times New Roman" w:eastAsia="Times New Roman" w:hAnsi="Times New Roman" w:cs="Times New Roman"/>
          <w:color w:val="0D0E00"/>
          <w:sz w:val="24"/>
          <w:szCs w:val="24"/>
        </w:rPr>
        <w:t>9</w:t>
      </w:r>
      <w:r w:rsidR="00B62A41">
        <w:rPr>
          <w:rFonts w:ascii="Times New Roman" w:eastAsia="Times New Roman" w:hAnsi="Times New Roman" w:cs="Times New Roman"/>
          <w:color w:val="0D0E00"/>
          <w:sz w:val="24"/>
          <w:szCs w:val="24"/>
        </w:rPr>
        <w:t xml:space="preserve"> to </w:t>
      </w:r>
      <w:r w:rsidR="002B4317">
        <w:rPr>
          <w:rFonts w:ascii="Times New Roman" w:eastAsia="Times New Roman" w:hAnsi="Times New Roman" w:cs="Times New Roman"/>
          <w:color w:val="0D0E00"/>
          <w:sz w:val="24"/>
          <w:szCs w:val="24"/>
        </w:rPr>
        <w:t>10,599</w:t>
      </w:r>
      <w:r w:rsidR="00B62A41">
        <w:rPr>
          <w:rFonts w:ascii="Times New Roman" w:eastAsia="Times New Roman" w:hAnsi="Times New Roman" w:cs="Times New Roman"/>
          <w:color w:val="0D0E00"/>
          <w:sz w:val="24"/>
          <w:szCs w:val="24"/>
        </w:rPr>
        <w:t xml:space="preserve"> </w:t>
      </w:r>
      <w:r w:rsidR="00B62A41" w:rsidRPr="00B62A41">
        <w:rPr>
          <w:rFonts w:ascii="Times New Roman" w:eastAsia="Times New Roman" w:hAnsi="Times New Roman" w:cs="Times New Roman"/>
          <w:color w:val="0D0E00"/>
          <w:sz w:val="24"/>
          <w:szCs w:val="24"/>
        </w:rPr>
        <w:t>MTCO</w:t>
      </w:r>
      <w:r w:rsidR="00B62A41" w:rsidRPr="00B62A41">
        <w:rPr>
          <w:rFonts w:ascii="Times New Roman" w:eastAsia="Times New Roman" w:hAnsi="Times New Roman" w:cs="Times New Roman"/>
          <w:color w:val="0D0E00"/>
          <w:sz w:val="24"/>
          <w:szCs w:val="24"/>
          <w:vertAlign w:val="subscript"/>
        </w:rPr>
        <w:t>2</w:t>
      </w:r>
      <w:r w:rsidR="00B62A41" w:rsidRPr="00B62A41">
        <w:rPr>
          <w:rFonts w:ascii="Times New Roman" w:eastAsia="Times New Roman" w:hAnsi="Times New Roman" w:cs="Times New Roman"/>
          <w:color w:val="0D0E00"/>
          <w:sz w:val="24"/>
          <w:szCs w:val="24"/>
        </w:rPr>
        <w:t>e</w:t>
      </w:r>
      <w:r w:rsidR="00B62A41">
        <w:rPr>
          <w:rFonts w:ascii="Times New Roman" w:eastAsia="Times New Roman" w:hAnsi="Times New Roman" w:cs="Times New Roman"/>
          <w:color w:val="0D0E00"/>
          <w:sz w:val="24"/>
          <w:szCs w:val="24"/>
        </w:rPr>
        <w:t xml:space="preserve"> by 2</w:t>
      </w:r>
      <w:r w:rsidR="00311733">
        <w:rPr>
          <w:rFonts w:ascii="Times New Roman" w:eastAsia="Times New Roman" w:hAnsi="Times New Roman" w:cs="Times New Roman"/>
          <w:color w:val="0D0E00"/>
          <w:sz w:val="24"/>
          <w:szCs w:val="24"/>
        </w:rPr>
        <w:t>030</w:t>
      </w:r>
      <w:r w:rsidRPr="570AB179">
        <w:rPr>
          <w:rFonts w:ascii="Times New Roman" w:eastAsia="Times New Roman" w:hAnsi="Times New Roman" w:cs="Times New Roman"/>
          <w:color w:val="0D0E00"/>
          <w:sz w:val="24"/>
          <w:szCs w:val="24"/>
        </w:rPr>
        <w:t xml:space="preserve">. </w:t>
      </w:r>
    </w:p>
    <w:p w14:paraId="04798366" w14:textId="1132C12C" w:rsidR="004C5848" w:rsidRPr="004C5848" w:rsidRDefault="002B4317" w:rsidP="00311733">
      <w:pPr>
        <w:spacing w:after="0" w:line="240" w:lineRule="auto"/>
        <w:contextualSpacing/>
        <w:jc w:val="right"/>
        <w:rPr>
          <w:rFonts w:ascii="Times New Roman" w:eastAsia="Times New Roman" w:hAnsi="Times New Roman" w:cs="Times New Roman"/>
          <w:sz w:val="24"/>
          <w:szCs w:val="24"/>
        </w:rPr>
      </w:pPr>
      <w:r>
        <w:rPr>
          <w:noProof/>
        </w:rPr>
        <w:drawing>
          <wp:inline distT="0" distB="0" distL="0" distR="0" wp14:anchorId="6329793E" wp14:editId="491D2B92">
            <wp:extent cx="5661025" cy="3194050"/>
            <wp:effectExtent l="0" t="0" r="15875" b="6350"/>
            <wp:docPr id="13" name="Chart 13">
              <a:extLst xmlns:a="http://schemas.openxmlformats.org/drawingml/2006/main">
                <a:ext uri="{FF2B5EF4-FFF2-40B4-BE49-F238E27FC236}">
                  <a16:creationId xmlns:a16="http://schemas.microsoft.com/office/drawing/2014/main" id="{EAC87538-6DFD-445A-8E3B-9E4B9313F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A64652" w14:textId="77777777" w:rsidR="000B255D" w:rsidRDefault="000B255D" w:rsidP="00596184">
      <w:pPr>
        <w:pStyle w:val="Caption"/>
        <w:spacing w:before="0" w:after="0"/>
        <w:contextualSpacing/>
        <w:jc w:val="center"/>
        <w:rPr>
          <w:rFonts w:ascii="Times New Roman" w:hAnsi="Times New Roman" w:cs="Times New Roman"/>
        </w:rPr>
      </w:pPr>
    </w:p>
    <w:p w14:paraId="17D00FB6" w14:textId="29B536BA"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4</w:t>
      </w:r>
      <w:r w:rsidRPr="00047667">
        <w:rPr>
          <w:rFonts w:ascii="Times New Roman" w:hAnsi="Times New Roman" w:cs="Times New Roman"/>
        </w:rPr>
        <w:t>:</w:t>
      </w:r>
      <w:r>
        <w:rPr>
          <w:rFonts w:ascii="Times New Roman" w:hAnsi="Times New Roman" w:cs="Times New Roman"/>
        </w:rPr>
        <w:t xml:space="preserve"> </w:t>
      </w:r>
      <w:r w:rsidR="00311733">
        <w:rPr>
          <w:rFonts w:ascii="Times New Roman" w:hAnsi="Times New Roman" w:cs="Times New Roman"/>
        </w:rPr>
        <w:t xml:space="preserve">Forecasted </w:t>
      </w:r>
      <w:r>
        <w:rPr>
          <w:rFonts w:ascii="Times New Roman" w:hAnsi="Times New Roman" w:cs="Times New Roman"/>
        </w:rPr>
        <w:t xml:space="preserve">Residential Emissions in the </w:t>
      </w:r>
      <w:r w:rsidR="00C43563">
        <w:rPr>
          <w:rFonts w:ascii="Times New Roman" w:hAnsi="Times New Roman" w:cs="Times New Roman"/>
        </w:rPr>
        <w:t xml:space="preserve">Village of </w:t>
      </w:r>
      <w:r w:rsidR="002E66FE">
        <w:rPr>
          <w:rFonts w:ascii="Times New Roman" w:hAnsi="Times New Roman" w:cs="Times New Roman"/>
        </w:rPr>
        <w:t>Fayetteville</w:t>
      </w:r>
      <w:r>
        <w:rPr>
          <w:rFonts w:ascii="Times New Roman" w:hAnsi="Times New Roman" w:cs="Times New Roman"/>
        </w:rPr>
        <w:t xml:space="preserve"> </w:t>
      </w:r>
      <w:r w:rsidR="00311733">
        <w:rPr>
          <w:rFonts w:ascii="Times New Roman" w:hAnsi="Times New Roman" w:cs="Times New Roman"/>
        </w:rPr>
        <w:t>for 2030</w:t>
      </w:r>
    </w:p>
    <w:p w14:paraId="7AE34A90" w14:textId="5042C273" w:rsidR="27BDA741" w:rsidRDefault="27BDA741" w:rsidP="00DE119E">
      <w:pPr>
        <w:spacing w:after="0" w:line="240" w:lineRule="auto"/>
        <w:contextualSpacing/>
        <w:jc w:val="center"/>
      </w:pPr>
    </w:p>
    <w:p w14:paraId="10421C99" w14:textId="687ECB40" w:rsidR="6DBB7272" w:rsidRDefault="6DBB7272"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lastRenderedPageBreak/>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sidR="000E63DF">
        <w:rPr>
          <w:rFonts w:ascii="Times New Roman" w:eastAsia="Times New Roman" w:hAnsi="Times New Roman" w:cs="Times New Roman"/>
          <w:color w:val="0D0E00"/>
          <w:sz w:val="24"/>
          <w:szCs w:val="24"/>
        </w:rPr>
        <w:t>has set a goal of 70%</w:t>
      </w:r>
      <w:r w:rsidR="000E63DF" w:rsidRPr="752FB81D">
        <w:rPr>
          <w:rFonts w:ascii="Times New Roman" w:eastAsia="Times New Roman" w:hAnsi="Times New Roman" w:cs="Times New Roman"/>
          <w:color w:val="0D0E00"/>
          <w:sz w:val="24"/>
          <w:szCs w:val="24"/>
        </w:rPr>
        <w:t xml:space="preserve"> electricity </w:t>
      </w:r>
      <w:r w:rsidR="000E63DF">
        <w:rPr>
          <w:rFonts w:ascii="Times New Roman" w:eastAsia="Times New Roman" w:hAnsi="Times New Roman" w:cs="Times New Roman"/>
          <w:color w:val="0D0E00"/>
          <w:sz w:val="24"/>
          <w:szCs w:val="24"/>
        </w:rPr>
        <w:t xml:space="preserve">coming from renewables </w:t>
      </w:r>
      <w:r w:rsidR="000E63DF" w:rsidRPr="752FB81D">
        <w:rPr>
          <w:rFonts w:ascii="Times New Roman" w:eastAsia="Times New Roman" w:hAnsi="Times New Roman" w:cs="Times New Roman"/>
          <w:color w:val="0D0E00"/>
          <w:sz w:val="24"/>
          <w:szCs w:val="24"/>
        </w:rPr>
        <w:t>by 20</w:t>
      </w:r>
      <w:r w:rsidR="000E63DF">
        <w:rPr>
          <w:rFonts w:ascii="Times New Roman" w:eastAsia="Times New Roman" w:hAnsi="Times New Roman" w:cs="Times New Roman"/>
          <w:color w:val="0D0E00"/>
          <w:sz w:val="24"/>
          <w:szCs w:val="24"/>
        </w:rPr>
        <w:t>3</w:t>
      </w:r>
      <w:r w:rsidR="000E63DF" w:rsidRPr="752FB81D">
        <w:rPr>
          <w:rFonts w:ascii="Times New Roman" w:eastAsia="Times New Roman" w:hAnsi="Times New Roman" w:cs="Times New Roman"/>
          <w:color w:val="0D0E00"/>
          <w:sz w:val="24"/>
          <w:szCs w:val="24"/>
        </w:rPr>
        <w:t>0</w:t>
      </w:r>
      <w:r w:rsidR="669D16FB" w:rsidRPr="570AB179">
        <w:rPr>
          <w:rFonts w:ascii="Times New Roman" w:eastAsia="Times New Roman" w:hAnsi="Times New Roman" w:cs="Times New Roman"/>
          <w:color w:val="0D0E00"/>
          <w:sz w:val="24"/>
          <w:szCs w:val="24"/>
        </w:rPr>
        <w:t xml:space="preserve">, emissions from residential electricity use are expected to drop </w:t>
      </w:r>
      <w:r w:rsidR="00311733">
        <w:rPr>
          <w:rFonts w:ascii="Times New Roman" w:eastAsia="Times New Roman" w:hAnsi="Times New Roman" w:cs="Times New Roman"/>
          <w:color w:val="0D0E00"/>
          <w:sz w:val="24"/>
          <w:szCs w:val="24"/>
        </w:rPr>
        <w:t>significantly</w:t>
      </w:r>
      <w:r w:rsidR="669D16FB" w:rsidRPr="570AB179">
        <w:rPr>
          <w:rFonts w:ascii="Times New Roman" w:eastAsia="Times New Roman" w:hAnsi="Times New Roman" w:cs="Times New Roman"/>
          <w:color w:val="0D0E00"/>
          <w:sz w:val="24"/>
          <w:szCs w:val="24"/>
        </w:rPr>
        <w:t>. Residential propane</w:t>
      </w:r>
      <w:r w:rsidR="00B62A41">
        <w:rPr>
          <w:rFonts w:ascii="Times New Roman" w:eastAsia="Times New Roman" w:hAnsi="Times New Roman" w:cs="Times New Roman"/>
          <w:color w:val="0D0E00"/>
          <w:sz w:val="24"/>
          <w:szCs w:val="24"/>
        </w:rPr>
        <w:t xml:space="preserve"> and</w:t>
      </w:r>
      <w:r w:rsidR="669D16FB" w:rsidRPr="570AB179">
        <w:rPr>
          <w:rFonts w:ascii="Times New Roman" w:eastAsia="Times New Roman" w:hAnsi="Times New Roman" w:cs="Times New Roman"/>
          <w:color w:val="0D0E00"/>
          <w:sz w:val="24"/>
          <w:szCs w:val="24"/>
        </w:rPr>
        <w:t xml:space="preserve"> fuel oil use are projected to decrease as well, </w:t>
      </w:r>
      <w:r w:rsidR="00B62A41">
        <w:rPr>
          <w:rFonts w:ascii="Times New Roman" w:eastAsia="Times New Roman" w:hAnsi="Times New Roman" w:cs="Times New Roman"/>
          <w:color w:val="0D0E00"/>
          <w:sz w:val="24"/>
          <w:szCs w:val="24"/>
        </w:rPr>
        <w:t xml:space="preserve">with natural gas use staying about the same, </w:t>
      </w:r>
      <w:r w:rsidR="669D16FB" w:rsidRPr="570AB179">
        <w:rPr>
          <w:rFonts w:ascii="Times New Roman" w:eastAsia="Times New Roman" w:hAnsi="Times New Roman" w:cs="Times New Roman"/>
          <w:color w:val="0D0E00"/>
          <w:sz w:val="24"/>
          <w:szCs w:val="24"/>
        </w:rPr>
        <w:t>according to the</w:t>
      </w:r>
      <w:r w:rsidR="6B98B4CD" w:rsidRPr="570AB179">
        <w:rPr>
          <w:rFonts w:ascii="Times New Roman" w:eastAsia="Times New Roman" w:hAnsi="Times New Roman" w:cs="Times New Roman"/>
          <w:color w:val="0D0E00"/>
          <w:sz w:val="24"/>
          <w:szCs w:val="24"/>
        </w:rPr>
        <w:t xml:space="preserve"> 2015 </w:t>
      </w:r>
      <w:r w:rsidR="6B98B4CD" w:rsidRPr="00F804D2">
        <w:rPr>
          <w:rFonts w:ascii="Times New Roman" w:eastAsia="Times New Roman" w:hAnsi="Times New Roman" w:cs="Times New Roman"/>
          <w:b/>
          <w:bCs/>
          <w:color w:val="0D0E00"/>
          <w:sz w:val="24"/>
          <w:szCs w:val="24"/>
        </w:rPr>
        <w:t>New York State Energy Plan</w:t>
      </w:r>
      <w:r w:rsidR="6B98B4CD" w:rsidRPr="570AB179">
        <w:rPr>
          <w:rFonts w:ascii="Times New Roman" w:eastAsia="Times New Roman" w:hAnsi="Times New Roman" w:cs="Times New Roman"/>
          <w:color w:val="0D0E00"/>
          <w:sz w:val="24"/>
          <w:szCs w:val="24"/>
        </w:rPr>
        <w:t>.</w:t>
      </w:r>
    </w:p>
    <w:p w14:paraId="0A49F596" w14:textId="3D789118"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48B7C8E3" w14:textId="1D994C83" w:rsidR="00020808" w:rsidRDefault="00020808" w:rsidP="00020808">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 xml:space="preserve">Emissions from the commercial/industrial sector are expected to </w:t>
      </w:r>
      <w:r w:rsidR="00A2215B">
        <w:rPr>
          <w:rFonts w:ascii="Times New Roman" w:eastAsia="Times New Roman" w:hAnsi="Times New Roman" w:cs="Times New Roman"/>
          <w:color w:val="0D0E00"/>
          <w:sz w:val="24"/>
          <w:szCs w:val="24"/>
        </w:rPr>
        <w:t>de</w:t>
      </w:r>
      <w:r>
        <w:rPr>
          <w:rFonts w:ascii="Times New Roman" w:eastAsia="Times New Roman" w:hAnsi="Times New Roman" w:cs="Times New Roman"/>
          <w:color w:val="0D0E00"/>
          <w:sz w:val="24"/>
          <w:szCs w:val="24"/>
        </w:rPr>
        <w:t xml:space="preserve">crease overall, from </w:t>
      </w:r>
      <w:r w:rsidR="002B4317">
        <w:rPr>
          <w:rFonts w:ascii="Times New Roman" w:eastAsia="Times New Roman" w:hAnsi="Times New Roman" w:cs="Times New Roman"/>
          <w:color w:val="0D0E00"/>
          <w:sz w:val="24"/>
          <w:szCs w:val="24"/>
        </w:rPr>
        <w:t>4,411</w:t>
      </w:r>
      <w:r>
        <w:rPr>
          <w:rFonts w:ascii="Times New Roman" w:eastAsia="Times New Roman" w:hAnsi="Times New Roman" w:cs="Times New Roman"/>
          <w:color w:val="0D0E00"/>
          <w:sz w:val="24"/>
          <w:szCs w:val="24"/>
        </w:rPr>
        <w:t xml:space="preserve"> </w:t>
      </w:r>
      <w:r w:rsidRPr="00004C91">
        <w:rPr>
          <w:rFonts w:ascii="Times New Roman" w:eastAsia="Times New Roman" w:hAnsi="Times New Roman" w:cs="Times New Roman"/>
          <w:color w:val="0D0E00"/>
          <w:sz w:val="24"/>
          <w:szCs w:val="24"/>
        </w:rPr>
        <w:t>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in 201</w:t>
      </w:r>
      <w:r w:rsidR="00A2215B">
        <w:rPr>
          <w:rFonts w:ascii="Times New Roman" w:eastAsia="Times New Roman" w:hAnsi="Times New Roman" w:cs="Times New Roman"/>
          <w:color w:val="0D0E00"/>
          <w:sz w:val="24"/>
          <w:szCs w:val="24"/>
        </w:rPr>
        <w:t>9</w:t>
      </w:r>
      <w:r w:rsidRPr="00004C91">
        <w:rPr>
          <w:rFonts w:ascii="Times New Roman" w:eastAsia="Times New Roman" w:hAnsi="Times New Roman" w:cs="Times New Roman"/>
          <w:color w:val="0D0E00"/>
          <w:sz w:val="24"/>
          <w:szCs w:val="24"/>
        </w:rPr>
        <w:t xml:space="preserve"> to </w:t>
      </w:r>
      <w:r w:rsidR="002B4317">
        <w:rPr>
          <w:rFonts w:ascii="Times New Roman" w:eastAsia="Times New Roman" w:hAnsi="Times New Roman" w:cs="Times New Roman"/>
          <w:color w:val="0D0E00"/>
          <w:sz w:val="24"/>
          <w:szCs w:val="24"/>
        </w:rPr>
        <w:t>3,577</w:t>
      </w:r>
      <w:r w:rsidRPr="00004C91">
        <w:rPr>
          <w:rFonts w:ascii="Times New Roman" w:eastAsia="Times New Roman" w:hAnsi="Times New Roman" w:cs="Times New Roman"/>
          <w:color w:val="0D0E00"/>
          <w:sz w:val="24"/>
          <w:szCs w:val="24"/>
        </w:rPr>
        <w:t xml:space="preserve"> MTCO</w:t>
      </w:r>
      <w:r w:rsidRPr="00004C91">
        <w:rPr>
          <w:rFonts w:ascii="Times New Roman" w:eastAsia="Times New Roman" w:hAnsi="Times New Roman" w:cs="Times New Roman"/>
          <w:color w:val="0D0E00"/>
          <w:sz w:val="24"/>
          <w:szCs w:val="24"/>
          <w:vertAlign w:val="subscript"/>
        </w:rPr>
        <w:t>2</w:t>
      </w:r>
      <w:r w:rsidRPr="00004C91">
        <w:rPr>
          <w:rFonts w:ascii="Times New Roman" w:eastAsia="Times New Roman" w:hAnsi="Times New Roman" w:cs="Times New Roman"/>
          <w:color w:val="0D0E00"/>
          <w:sz w:val="24"/>
          <w:szCs w:val="24"/>
        </w:rPr>
        <w:t>e by 20</w:t>
      </w:r>
      <w:r w:rsidR="00CE1647">
        <w:rPr>
          <w:rFonts w:ascii="Times New Roman" w:eastAsia="Times New Roman" w:hAnsi="Times New Roman" w:cs="Times New Roman"/>
          <w:color w:val="0D0E00"/>
          <w:sz w:val="24"/>
          <w:szCs w:val="24"/>
        </w:rPr>
        <w:t>30</w:t>
      </w:r>
      <w:r w:rsidRPr="00004C91">
        <w:rPr>
          <w:rFonts w:ascii="Times New Roman" w:eastAsia="Times New Roman" w:hAnsi="Times New Roman" w:cs="Times New Roman"/>
          <w:color w:val="0D0E00"/>
          <w:sz w:val="24"/>
          <w:szCs w:val="24"/>
        </w:rPr>
        <w:t>.</w:t>
      </w:r>
    </w:p>
    <w:p w14:paraId="2AB059B6"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7C2506E8" w14:textId="13EB236E" w:rsidR="004C5848" w:rsidRDefault="002B4317" w:rsidP="00DE119E">
      <w:pPr>
        <w:spacing w:after="0" w:line="240" w:lineRule="auto"/>
        <w:jc w:val="center"/>
        <w:rPr>
          <w:rFonts w:ascii="Times New Roman" w:eastAsia="Times New Roman" w:hAnsi="Times New Roman" w:cs="Times New Roman"/>
          <w:sz w:val="24"/>
          <w:szCs w:val="24"/>
        </w:rPr>
      </w:pPr>
      <w:r>
        <w:rPr>
          <w:noProof/>
        </w:rPr>
        <w:drawing>
          <wp:inline distT="0" distB="0" distL="0" distR="0" wp14:anchorId="10E63F6D" wp14:editId="6C1BF450">
            <wp:extent cx="5711825" cy="3279775"/>
            <wp:effectExtent l="0" t="0" r="3175" b="15875"/>
            <wp:docPr id="19" name="Chart 19">
              <a:extLst xmlns:a="http://schemas.openxmlformats.org/drawingml/2006/main">
                <a:ext uri="{FF2B5EF4-FFF2-40B4-BE49-F238E27FC236}">
                  <a16:creationId xmlns:a16="http://schemas.microsoft.com/office/drawing/2014/main" id="{90CE20F5-8C6A-49F7-884E-ED9FFB8B6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DEF5B9" w14:textId="5494BF0F" w:rsidR="00596184" w:rsidRPr="00047667" w:rsidRDefault="00596184" w:rsidP="00596184">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5</w:t>
      </w:r>
      <w:r w:rsidRPr="00047667">
        <w:rPr>
          <w:rFonts w:ascii="Times New Roman" w:hAnsi="Times New Roman" w:cs="Times New Roman"/>
        </w:rPr>
        <w:t>:</w:t>
      </w:r>
      <w:r>
        <w:rPr>
          <w:rFonts w:ascii="Times New Roman" w:hAnsi="Times New Roman" w:cs="Times New Roman"/>
        </w:rPr>
        <w:t xml:space="preserve"> </w:t>
      </w:r>
      <w:r w:rsidR="00CE1647">
        <w:rPr>
          <w:rFonts w:ascii="Times New Roman" w:hAnsi="Times New Roman" w:cs="Times New Roman"/>
        </w:rPr>
        <w:t xml:space="preserve">Forecasted Commercial/Industrial Emissions in the </w:t>
      </w:r>
      <w:r w:rsidR="00C43563">
        <w:rPr>
          <w:rFonts w:ascii="Times New Roman" w:hAnsi="Times New Roman" w:cs="Times New Roman"/>
        </w:rPr>
        <w:t xml:space="preserve">Village of </w:t>
      </w:r>
      <w:r w:rsidR="002E66FE">
        <w:rPr>
          <w:rFonts w:ascii="Times New Roman" w:hAnsi="Times New Roman" w:cs="Times New Roman"/>
        </w:rPr>
        <w:t>Fayetteville</w:t>
      </w:r>
      <w:r w:rsidR="00CE1647">
        <w:rPr>
          <w:rFonts w:ascii="Times New Roman" w:hAnsi="Times New Roman" w:cs="Times New Roman"/>
        </w:rPr>
        <w:t xml:space="preserve"> for 2030</w:t>
      </w:r>
    </w:p>
    <w:p w14:paraId="2620E617" w14:textId="77777777" w:rsidR="002B4317" w:rsidRDefault="002B4317" w:rsidP="00DE119E">
      <w:pPr>
        <w:spacing w:after="0" w:line="240" w:lineRule="auto"/>
        <w:contextualSpacing/>
        <w:rPr>
          <w:rFonts w:ascii="Times New Roman" w:eastAsia="Times New Roman" w:hAnsi="Times New Roman" w:cs="Times New Roman"/>
          <w:color w:val="0D0E00"/>
          <w:sz w:val="24"/>
          <w:szCs w:val="24"/>
        </w:rPr>
      </w:pPr>
    </w:p>
    <w:p w14:paraId="54CC2F13" w14:textId="3EBAFA4B" w:rsidR="00B62A41" w:rsidRDefault="00801D9F"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Since the </w:t>
      </w:r>
      <w:r w:rsidRPr="006E183C">
        <w:rPr>
          <w:rFonts w:ascii="Times New Roman" w:eastAsia="Times New Roman" w:hAnsi="Times New Roman" w:cs="Times New Roman"/>
          <w:b/>
          <w:bCs/>
          <w:color w:val="0D0E00"/>
          <w:sz w:val="24"/>
          <w:szCs w:val="24"/>
        </w:rPr>
        <w:t>Climate Leadership and Community Protection Act</w:t>
      </w:r>
      <w:r w:rsidRPr="570AB179">
        <w:rPr>
          <w:rFonts w:ascii="Times New Roman" w:eastAsia="Times New Roman" w:hAnsi="Times New Roman" w:cs="Times New Roman"/>
          <w:color w:val="0D0E00"/>
          <w:sz w:val="24"/>
          <w:szCs w:val="24"/>
        </w:rPr>
        <w:t xml:space="preserve"> </w:t>
      </w:r>
      <w:r>
        <w:rPr>
          <w:rFonts w:ascii="Times New Roman" w:eastAsia="Times New Roman" w:hAnsi="Times New Roman" w:cs="Times New Roman"/>
          <w:color w:val="0D0E00"/>
          <w:sz w:val="24"/>
          <w:szCs w:val="24"/>
        </w:rPr>
        <w:t>has set a goal of 70%</w:t>
      </w:r>
      <w:r w:rsidRPr="752FB81D">
        <w:rPr>
          <w:rFonts w:ascii="Times New Roman" w:eastAsia="Times New Roman" w:hAnsi="Times New Roman" w:cs="Times New Roman"/>
          <w:color w:val="0D0E00"/>
          <w:sz w:val="24"/>
          <w:szCs w:val="24"/>
        </w:rPr>
        <w:t xml:space="preserve"> electricity </w:t>
      </w:r>
      <w:r>
        <w:rPr>
          <w:rFonts w:ascii="Times New Roman" w:eastAsia="Times New Roman" w:hAnsi="Times New Roman" w:cs="Times New Roman"/>
          <w:color w:val="0D0E00"/>
          <w:sz w:val="24"/>
          <w:szCs w:val="24"/>
        </w:rPr>
        <w:t xml:space="preserve">coming from renewables </w:t>
      </w:r>
      <w:r w:rsidRPr="752FB81D">
        <w:rPr>
          <w:rFonts w:ascii="Times New Roman" w:eastAsia="Times New Roman" w:hAnsi="Times New Roman" w:cs="Times New Roman"/>
          <w:color w:val="0D0E00"/>
          <w:sz w:val="24"/>
          <w:szCs w:val="24"/>
        </w:rPr>
        <w:t>by 20</w:t>
      </w:r>
      <w:r>
        <w:rPr>
          <w:rFonts w:ascii="Times New Roman" w:eastAsia="Times New Roman" w:hAnsi="Times New Roman" w:cs="Times New Roman"/>
          <w:color w:val="0D0E00"/>
          <w:sz w:val="24"/>
          <w:szCs w:val="24"/>
        </w:rPr>
        <w:t>3</w:t>
      </w:r>
      <w:r w:rsidRPr="752FB81D">
        <w:rPr>
          <w:rFonts w:ascii="Times New Roman" w:eastAsia="Times New Roman" w:hAnsi="Times New Roman" w:cs="Times New Roman"/>
          <w:color w:val="0D0E00"/>
          <w:sz w:val="24"/>
          <w:szCs w:val="24"/>
        </w:rPr>
        <w:t>0</w:t>
      </w:r>
      <w:r w:rsidR="00B62A41" w:rsidRPr="00004C91">
        <w:rPr>
          <w:rFonts w:ascii="Times New Roman" w:eastAsia="Times New Roman" w:hAnsi="Times New Roman" w:cs="Times New Roman"/>
          <w:color w:val="0D0E00"/>
          <w:sz w:val="24"/>
          <w:szCs w:val="24"/>
        </w:rPr>
        <w:t xml:space="preserve">, emissions from commercial/industrial electricity use are expected to drop </w:t>
      </w:r>
      <w:r w:rsidR="00CE1647">
        <w:rPr>
          <w:rFonts w:ascii="Times New Roman" w:eastAsia="Times New Roman" w:hAnsi="Times New Roman" w:cs="Times New Roman"/>
          <w:color w:val="0D0E00"/>
          <w:sz w:val="24"/>
          <w:szCs w:val="24"/>
        </w:rPr>
        <w:t>significantly</w:t>
      </w:r>
      <w:r w:rsidR="00B62A41" w:rsidRPr="00004C91">
        <w:rPr>
          <w:rFonts w:ascii="Times New Roman" w:eastAsia="Times New Roman" w:hAnsi="Times New Roman" w:cs="Times New Roman"/>
          <w:color w:val="0D0E00"/>
          <w:sz w:val="24"/>
          <w:szCs w:val="24"/>
        </w:rPr>
        <w:t xml:space="preserve">. Commercial/industrial fuel oil use </w:t>
      </w:r>
      <w:r w:rsidR="004C5848" w:rsidRPr="00004C91">
        <w:rPr>
          <w:rFonts w:ascii="Times New Roman" w:eastAsia="Times New Roman" w:hAnsi="Times New Roman" w:cs="Times New Roman"/>
          <w:color w:val="0D0E00"/>
          <w:sz w:val="24"/>
          <w:szCs w:val="24"/>
        </w:rPr>
        <w:t>is</w:t>
      </w:r>
      <w:r w:rsidR="00B62A41" w:rsidRPr="00004C91">
        <w:rPr>
          <w:rFonts w:ascii="Times New Roman" w:eastAsia="Times New Roman" w:hAnsi="Times New Roman" w:cs="Times New Roman"/>
          <w:color w:val="0D0E00"/>
          <w:sz w:val="24"/>
          <w:szCs w:val="24"/>
        </w:rPr>
        <w:t xml:space="preserve"> projected to decrease as well, with </w:t>
      </w:r>
      <w:r w:rsidR="004C5848" w:rsidRPr="00004C91">
        <w:rPr>
          <w:rFonts w:ascii="Times New Roman" w:eastAsia="Times New Roman" w:hAnsi="Times New Roman" w:cs="Times New Roman"/>
          <w:color w:val="0D0E00"/>
          <w:sz w:val="24"/>
          <w:szCs w:val="24"/>
        </w:rPr>
        <w:t xml:space="preserve">propane use staying about the same and </w:t>
      </w:r>
      <w:r w:rsidR="00B62A41" w:rsidRPr="00004C91">
        <w:rPr>
          <w:rFonts w:ascii="Times New Roman" w:eastAsia="Times New Roman" w:hAnsi="Times New Roman" w:cs="Times New Roman"/>
          <w:color w:val="0D0E00"/>
          <w:sz w:val="24"/>
          <w:szCs w:val="24"/>
        </w:rPr>
        <w:t xml:space="preserve">natural gas use </w:t>
      </w:r>
      <w:r w:rsidR="000F6784" w:rsidRPr="00004C91">
        <w:rPr>
          <w:rFonts w:ascii="Times New Roman" w:eastAsia="Times New Roman" w:hAnsi="Times New Roman" w:cs="Times New Roman"/>
          <w:color w:val="0D0E00"/>
          <w:sz w:val="24"/>
          <w:szCs w:val="24"/>
        </w:rPr>
        <w:t xml:space="preserve">increasing </w:t>
      </w:r>
      <w:r w:rsidR="00CE5E55">
        <w:rPr>
          <w:rFonts w:ascii="Times New Roman" w:eastAsia="Times New Roman" w:hAnsi="Times New Roman" w:cs="Times New Roman"/>
          <w:color w:val="0D0E00"/>
          <w:sz w:val="24"/>
          <w:szCs w:val="24"/>
        </w:rPr>
        <w:t xml:space="preserve">slightly </w:t>
      </w:r>
      <w:r w:rsidR="000F6784" w:rsidRPr="00004C91">
        <w:rPr>
          <w:rFonts w:ascii="Times New Roman" w:eastAsia="Times New Roman" w:hAnsi="Times New Roman" w:cs="Times New Roman"/>
          <w:color w:val="0D0E00"/>
          <w:sz w:val="24"/>
          <w:szCs w:val="24"/>
        </w:rPr>
        <w:t>over time</w:t>
      </w:r>
      <w:r w:rsidR="00B62A41" w:rsidRPr="00004C91">
        <w:rPr>
          <w:rFonts w:ascii="Times New Roman" w:eastAsia="Times New Roman" w:hAnsi="Times New Roman" w:cs="Times New Roman"/>
          <w:color w:val="0D0E00"/>
          <w:sz w:val="24"/>
          <w:szCs w:val="24"/>
        </w:rPr>
        <w:t xml:space="preserve">, according to the 2015 </w:t>
      </w:r>
      <w:r w:rsidR="00B62A41" w:rsidRPr="00F804D2">
        <w:rPr>
          <w:rFonts w:ascii="Times New Roman" w:eastAsia="Times New Roman" w:hAnsi="Times New Roman" w:cs="Times New Roman"/>
          <w:b/>
          <w:bCs/>
          <w:color w:val="0D0E00"/>
          <w:sz w:val="24"/>
          <w:szCs w:val="24"/>
        </w:rPr>
        <w:t>New York State Energy Plan</w:t>
      </w:r>
      <w:r w:rsidR="00B62A41" w:rsidRPr="00004C91">
        <w:rPr>
          <w:rFonts w:ascii="Times New Roman" w:eastAsia="Times New Roman" w:hAnsi="Times New Roman" w:cs="Times New Roman"/>
          <w:color w:val="0D0E00"/>
          <w:sz w:val="24"/>
          <w:szCs w:val="24"/>
        </w:rPr>
        <w:t>.</w:t>
      </w:r>
    </w:p>
    <w:p w14:paraId="475B85E6" w14:textId="1D2C9D4D" w:rsidR="00DE54CD" w:rsidRDefault="00DE54CD" w:rsidP="00DE119E">
      <w:pPr>
        <w:spacing w:after="0" w:line="240" w:lineRule="auto"/>
        <w:contextualSpacing/>
        <w:rPr>
          <w:rFonts w:ascii="Times New Roman" w:eastAsia="Times New Roman" w:hAnsi="Times New Roman" w:cs="Times New Roman"/>
          <w:color w:val="0D0E00"/>
          <w:sz w:val="24"/>
          <w:szCs w:val="24"/>
        </w:rPr>
      </w:pPr>
    </w:p>
    <w:p w14:paraId="3320A38B" w14:textId="6D572A81" w:rsidR="004C5848" w:rsidRDefault="004C5848"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transportation</w:t>
      </w:r>
      <w:r w:rsidRPr="570AB179">
        <w:rPr>
          <w:rFonts w:ascii="Times New Roman" w:eastAsia="Times New Roman" w:hAnsi="Times New Roman" w:cs="Times New Roman"/>
          <w:color w:val="0D0E00"/>
          <w:sz w:val="24"/>
          <w:szCs w:val="24"/>
        </w:rPr>
        <w:t xml:space="preserve"> sector are expected to decrease </w:t>
      </w:r>
      <w:r>
        <w:rPr>
          <w:rFonts w:ascii="Times New Roman" w:eastAsia="Times New Roman" w:hAnsi="Times New Roman" w:cs="Times New Roman"/>
          <w:color w:val="0D0E00"/>
          <w:sz w:val="24"/>
          <w:szCs w:val="24"/>
        </w:rPr>
        <w:t xml:space="preserve">overall as well, from </w:t>
      </w:r>
      <w:r w:rsidR="002B4317">
        <w:rPr>
          <w:rFonts w:ascii="Times New Roman" w:eastAsia="Times New Roman" w:hAnsi="Times New Roman" w:cs="Times New Roman"/>
          <w:color w:val="0D0E00"/>
          <w:sz w:val="24"/>
          <w:szCs w:val="24"/>
        </w:rPr>
        <w:t>7,568</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81004F">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2B4317">
        <w:rPr>
          <w:rFonts w:ascii="Times New Roman" w:eastAsia="Times New Roman" w:hAnsi="Times New Roman" w:cs="Times New Roman"/>
          <w:color w:val="0D0E00"/>
          <w:sz w:val="24"/>
          <w:szCs w:val="24"/>
        </w:rPr>
        <w:t>2,950</w:t>
      </w:r>
      <w:r>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F13017">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w:t>
      </w:r>
    </w:p>
    <w:p w14:paraId="0A952C29" w14:textId="77777777"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28FAC5D" w14:textId="7F07BA95" w:rsidR="004C5848" w:rsidRPr="004C5848" w:rsidRDefault="002B4317" w:rsidP="004C5848">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668DF504" wp14:editId="421E8A74">
            <wp:extent cx="5578475" cy="2705100"/>
            <wp:effectExtent l="0" t="0" r="3175" b="0"/>
            <wp:docPr id="24" name="Chart 24">
              <a:extLst xmlns:a="http://schemas.openxmlformats.org/drawingml/2006/main">
                <a:ext uri="{FF2B5EF4-FFF2-40B4-BE49-F238E27FC236}">
                  <a16:creationId xmlns:a16="http://schemas.microsoft.com/office/drawing/2014/main" id="{CDA8851D-9E5D-4B30-8AD3-3398067DA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74C6DB" w14:textId="77777777" w:rsidR="000B255D" w:rsidRDefault="000B255D" w:rsidP="00F13017">
      <w:pPr>
        <w:pStyle w:val="Caption"/>
        <w:spacing w:before="0" w:after="0"/>
        <w:contextualSpacing/>
        <w:jc w:val="center"/>
        <w:rPr>
          <w:rFonts w:ascii="Times New Roman" w:hAnsi="Times New Roman" w:cs="Times New Roman"/>
        </w:rPr>
      </w:pPr>
    </w:p>
    <w:p w14:paraId="50339E37" w14:textId="6AC315C6" w:rsidR="00F13017" w:rsidRPr="00F13017" w:rsidRDefault="00596184" w:rsidP="00F13017">
      <w:pPr>
        <w:pStyle w:val="Caption"/>
        <w:spacing w:before="0" w:after="0"/>
        <w:contextualSpacing/>
        <w:jc w:val="center"/>
        <w:rPr>
          <w:rFonts w:ascii="Times New Roman" w:hAnsi="Times New Roman" w:cs="Times New Roman"/>
        </w:rPr>
      </w:pPr>
      <w:r>
        <w:rPr>
          <w:rFonts w:ascii="Times New Roman" w:hAnsi="Times New Roman" w:cs="Times New Roman"/>
        </w:rPr>
        <w:t xml:space="preserve">Figure </w:t>
      </w:r>
      <w:r w:rsidR="00632840">
        <w:rPr>
          <w:rFonts w:ascii="Times New Roman" w:hAnsi="Times New Roman" w:cs="Times New Roman"/>
        </w:rPr>
        <w:t>1</w:t>
      </w:r>
      <w:r w:rsidR="00501858">
        <w:rPr>
          <w:rFonts w:ascii="Times New Roman" w:hAnsi="Times New Roman" w:cs="Times New Roman"/>
        </w:rPr>
        <w:t>6</w:t>
      </w:r>
      <w:r w:rsidRPr="00047667">
        <w:rPr>
          <w:rFonts w:ascii="Times New Roman" w:hAnsi="Times New Roman" w:cs="Times New Roman"/>
        </w:rPr>
        <w:t>:</w:t>
      </w:r>
      <w:r>
        <w:rPr>
          <w:rFonts w:ascii="Times New Roman" w:hAnsi="Times New Roman" w:cs="Times New Roman"/>
        </w:rPr>
        <w:t xml:space="preserve"> </w:t>
      </w:r>
      <w:r w:rsidR="00F13017">
        <w:rPr>
          <w:rFonts w:ascii="Times New Roman" w:hAnsi="Times New Roman" w:cs="Times New Roman"/>
        </w:rPr>
        <w:t xml:space="preserve">Forecasted Transportation Emissions in the </w:t>
      </w:r>
      <w:r w:rsidR="00C43563">
        <w:rPr>
          <w:rFonts w:ascii="Times New Roman" w:hAnsi="Times New Roman" w:cs="Times New Roman"/>
        </w:rPr>
        <w:t xml:space="preserve">Village of </w:t>
      </w:r>
      <w:r w:rsidR="002E66FE">
        <w:rPr>
          <w:rFonts w:ascii="Times New Roman" w:hAnsi="Times New Roman" w:cs="Times New Roman"/>
        </w:rPr>
        <w:t>Fayetteville</w:t>
      </w:r>
      <w:r w:rsidR="00F13017">
        <w:rPr>
          <w:rFonts w:ascii="Times New Roman" w:hAnsi="Times New Roman" w:cs="Times New Roman"/>
        </w:rPr>
        <w:t xml:space="preserve"> for 2030</w:t>
      </w:r>
    </w:p>
    <w:p w14:paraId="4378DDB9" w14:textId="77777777" w:rsidR="00F13017" w:rsidRDefault="00F13017" w:rsidP="00DE119E">
      <w:pPr>
        <w:spacing w:after="0" w:line="240" w:lineRule="auto"/>
        <w:contextualSpacing/>
        <w:rPr>
          <w:rFonts w:ascii="Times New Roman" w:eastAsia="Times New Roman" w:hAnsi="Times New Roman" w:cs="Times New Roman"/>
          <w:color w:val="0D0E00"/>
          <w:sz w:val="24"/>
          <w:szCs w:val="24"/>
        </w:rPr>
      </w:pPr>
    </w:p>
    <w:p w14:paraId="7EC65A65" w14:textId="0EDECA37" w:rsidR="00E63A08" w:rsidRDefault="008D65A2" w:rsidP="00DE119E">
      <w:pPr>
        <w:spacing w:after="0" w:line="240" w:lineRule="auto"/>
        <w:contextualSpacing/>
        <w:rPr>
          <w:rFonts w:ascii="Times New Roman" w:eastAsia="Times New Roman" w:hAnsi="Times New Roman" w:cs="Times New Roman"/>
          <w:color w:val="0D0E00"/>
          <w:sz w:val="24"/>
          <w:szCs w:val="24"/>
        </w:rPr>
      </w:pPr>
      <w:r>
        <w:rPr>
          <w:rFonts w:ascii="Times New Roman" w:eastAsia="Times New Roman" w:hAnsi="Times New Roman" w:cs="Times New Roman"/>
          <w:color w:val="0D0E00"/>
          <w:sz w:val="24"/>
          <w:szCs w:val="24"/>
        </w:rPr>
        <w:t>A</w:t>
      </w:r>
      <w:r w:rsidR="00E63A08" w:rsidRPr="570AB179">
        <w:rPr>
          <w:rFonts w:ascii="Times New Roman" w:eastAsia="Times New Roman" w:hAnsi="Times New Roman" w:cs="Times New Roman"/>
          <w:color w:val="0D0E00"/>
          <w:sz w:val="24"/>
          <w:szCs w:val="24"/>
        </w:rPr>
        <w:t xml:space="preserve">ccording to the 2015 </w:t>
      </w:r>
      <w:r w:rsidR="00E63A08" w:rsidRPr="00F804D2">
        <w:rPr>
          <w:rFonts w:ascii="Times New Roman" w:eastAsia="Times New Roman" w:hAnsi="Times New Roman" w:cs="Times New Roman"/>
          <w:b/>
          <w:bCs/>
          <w:color w:val="0D0E00"/>
          <w:sz w:val="24"/>
          <w:szCs w:val="24"/>
        </w:rPr>
        <w:t>New York State Energy Plan</w:t>
      </w:r>
      <w:r>
        <w:rPr>
          <w:rFonts w:ascii="Times New Roman" w:eastAsia="Times New Roman" w:hAnsi="Times New Roman" w:cs="Times New Roman"/>
          <w:color w:val="0D0E00"/>
          <w:sz w:val="24"/>
          <w:szCs w:val="24"/>
        </w:rPr>
        <w:t>, gasoline and vehicle miles traveled are expected to decrease over time, with diesel use and vehicle miles traveled increasing</w:t>
      </w:r>
      <w:r w:rsidR="00E63A08" w:rsidRPr="570AB179">
        <w:rPr>
          <w:rFonts w:ascii="Times New Roman" w:eastAsia="Times New Roman" w:hAnsi="Times New Roman" w:cs="Times New Roman"/>
          <w:color w:val="0D0E00"/>
          <w:sz w:val="24"/>
          <w:szCs w:val="24"/>
        </w:rPr>
        <w:t>.</w:t>
      </w:r>
      <w:r>
        <w:rPr>
          <w:rFonts w:ascii="Times New Roman" w:eastAsia="Times New Roman" w:hAnsi="Times New Roman" w:cs="Times New Roman"/>
          <w:color w:val="0D0E00"/>
          <w:sz w:val="24"/>
          <w:szCs w:val="24"/>
        </w:rPr>
        <w:t xml:space="preserve"> However, the carbon intensity of the vehicle miles traveled </w:t>
      </w:r>
      <w:r w:rsidR="00522317">
        <w:rPr>
          <w:rFonts w:ascii="Times New Roman" w:eastAsia="Times New Roman" w:hAnsi="Times New Roman" w:cs="Times New Roman"/>
          <w:color w:val="0D0E00"/>
          <w:sz w:val="24"/>
          <w:szCs w:val="24"/>
        </w:rPr>
        <w:t>for all fuel types is</w:t>
      </w:r>
      <w:r>
        <w:rPr>
          <w:rFonts w:ascii="Times New Roman" w:eastAsia="Times New Roman" w:hAnsi="Times New Roman" w:cs="Times New Roman"/>
          <w:color w:val="0D0E00"/>
          <w:sz w:val="24"/>
          <w:szCs w:val="24"/>
        </w:rPr>
        <w:t xml:space="preserve"> expected to decrease </w:t>
      </w:r>
      <w:r w:rsidR="00DE119E">
        <w:rPr>
          <w:rFonts w:ascii="Times New Roman" w:eastAsia="Times New Roman" w:hAnsi="Times New Roman" w:cs="Times New Roman"/>
          <w:color w:val="0D0E00"/>
          <w:sz w:val="24"/>
          <w:szCs w:val="24"/>
        </w:rPr>
        <w:t>as</w:t>
      </w:r>
      <w:r>
        <w:rPr>
          <w:rFonts w:ascii="Times New Roman" w:eastAsia="Times New Roman" w:hAnsi="Times New Roman" w:cs="Times New Roman"/>
          <w:color w:val="0D0E00"/>
          <w:sz w:val="24"/>
          <w:szCs w:val="24"/>
        </w:rPr>
        <w:t xml:space="preserve"> federal transportation policies</w:t>
      </w:r>
      <w:r w:rsidR="00522317">
        <w:rPr>
          <w:rFonts w:ascii="Times New Roman" w:eastAsia="Times New Roman" w:hAnsi="Times New Roman" w:cs="Times New Roman"/>
          <w:color w:val="0D0E00"/>
          <w:sz w:val="24"/>
          <w:szCs w:val="24"/>
        </w:rPr>
        <w:t xml:space="preserve"> </w:t>
      </w:r>
      <w:r w:rsidR="00DE119E">
        <w:rPr>
          <w:rFonts w:ascii="Times New Roman" w:eastAsia="Times New Roman" w:hAnsi="Times New Roman" w:cs="Times New Roman"/>
          <w:color w:val="0D0E00"/>
          <w:sz w:val="24"/>
          <w:szCs w:val="24"/>
        </w:rPr>
        <w:t>require</w:t>
      </w:r>
      <w:r w:rsidR="00522317">
        <w:rPr>
          <w:rFonts w:ascii="Times New Roman" w:eastAsia="Times New Roman" w:hAnsi="Times New Roman" w:cs="Times New Roman"/>
          <w:color w:val="0D0E00"/>
          <w:sz w:val="24"/>
          <w:szCs w:val="24"/>
        </w:rPr>
        <w:t xml:space="preserve"> vehicle fuel mileage standards</w:t>
      </w:r>
      <w:r w:rsidR="00DE119E">
        <w:rPr>
          <w:rFonts w:ascii="Times New Roman" w:eastAsia="Times New Roman" w:hAnsi="Times New Roman" w:cs="Times New Roman"/>
          <w:color w:val="0D0E00"/>
          <w:sz w:val="24"/>
          <w:szCs w:val="24"/>
        </w:rPr>
        <w:t xml:space="preserve"> to improve over time, so emissions from all fuel sources are expected to decrease</w:t>
      </w:r>
      <w:r>
        <w:rPr>
          <w:rFonts w:ascii="Times New Roman" w:eastAsia="Times New Roman" w:hAnsi="Times New Roman" w:cs="Times New Roman"/>
          <w:color w:val="0D0E00"/>
          <w:sz w:val="24"/>
          <w:szCs w:val="24"/>
        </w:rPr>
        <w:t>.</w:t>
      </w:r>
      <w:r w:rsidR="00522317">
        <w:rPr>
          <w:rFonts w:ascii="Times New Roman" w:eastAsia="Times New Roman" w:hAnsi="Times New Roman" w:cs="Times New Roman"/>
          <w:color w:val="0D0E00"/>
          <w:sz w:val="24"/>
          <w:szCs w:val="24"/>
        </w:rPr>
        <w:t xml:space="preserve"> </w:t>
      </w:r>
    </w:p>
    <w:p w14:paraId="34EF20DB" w14:textId="77777777" w:rsidR="00B62A41" w:rsidRDefault="00B62A41" w:rsidP="00DE119E">
      <w:pPr>
        <w:spacing w:after="0" w:line="240" w:lineRule="auto"/>
        <w:contextualSpacing/>
        <w:rPr>
          <w:rFonts w:ascii="Times New Roman" w:eastAsia="Times New Roman" w:hAnsi="Times New Roman" w:cs="Times New Roman"/>
          <w:color w:val="0D0E00"/>
          <w:sz w:val="24"/>
          <w:szCs w:val="24"/>
        </w:rPr>
      </w:pPr>
    </w:p>
    <w:p w14:paraId="04D52D33" w14:textId="17B235BE"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t>
      </w:r>
      <w:r w:rsidRPr="570AB179">
        <w:rPr>
          <w:rFonts w:ascii="Times New Roman" w:eastAsia="Times New Roman" w:hAnsi="Times New Roman" w:cs="Times New Roman"/>
          <w:color w:val="0D0E00"/>
          <w:sz w:val="24"/>
          <w:szCs w:val="24"/>
        </w:rPr>
        <w:t xml:space="preserve"> sector are expected to </w:t>
      </w:r>
      <w:r>
        <w:rPr>
          <w:rFonts w:ascii="Times New Roman" w:eastAsia="Times New Roman" w:hAnsi="Times New Roman" w:cs="Times New Roman"/>
          <w:color w:val="0D0E00"/>
          <w:sz w:val="24"/>
          <w:szCs w:val="24"/>
        </w:rPr>
        <w:t>increase</w:t>
      </w:r>
      <w:r w:rsidR="003A2D09">
        <w:rPr>
          <w:rFonts w:ascii="Times New Roman" w:eastAsia="Times New Roman" w:hAnsi="Times New Roman" w:cs="Times New Roman"/>
          <w:color w:val="0D0E00"/>
          <w:sz w:val="24"/>
          <w:szCs w:val="24"/>
        </w:rPr>
        <w:t xml:space="preserve"> slightly</w:t>
      </w:r>
      <w:r>
        <w:rPr>
          <w:rFonts w:ascii="Times New Roman" w:eastAsia="Times New Roman" w:hAnsi="Times New Roman" w:cs="Times New Roman"/>
          <w:color w:val="0D0E00"/>
          <w:sz w:val="24"/>
          <w:szCs w:val="24"/>
        </w:rPr>
        <w:t xml:space="preserve">, from </w:t>
      </w:r>
      <w:r w:rsidR="003A2D09">
        <w:rPr>
          <w:rFonts w:ascii="Times New Roman" w:eastAsia="Times New Roman" w:hAnsi="Times New Roman" w:cs="Times New Roman"/>
          <w:color w:val="0D0E00"/>
          <w:sz w:val="24"/>
          <w:szCs w:val="24"/>
        </w:rPr>
        <w:t>1,</w:t>
      </w:r>
      <w:r w:rsidR="002B4317">
        <w:rPr>
          <w:rFonts w:ascii="Times New Roman" w:eastAsia="Times New Roman" w:hAnsi="Times New Roman" w:cs="Times New Roman"/>
          <w:color w:val="0D0E00"/>
          <w:sz w:val="24"/>
          <w:szCs w:val="24"/>
        </w:rPr>
        <w:t>170</w:t>
      </w:r>
      <w:r w:rsidR="003A2D09">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in 201</w:t>
      </w:r>
      <w:r w:rsidR="00F84030">
        <w:rPr>
          <w:rFonts w:ascii="Times New Roman" w:eastAsia="Times New Roman" w:hAnsi="Times New Roman" w:cs="Times New Roman"/>
          <w:color w:val="0D0E00"/>
          <w:sz w:val="24"/>
          <w:szCs w:val="24"/>
        </w:rPr>
        <w:t>9</w:t>
      </w:r>
      <w:r>
        <w:rPr>
          <w:rFonts w:ascii="Times New Roman" w:eastAsia="Times New Roman" w:hAnsi="Times New Roman" w:cs="Times New Roman"/>
          <w:color w:val="0D0E00"/>
          <w:sz w:val="24"/>
          <w:szCs w:val="24"/>
        </w:rPr>
        <w:t xml:space="preserve"> to </w:t>
      </w:r>
      <w:r w:rsidR="00E07EBA">
        <w:rPr>
          <w:rFonts w:ascii="Times New Roman" w:eastAsia="Times New Roman" w:hAnsi="Times New Roman" w:cs="Times New Roman"/>
          <w:color w:val="0D0E00"/>
          <w:sz w:val="24"/>
          <w:szCs w:val="24"/>
        </w:rPr>
        <w:t>2</w:t>
      </w:r>
      <w:r w:rsidR="002B4317">
        <w:rPr>
          <w:rFonts w:ascii="Times New Roman" w:eastAsia="Times New Roman" w:hAnsi="Times New Roman" w:cs="Times New Roman"/>
          <w:color w:val="0D0E00"/>
          <w:sz w:val="24"/>
          <w:szCs w:val="24"/>
        </w:rPr>
        <w:t>1,260</w:t>
      </w:r>
      <w:r w:rsidR="00E07EBA">
        <w:rPr>
          <w:rFonts w:ascii="Times New Roman" w:eastAsia="Times New Roman" w:hAnsi="Times New Roman" w:cs="Times New Roman"/>
          <w:color w:val="0D0E00"/>
          <w:sz w:val="24"/>
          <w:szCs w:val="24"/>
        </w:rPr>
        <w:t xml:space="preserve"> </w:t>
      </w:r>
      <w:r w:rsidRPr="00B62A41">
        <w:rPr>
          <w:rFonts w:ascii="Times New Roman" w:eastAsia="Times New Roman" w:hAnsi="Times New Roman" w:cs="Times New Roman"/>
          <w:color w:val="0D0E00"/>
          <w:sz w:val="24"/>
          <w:szCs w:val="24"/>
        </w:rPr>
        <w:t>MTCO</w:t>
      </w:r>
      <w:r w:rsidRPr="00B62A41">
        <w:rPr>
          <w:rFonts w:ascii="Times New Roman" w:eastAsia="Times New Roman" w:hAnsi="Times New Roman" w:cs="Times New Roman"/>
          <w:color w:val="0D0E00"/>
          <w:sz w:val="24"/>
          <w:szCs w:val="24"/>
          <w:vertAlign w:val="subscript"/>
        </w:rPr>
        <w:t>2</w:t>
      </w:r>
      <w:r w:rsidRPr="00B62A41">
        <w:rPr>
          <w:rFonts w:ascii="Times New Roman" w:eastAsia="Times New Roman" w:hAnsi="Times New Roman" w:cs="Times New Roman"/>
          <w:color w:val="0D0E00"/>
          <w:sz w:val="24"/>
          <w:szCs w:val="24"/>
        </w:rPr>
        <w:t>e</w:t>
      </w:r>
      <w:r>
        <w:rPr>
          <w:rFonts w:ascii="Times New Roman" w:eastAsia="Times New Roman" w:hAnsi="Times New Roman" w:cs="Times New Roman"/>
          <w:color w:val="0D0E00"/>
          <w:sz w:val="24"/>
          <w:szCs w:val="24"/>
        </w:rPr>
        <w:t xml:space="preserve"> by 20</w:t>
      </w:r>
      <w:r w:rsidR="00E07EBA">
        <w:rPr>
          <w:rFonts w:ascii="Times New Roman" w:eastAsia="Times New Roman" w:hAnsi="Times New Roman" w:cs="Times New Roman"/>
          <w:color w:val="0D0E00"/>
          <w:sz w:val="24"/>
          <w:szCs w:val="24"/>
        </w:rPr>
        <w:t>30</w:t>
      </w:r>
      <w:r>
        <w:rPr>
          <w:rFonts w:ascii="Times New Roman" w:eastAsia="Times New Roman" w:hAnsi="Times New Roman" w:cs="Times New Roman"/>
          <w:color w:val="0D0E00"/>
          <w:sz w:val="24"/>
          <w:szCs w:val="24"/>
        </w:rPr>
        <w:t xml:space="preserve">. This forecast is directly related to estimated population growth rate in the </w:t>
      </w:r>
      <w:r w:rsidR="00155428">
        <w:rPr>
          <w:rFonts w:ascii="Times New Roman" w:hAnsi="Times New Roman" w:cs="Times New Roman"/>
          <w:sz w:val="24"/>
          <w:szCs w:val="24"/>
        </w:rPr>
        <w:t>village</w:t>
      </w:r>
      <w:r>
        <w:rPr>
          <w:rFonts w:ascii="Times New Roman" w:eastAsia="Times New Roman" w:hAnsi="Times New Roman" w:cs="Times New Roman"/>
          <w:color w:val="0D0E00"/>
          <w:sz w:val="24"/>
          <w:szCs w:val="24"/>
        </w:rPr>
        <w:t>.</w:t>
      </w:r>
    </w:p>
    <w:p w14:paraId="2CACC62A" w14:textId="7B3AFD11" w:rsidR="00DE119E" w:rsidRDefault="00DE119E" w:rsidP="00DE119E">
      <w:pPr>
        <w:spacing w:after="0" w:line="240" w:lineRule="auto"/>
        <w:contextualSpacing/>
        <w:rPr>
          <w:rFonts w:ascii="Times New Roman" w:eastAsia="Times New Roman" w:hAnsi="Times New Roman" w:cs="Times New Roman"/>
          <w:color w:val="0D0E00"/>
          <w:sz w:val="24"/>
          <w:szCs w:val="24"/>
        </w:rPr>
      </w:pPr>
    </w:p>
    <w:p w14:paraId="0537077B" w14:textId="3873A82F" w:rsidR="00DE119E" w:rsidRDefault="00DE119E" w:rsidP="00DE119E">
      <w:pPr>
        <w:spacing w:after="0" w:line="240" w:lineRule="auto"/>
        <w:contextualSpacing/>
        <w:rPr>
          <w:rFonts w:ascii="Times New Roman" w:eastAsia="Times New Roman" w:hAnsi="Times New Roman" w:cs="Times New Roman"/>
          <w:color w:val="0D0E00"/>
          <w:sz w:val="24"/>
          <w:szCs w:val="24"/>
        </w:rPr>
      </w:pPr>
      <w:r w:rsidRPr="570AB179">
        <w:rPr>
          <w:rFonts w:ascii="Times New Roman" w:eastAsia="Times New Roman" w:hAnsi="Times New Roman" w:cs="Times New Roman"/>
          <w:color w:val="0D0E00"/>
          <w:sz w:val="24"/>
          <w:szCs w:val="24"/>
        </w:rPr>
        <w:t xml:space="preserve">Emissions from the </w:t>
      </w:r>
      <w:r>
        <w:rPr>
          <w:rFonts w:ascii="Times New Roman" w:eastAsia="Times New Roman" w:hAnsi="Times New Roman" w:cs="Times New Roman"/>
          <w:color w:val="0D0E00"/>
          <w:sz w:val="24"/>
          <w:szCs w:val="24"/>
        </w:rPr>
        <w:t>wastewater</w:t>
      </w:r>
      <w:r w:rsidRPr="570AB179">
        <w:rPr>
          <w:rFonts w:ascii="Times New Roman" w:eastAsia="Times New Roman" w:hAnsi="Times New Roman" w:cs="Times New Roman"/>
          <w:color w:val="0D0E00"/>
          <w:sz w:val="24"/>
          <w:szCs w:val="24"/>
        </w:rPr>
        <w:t xml:space="preserve"> sector are expected to </w:t>
      </w:r>
      <w:r w:rsidR="00D216DC">
        <w:rPr>
          <w:rFonts w:ascii="Times New Roman" w:eastAsia="Times New Roman" w:hAnsi="Times New Roman" w:cs="Times New Roman"/>
          <w:color w:val="0D0E00"/>
          <w:sz w:val="24"/>
          <w:szCs w:val="24"/>
        </w:rPr>
        <w:t xml:space="preserve">increase, from </w:t>
      </w:r>
      <w:r w:rsidR="002B4317">
        <w:rPr>
          <w:rFonts w:ascii="Times New Roman" w:eastAsia="Times New Roman" w:hAnsi="Times New Roman" w:cs="Times New Roman"/>
          <w:color w:val="0D0E00"/>
          <w:sz w:val="24"/>
          <w:szCs w:val="24"/>
        </w:rPr>
        <w:t>88</w:t>
      </w:r>
      <w:r w:rsidR="00D216DC">
        <w:rPr>
          <w:rFonts w:ascii="Times New Roman" w:eastAsia="Times New Roman" w:hAnsi="Times New Roman" w:cs="Times New Roman"/>
          <w:color w:val="0D0E00"/>
          <w:sz w:val="24"/>
          <w:szCs w:val="24"/>
        </w:rPr>
        <w:t xml:space="preserve"> </w:t>
      </w:r>
      <w:r w:rsidR="00D216DC" w:rsidRPr="00B62A41">
        <w:rPr>
          <w:rFonts w:ascii="Times New Roman" w:eastAsia="Times New Roman" w:hAnsi="Times New Roman" w:cs="Times New Roman"/>
          <w:color w:val="0D0E00"/>
          <w:sz w:val="24"/>
          <w:szCs w:val="24"/>
        </w:rPr>
        <w:t>MTCO</w:t>
      </w:r>
      <w:r w:rsidR="00D216DC" w:rsidRPr="00B62A41">
        <w:rPr>
          <w:rFonts w:ascii="Times New Roman" w:eastAsia="Times New Roman" w:hAnsi="Times New Roman" w:cs="Times New Roman"/>
          <w:color w:val="0D0E00"/>
          <w:sz w:val="24"/>
          <w:szCs w:val="24"/>
          <w:vertAlign w:val="subscript"/>
        </w:rPr>
        <w:t>2</w:t>
      </w:r>
      <w:r w:rsidR="00D216DC" w:rsidRPr="00B62A41">
        <w:rPr>
          <w:rFonts w:ascii="Times New Roman" w:eastAsia="Times New Roman" w:hAnsi="Times New Roman" w:cs="Times New Roman"/>
          <w:color w:val="0D0E00"/>
          <w:sz w:val="24"/>
          <w:szCs w:val="24"/>
        </w:rPr>
        <w:t>e</w:t>
      </w:r>
      <w:r w:rsidR="00D216DC">
        <w:rPr>
          <w:rFonts w:ascii="Times New Roman" w:eastAsia="Times New Roman" w:hAnsi="Times New Roman" w:cs="Times New Roman"/>
          <w:color w:val="0D0E00"/>
          <w:sz w:val="24"/>
          <w:szCs w:val="24"/>
        </w:rPr>
        <w:t xml:space="preserve"> in 2019 to </w:t>
      </w:r>
      <w:r w:rsidR="002B4317">
        <w:rPr>
          <w:rFonts w:ascii="Times New Roman" w:eastAsia="Times New Roman" w:hAnsi="Times New Roman" w:cs="Times New Roman"/>
          <w:color w:val="0D0E00"/>
          <w:sz w:val="24"/>
          <w:szCs w:val="24"/>
        </w:rPr>
        <w:t>95</w:t>
      </w:r>
      <w:r w:rsidR="004A30BD">
        <w:rPr>
          <w:rFonts w:ascii="Times New Roman" w:eastAsia="Times New Roman" w:hAnsi="Times New Roman" w:cs="Times New Roman"/>
          <w:color w:val="0D0E00"/>
          <w:sz w:val="24"/>
          <w:szCs w:val="24"/>
        </w:rPr>
        <w:t xml:space="preserve"> </w:t>
      </w:r>
      <w:r w:rsidR="004A30BD" w:rsidRPr="00B62A41">
        <w:rPr>
          <w:rFonts w:ascii="Times New Roman" w:eastAsia="Times New Roman" w:hAnsi="Times New Roman" w:cs="Times New Roman"/>
          <w:color w:val="0D0E00"/>
          <w:sz w:val="24"/>
          <w:szCs w:val="24"/>
        </w:rPr>
        <w:t>MTCO</w:t>
      </w:r>
      <w:r w:rsidR="004A30BD" w:rsidRPr="00B62A41">
        <w:rPr>
          <w:rFonts w:ascii="Times New Roman" w:eastAsia="Times New Roman" w:hAnsi="Times New Roman" w:cs="Times New Roman"/>
          <w:color w:val="0D0E00"/>
          <w:sz w:val="24"/>
          <w:szCs w:val="24"/>
          <w:vertAlign w:val="subscript"/>
        </w:rPr>
        <w:t>2</w:t>
      </w:r>
      <w:r w:rsidR="004A30BD" w:rsidRPr="00B62A41">
        <w:rPr>
          <w:rFonts w:ascii="Times New Roman" w:eastAsia="Times New Roman" w:hAnsi="Times New Roman" w:cs="Times New Roman"/>
          <w:color w:val="0D0E00"/>
          <w:sz w:val="24"/>
          <w:szCs w:val="24"/>
        </w:rPr>
        <w:t>e</w:t>
      </w:r>
      <w:r w:rsidR="004A30BD">
        <w:rPr>
          <w:rFonts w:ascii="Times New Roman" w:eastAsia="Times New Roman" w:hAnsi="Times New Roman" w:cs="Times New Roman"/>
          <w:color w:val="0D0E00"/>
          <w:sz w:val="24"/>
          <w:szCs w:val="24"/>
        </w:rPr>
        <w:t xml:space="preserve"> in 2030. This forecast is directly related to estimated population growth rate in the </w:t>
      </w:r>
      <w:r w:rsidR="00155428">
        <w:rPr>
          <w:rFonts w:ascii="Times New Roman" w:hAnsi="Times New Roman" w:cs="Times New Roman"/>
          <w:sz w:val="24"/>
          <w:szCs w:val="24"/>
        </w:rPr>
        <w:t>village</w:t>
      </w:r>
      <w:r w:rsidR="004A30BD">
        <w:rPr>
          <w:rFonts w:ascii="Times New Roman" w:eastAsia="Times New Roman" w:hAnsi="Times New Roman" w:cs="Times New Roman"/>
          <w:color w:val="0D0E00"/>
          <w:sz w:val="24"/>
          <w:szCs w:val="24"/>
        </w:rPr>
        <w:t>.</w:t>
      </w:r>
    </w:p>
    <w:p w14:paraId="3987EC3E" w14:textId="77777777" w:rsidR="000E5524" w:rsidRDefault="000E5524" w:rsidP="00774F11">
      <w:pPr>
        <w:spacing w:after="0" w:line="240" w:lineRule="auto"/>
        <w:contextualSpacing/>
        <w:rPr>
          <w:rFonts w:ascii="Times New Roman" w:eastAsia="Times New Roman" w:hAnsi="Times New Roman" w:cs="Times New Roman"/>
          <w:color w:val="0D0E00"/>
          <w:sz w:val="24"/>
          <w:szCs w:val="24"/>
        </w:rPr>
      </w:pPr>
    </w:p>
    <w:p w14:paraId="1584C2A3" w14:textId="77777777" w:rsidR="0091222B" w:rsidRPr="0091222B" w:rsidRDefault="0091222B" w:rsidP="0091222B">
      <w:pPr>
        <w:spacing w:after="0" w:line="240" w:lineRule="auto"/>
        <w:contextualSpacing/>
        <w:rPr>
          <w:rFonts w:ascii="Times New Roman" w:eastAsia="Times New Roman" w:hAnsi="Times New Roman" w:cs="Times New Roman"/>
          <w:color w:val="0D0E00"/>
          <w:sz w:val="24"/>
          <w:szCs w:val="24"/>
        </w:rPr>
      </w:pPr>
    </w:p>
    <w:p w14:paraId="414FEA5E" w14:textId="1863B251" w:rsidR="67D4F437" w:rsidRDefault="67D4F437" w:rsidP="67D4F437">
      <w:pPr>
        <w:spacing w:after="0" w:line="240" w:lineRule="auto"/>
        <w:rPr>
          <w:rFonts w:ascii="Times New Roman" w:hAnsi="Times New Roman" w:cs="Times New Roman"/>
          <w:sz w:val="24"/>
          <w:szCs w:val="24"/>
        </w:rPr>
      </w:pPr>
    </w:p>
    <w:p w14:paraId="63E02959" w14:textId="56172117" w:rsidR="002D6B72" w:rsidRPr="00063B6B" w:rsidRDefault="6AB4D9C8" w:rsidP="002D6B72">
      <w:pPr>
        <w:pStyle w:val="Heading1"/>
        <w:spacing w:before="0" w:line="240" w:lineRule="auto"/>
        <w:contextualSpacing/>
        <w:rPr>
          <w:rFonts w:ascii="Times New Roman" w:hAnsi="Times New Roman" w:cs="Times New Roman"/>
        </w:rPr>
      </w:pPr>
      <w:bookmarkStart w:id="61" w:name="_Toc106631030"/>
      <w:r w:rsidRPr="00E00A58">
        <w:rPr>
          <w:rFonts w:ascii="Times New Roman" w:hAnsi="Times New Roman" w:cs="Times New Roman"/>
        </w:rPr>
        <w:t>V</w:t>
      </w:r>
      <w:r w:rsidR="00215792" w:rsidRPr="00E00A58">
        <w:rPr>
          <w:rFonts w:ascii="Times New Roman" w:hAnsi="Times New Roman" w:cs="Times New Roman"/>
        </w:rPr>
        <w:t>I</w:t>
      </w:r>
      <w:r w:rsidR="000A1C72" w:rsidRPr="00E00A58">
        <w:rPr>
          <w:rFonts w:ascii="Times New Roman" w:hAnsi="Times New Roman" w:cs="Times New Roman"/>
        </w:rPr>
        <w:t>I</w:t>
      </w:r>
      <w:r w:rsidRPr="00E00A58">
        <w:rPr>
          <w:rFonts w:ascii="Times New Roman" w:hAnsi="Times New Roman" w:cs="Times New Roman"/>
        </w:rPr>
        <w:t xml:space="preserve">. </w:t>
      </w:r>
      <w:r w:rsidR="00820141" w:rsidRPr="00E00A58">
        <w:rPr>
          <w:rFonts w:ascii="Times New Roman" w:hAnsi="Times New Roman" w:cs="Times New Roman"/>
        </w:rPr>
        <w:t xml:space="preserve">Discussion: </w:t>
      </w:r>
      <w:r w:rsidR="0092082D" w:rsidRPr="00E00A58">
        <w:rPr>
          <w:rFonts w:ascii="Times New Roman" w:hAnsi="Times New Roman" w:cs="Times New Roman"/>
        </w:rPr>
        <w:t>2009</w:t>
      </w:r>
      <w:r w:rsidR="00820141" w:rsidRPr="00E00A58">
        <w:rPr>
          <w:rFonts w:ascii="Times New Roman" w:hAnsi="Times New Roman" w:cs="Times New Roman"/>
        </w:rPr>
        <w:t xml:space="preserve"> vs 2019</w:t>
      </w:r>
      <w:r w:rsidR="003D6E06" w:rsidRPr="00E00A58">
        <w:rPr>
          <w:rFonts w:ascii="Times New Roman" w:hAnsi="Times New Roman" w:cs="Times New Roman"/>
        </w:rPr>
        <w:t xml:space="preserve"> Inventor</w:t>
      </w:r>
      <w:r w:rsidR="00C165BB" w:rsidRPr="00E00A58">
        <w:rPr>
          <w:rFonts w:ascii="Times New Roman" w:hAnsi="Times New Roman" w:cs="Times New Roman"/>
        </w:rPr>
        <w:t>y</w:t>
      </w:r>
      <w:bookmarkEnd w:id="61"/>
      <w:r w:rsidR="00820141" w:rsidRPr="004A196D">
        <w:rPr>
          <w:rFonts w:ascii="Times New Roman" w:hAnsi="Times New Roman" w:cs="Times New Roman"/>
        </w:rPr>
        <w:t xml:space="preserve"> </w:t>
      </w:r>
    </w:p>
    <w:p w14:paraId="58E6DD4E" w14:textId="77777777" w:rsidR="002D6B72" w:rsidRDefault="002D6B72" w:rsidP="00F57CB2">
      <w:pPr>
        <w:spacing w:after="0" w:line="240" w:lineRule="auto"/>
        <w:contextualSpacing/>
        <w:rPr>
          <w:rFonts w:ascii="Times New Roman" w:hAnsi="Times New Roman" w:cs="Times New Roman"/>
          <w:sz w:val="24"/>
        </w:rPr>
      </w:pPr>
    </w:p>
    <w:p w14:paraId="0E550688" w14:textId="6633BEFE" w:rsidR="007938F1" w:rsidRDefault="002B602E" w:rsidP="00F57CB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noted above,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Pr>
          <w:rFonts w:ascii="Times New Roman" w:hAnsi="Times New Roman" w:cs="Times New Roman"/>
          <w:sz w:val="24"/>
          <w:szCs w:val="24"/>
        </w:rPr>
        <w:t xml:space="preserve"> compiled a greenhouse gas inventory in 201</w:t>
      </w:r>
      <w:r w:rsidR="002B4317">
        <w:rPr>
          <w:rFonts w:ascii="Times New Roman" w:hAnsi="Times New Roman" w:cs="Times New Roman"/>
          <w:sz w:val="24"/>
          <w:szCs w:val="24"/>
        </w:rPr>
        <w:t>3</w:t>
      </w:r>
      <w:r>
        <w:rPr>
          <w:rFonts w:ascii="Times New Roman" w:hAnsi="Times New Roman" w:cs="Times New Roman"/>
          <w:sz w:val="24"/>
          <w:szCs w:val="24"/>
        </w:rPr>
        <w:t xml:space="preserve"> with a baseline year of </w:t>
      </w:r>
      <w:r w:rsidR="0092082D">
        <w:rPr>
          <w:rFonts w:ascii="Times New Roman" w:hAnsi="Times New Roman" w:cs="Times New Roman"/>
          <w:sz w:val="24"/>
          <w:szCs w:val="24"/>
        </w:rPr>
        <w:t>2009</w:t>
      </w:r>
      <w:r>
        <w:rPr>
          <w:rFonts w:ascii="Times New Roman" w:hAnsi="Times New Roman" w:cs="Times New Roman"/>
          <w:sz w:val="24"/>
          <w:szCs w:val="24"/>
        </w:rPr>
        <w:t xml:space="preserve">. </w:t>
      </w:r>
      <w:r w:rsidR="00FC62CC">
        <w:rPr>
          <w:rFonts w:ascii="Times New Roman" w:hAnsi="Times New Roman" w:cs="Times New Roman"/>
          <w:sz w:val="24"/>
          <w:szCs w:val="24"/>
        </w:rPr>
        <w:t>Below is a discussion comparing emissions for both the municipal operations and the community</w:t>
      </w:r>
      <w:r w:rsidR="00E83E26">
        <w:rPr>
          <w:rFonts w:ascii="Times New Roman" w:hAnsi="Times New Roman" w:cs="Times New Roman"/>
          <w:sz w:val="24"/>
          <w:szCs w:val="24"/>
        </w:rPr>
        <w:t xml:space="preserve"> as reported in </w:t>
      </w:r>
      <w:r w:rsidR="0092082D">
        <w:rPr>
          <w:rFonts w:ascii="Times New Roman" w:hAnsi="Times New Roman" w:cs="Times New Roman"/>
          <w:sz w:val="24"/>
          <w:szCs w:val="24"/>
        </w:rPr>
        <w:t>2009</w:t>
      </w:r>
      <w:r w:rsidR="00E83E26">
        <w:rPr>
          <w:rFonts w:ascii="Times New Roman" w:hAnsi="Times New Roman" w:cs="Times New Roman"/>
          <w:sz w:val="24"/>
          <w:szCs w:val="24"/>
        </w:rPr>
        <w:t xml:space="preserve"> vs this report.</w:t>
      </w:r>
    </w:p>
    <w:p w14:paraId="4C2224E4" w14:textId="54EE15BE" w:rsidR="001E0C54" w:rsidRDefault="001E0C54" w:rsidP="00F57CB2">
      <w:pPr>
        <w:spacing w:after="0" w:line="240" w:lineRule="auto"/>
        <w:contextualSpacing/>
        <w:rPr>
          <w:rFonts w:ascii="Times New Roman" w:hAnsi="Times New Roman" w:cs="Times New Roman"/>
          <w:sz w:val="24"/>
          <w:szCs w:val="24"/>
        </w:rPr>
      </w:pPr>
    </w:p>
    <w:p w14:paraId="129EEBD1" w14:textId="269C657B" w:rsidR="001E0C54" w:rsidRDefault="001E0C54" w:rsidP="001E0C5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It should be noted that the </w:t>
      </w:r>
      <w:r w:rsidR="0092082D">
        <w:rPr>
          <w:rFonts w:ascii="Times New Roman" w:hAnsi="Times New Roman" w:cs="Times New Roman"/>
          <w:sz w:val="24"/>
          <w:szCs w:val="24"/>
        </w:rPr>
        <w:t>2009</w:t>
      </w:r>
      <w:r>
        <w:rPr>
          <w:rFonts w:ascii="Times New Roman" w:hAnsi="Times New Roman" w:cs="Times New Roman"/>
          <w:sz w:val="24"/>
          <w:szCs w:val="24"/>
        </w:rPr>
        <w:t xml:space="preserve"> inventory was compiled using the current standards at the time, which meant using Global Warming Potentials (GWPs) from the IPCC’s </w:t>
      </w:r>
      <w:r w:rsidR="002B4317">
        <w:rPr>
          <w:rFonts w:ascii="Times New Roman" w:hAnsi="Times New Roman" w:cs="Times New Roman"/>
          <w:sz w:val="24"/>
          <w:szCs w:val="24"/>
        </w:rPr>
        <w:t>2</w:t>
      </w:r>
      <w:r w:rsidR="002B4317" w:rsidRPr="002B4317">
        <w:rPr>
          <w:rFonts w:ascii="Times New Roman" w:hAnsi="Times New Roman" w:cs="Times New Roman"/>
          <w:sz w:val="24"/>
          <w:szCs w:val="24"/>
          <w:vertAlign w:val="superscript"/>
        </w:rPr>
        <w:t>nd</w:t>
      </w:r>
      <w:r w:rsidR="002B4317">
        <w:rPr>
          <w:rFonts w:ascii="Times New Roman" w:hAnsi="Times New Roman" w:cs="Times New Roman"/>
          <w:sz w:val="24"/>
          <w:szCs w:val="24"/>
        </w:rPr>
        <w:t xml:space="preserve"> </w:t>
      </w:r>
      <w:r>
        <w:rPr>
          <w:rFonts w:ascii="Times New Roman" w:hAnsi="Times New Roman" w:cs="Times New Roman"/>
          <w:sz w:val="24"/>
          <w:szCs w:val="24"/>
        </w:rPr>
        <w:t>Assessment Report compared to the current standard of using the 20-year GWPs in IPCC’s 5</w:t>
      </w:r>
      <w:r w:rsidRPr="004573E1">
        <w:rPr>
          <w:rFonts w:ascii="Times New Roman" w:hAnsi="Times New Roman" w:cs="Times New Roman"/>
          <w:sz w:val="24"/>
          <w:szCs w:val="24"/>
          <w:vertAlign w:val="superscript"/>
        </w:rPr>
        <w:t>th</w:t>
      </w:r>
      <w:r>
        <w:rPr>
          <w:rFonts w:ascii="Times New Roman" w:hAnsi="Times New Roman" w:cs="Times New Roman"/>
          <w:sz w:val="24"/>
          <w:szCs w:val="24"/>
        </w:rPr>
        <w:t xml:space="preserve"> Assessment Report. Therefore, Figure</w:t>
      </w:r>
      <w:r w:rsidR="00694680">
        <w:rPr>
          <w:rFonts w:ascii="Times New Roman" w:hAnsi="Times New Roman" w:cs="Times New Roman"/>
          <w:sz w:val="24"/>
          <w:szCs w:val="24"/>
        </w:rPr>
        <w:t>s</w:t>
      </w:r>
      <w:r>
        <w:rPr>
          <w:rFonts w:ascii="Times New Roman" w:hAnsi="Times New Roman" w:cs="Times New Roman"/>
          <w:sz w:val="24"/>
          <w:szCs w:val="24"/>
        </w:rPr>
        <w:t xml:space="preserve"> 1</w:t>
      </w:r>
      <w:r w:rsidR="00501858">
        <w:rPr>
          <w:rFonts w:ascii="Times New Roman" w:hAnsi="Times New Roman" w:cs="Times New Roman"/>
          <w:sz w:val="24"/>
          <w:szCs w:val="24"/>
        </w:rPr>
        <w:t>7</w:t>
      </w:r>
      <w:r>
        <w:rPr>
          <w:rFonts w:ascii="Times New Roman" w:hAnsi="Times New Roman" w:cs="Times New Roman"/>
          <w:sz w:val="24"/>
          <w:szCs w:val="24"/>
        </w:rPr>
        <w:t xml:space="preserve"> </w:t>
      </w:r>
      <w:r w:rsidR="00694680">
        <w:rPr>
          <w:rFonts w:ascii="Times New Roman" w:hAnsi="Times New Roman" w:cs="Times New Roman"/>
          <w:sz w:val="24"/>
          <w:szCs w:val="24"/>
        </w:rPr>
        <w:t>and 1</w:t>
      </w:r>
      <w:r w:rsidR="00501858">
        <w:rPr>
          <w:rFonts w:ascii="Times New Roman" w:hAnsi="Times New Roman" w:cs="Times New Roman"/>
          <w:sz w:val="24"/>
          <w:szCs w:val="24"/>
        </w:rPr>
        <w:t>8</w:t>
      </w:r>
      <w:r w:rsidR="00694680">
        <w:rPr>
          <w:rFonts w:ascii="Times New Roman" w:hAnsi="Times New Roman" w:cs="Times New Roman"/>
          <w:sz w:val="24"/>
          <w:szCs w:val="24"/>
        </w:rPr>
        <w:t xml:space="preserve"> </w:t>
      </w:r>
      <w:r>
        <w:rPr>
          <w:rFonts w:ascii="Times New Roman" w:hAnsi="Times New Roman" w:cs="Times New Roman"/>
          <w:sz w:val="24"/>
          <w:szCs w:val="24"/>
        </w:rPr>
        <w:t xml:space="preserve">below shows what emissions totals would be for 2019 using the same GWPs as were used to calculate </w:t>
      </w:r>
      <w:r w:rsidR="0092082D">
        <w:rPr>
          <w:rFonts w:ascii="Times New Roman" w:hAnsi="Times New Roman" w:cs="Times New Roman"/>
          <w:sz w:val="24"/>
          <w:szCs w:val="24"/>
        </w:rPr>
        <w:t>2009</w:t>
      </w:r>
      <w:r>
        <w:rPr>
          <w:rFonts w:ascii="Times New Roman" w:hAnsi="Times New Roman" w:cs="Times New Roman"/>
          <w:sz w:val="24"/>
          <w:szCs w:val="24"/>
        </w:rPr>
        <w:t xml:space="preserve"> emissions (</w:t>
      </w:r>
      <w:r w:rsidR="00ED6620">
        <w:rPr>
          <w:rFonts w:ascii="Times New Roman" w:hAnsi="Times New Roman" w:cs="Times New Roman"/>
          <w:sz w:val="24"/>
          <w:szCs w:val="24"/>
        </w:rPr>
        <w:t>noted as</w:t>
      </w:r>
      <w:r>
        <w:rPr>
          <w:rFonts w:ascii="Times New Roman" w:hAnsi="Times New Roman" w:cs="Times New Roman"/>
          <w:sz w:val="24"/>
          <w:szCs w:val="24"/>
        </w:rPr>
        <w:t xml:space="preserve"> </w:t>
      </w:r>
      <w:r w:rsidR="00ED6620">
        <w:rPr>
          <w:rFonts w:ascii="Times New Roman" w:hAnsi="Times New Roman" w:cs="Times New Roman"/>
          <w:sz w:val="24"/>
          <w:szCs w:val="24"/>
        </w:rPr>
        <w:t>“</w:t>
      </w:r>
      <w:r>
        <w:rPr>
          <w:rFonts w:ascii="Times New Roman" w:hAnsi="Times New Roman" w:cs="Times New Roman"/>
          <w:sz w:val="24"/>
          <w:szCs w:val="24"/>
        </w:rPr>
        <w:t xml:space="preserve">2019 IPCC </w:t>
      </w:r>
      <w:r w:rsidR="002B4317">
        <w:rPr>
          <w:rFonts w:ascii="Times New Roman" w:hAnsi="Times New Roman" w:cs="Times New Roman"/>
          <w:sz w:val="24"/>
          <w:szCs w:val="24"/>
        </w:rPr>
        <w:t>2</w:t>
      </w:r>
      <w:r w:rsidR="002B4317" w:rsidRPr="002B4317">
        <w:rPr>
          <w:rFonts w:ascii="Times New Roman" w:hAnsi="Times New Roman" w:cs="Times New Roman"/>
          <w:sz w:val="24"/>
          <w:szCs w:val="24"/>
          <w:vertAlign w:val="superscript"/>
        </w:rPr>
        <w:t>nd</w:t>
      </w:r>
      <w:r w:rsidR="00ED6620" w:rsidRPr="00ED6620">
        <w:rPr>
          <w:rFonts w:ascii="Times New Roman" w:hAnsi="Times New Roman" w:cs="Times New Roman"/>
          <w:sz w:val="24"/>
          <w:szCs w:val="24"/>
        </w:rPr>
        <w:t>”</w:t>
      </w:r>
      <w:r>
        <w:rPr>
          <w:rFonts w:ascii="Times New Roman" w:hAnsi="Times New Roman" w:cs="Times New Roman"/>
          <w:sz w:val="24"/>
          <w:szCs w:val="24"/>
        </w:rPr>
        <w:t>).</w:t>
      </w:r>
    </w:p>
    <w:p w14:paraId="6CAFA068" w14:textId="28A9A354" w:rsidR="00694680" w:rsidRDefault="00694680" w:rsidP="001E0C54">
      <w:pPr>
        <w:spacing w:after="0" w:line="240" w:lineRule="auto"/>
        <w:contextualSpacing/>
        <w:rPr>
          <w:rFonts w:ascii="Times New Roman" w:hAnsi="Times New Roman" w:cs="Times New Roman"/>
          <w:sz w:val="24"/>
          <w:szCs w:val="24"/>
        </w:rPr>
      </w:pPr>
    </w:p>
    <w:p w14:paraId="7EFC3CB2" w14:textId="6B44BB3B" w:rsidR="00694680" w:rsidRDefault="00694680" w:rsidP="00694680">
      <w:pPr>
        <w:spacing w:after="0" w:line="240" w:lineRule="auto"/>
        <w:contextualSpacing/>
        <w:rPr>
          <w:rFonts w:ascii="Times New Roman" w:hAnsi="Times New Roman" w:cs="Times New Roman"/>
          <w:sz w:val="24"/>
        </w:rPr>
      </w:pPr>
      <w:r w:rsidRPr="73764F71">
        <w:rPr>
          <w:rFonts w:ascii="Times New Roman" w:hAnsi="Times New Roman" w:cs="Times New Roman"/>
          <w:sz w:val="24"/>
          <w:szCs w:val="24"/>
        </w:rPr>
        <w:lastRenderedPageBreak/>
        <w:t xml:space="preserve">The IPCC </w:t>
      </w:r>
      <w:r w:rsidR="002B4317">
        <w:rPr>
          <w:rFonts w:ascii="Times New Roman" w:hAnsi="Times New Roman" w:cs="Times New Roman"/>
          <w:sz w:val="24"/>
          <w:szCs w:val="24"/>
        </w:rPr>
        <w:t>2</w:t>
      </w:r>
      <w:r w:rsidR="002B4317" w:rsidRPr="002B4317">
        <w:rPr>
          <w:rFonts w:ascii="Times New Roman" w:hAnsi="Times New Roman" w:cs="Times New Roman"/>
          <w:sz w:val="24"/>
          <w:szCs w:val="24"/>
          <w:vertAlign w:val="superscript"/>
        </w:rPr>
        <w:t>nd</w:t>
      </w:r>
      <w:r w:rsidR="002B4317">
        <w:rPr>
          <w:rFonts w:ascii="Times New Roman" w:hAnsi="Times New Roman" w:cs="Times New Roman"/>
          <w:sz w:val="24"/>
          <w:szCs w:val="24"/>
        </w:rPr>
        <w:t xml:space="preserve"> </w:t>
      </w:r>
      <w:r w:rsidRPr="73764F71">
        <w:rPr>
          <w:rFonts w:ascii="Times New Roman" w:hAnsi="Times New Roman" w:cs="Times New Roman"/>
          <w:sz w:val="24"/>
          <w:szCs w:val="24"/>
        </w:rPr>
        <w:t>assessment report assumes a GWP of 2</w:t>
      </w:r>
      <w:r w:rsidR="00E95BC4">
        <w:rPr>
          <w:rFonts w:ascii="Times New Roman" w:hAnsi="Times New Roman" w:cs="Times New Roman"/>
          <w:sz w:val="24"/>
          <w:szCs w:val="24"/>
        </w:rPr>
        <w:t>1</w:t>
      </w:r>
      <w:r w:rsidRPr="73764F71">
        <w:rPr>
          <w:rFonts w:ascii="Times New Roman" w:hAnsi="Times New Roman" w:cs="Times New Roman"/>
          <w:sz w:val="24"/>
          <w:szCs w:val="24"/>
        </w:rPr>
        <w:t xml:space="preserve"> for methane over a 100-year period, meaning that the impact of 1 unit of methane in the atmosphere creates 2</w:t>
      </w:r>
      <w:r w:rsidR="00E95BC4">
        <w:rPr>
          <w:rFonts w:ascii="Times New Roman" w:hAnsi="Times New Roman" w:cs="Times New Roman"/>
          <w:sz w:val="24"/>
          <w:szCs w:val="24"/>
        </w:rPr>
        <w:t>1</w:t>
      </w:r>
      <w:r w:rsidRPr="73764F71">
        <w:rPr>
          <w:rFonts w:ascii="Times New Roman" w:hAnsi="Times New Roman" w:cs="Times New Roman"/>
          <w:sz w:val="24"/>
          <w:szCs w:val="24"/>
        </w:rPr>
        <w:t xml:space="preserve"> times more warming potential than 1 unit of CO</w:t>
      </w:r>
      <w:r w:rsidRPr="73764F71">
        <w:rPr>
          <w:rFonts w:ascii="Times New Roman" w:hAnsi="Times New Roman" w:cs="Times New Roman"/>
          <w:sz w:val="24"/>
          <w:szCs w:val="24"/>
          <w:vertAlign w:val="subscript"/>
        </w:rPr>
        <w:t xml:space="preserve">2 </w:t>
      </w:r>
      <w:r w:rsidRPr="73764F71">
        <w:rPr>
          <w:rFonts w:ascii="Times New Roman" w:hAnsi="Times New Roman" w:cs="Times New Roman"/>
          <w:sz w:val="24"/>
          <w:szCs w:val="24"/>
        </w:rPr>
        <w:t xml:space="preserve">over a 100-year </w:t>
      </w:r>
      <w:proofErr w:type="gramStart"/>
      <w:r w:rsidRPr="73764F71">
        <w:rPr>
          <w:rFonts w:ascii="Times New Roman" w:hAnsi="Times New Roman" w:cs="Times New Roman"/>
          <w:sz w:val="24"/>
          <w:szCs w:val="24"/>
        </w:rPr>
        <w:t>time period</w:t>
      </w:r>
      <w:proofErr w:type="gramEnd"/>
      <w:r w:rsidRPr="73764F71">
        <w:rPr>
          <w:rFonts w:ascii="Times New Roman" w:hAnsi="Times New Roman" w:cs="Times New Roman"/>
          <w:sz w:val="24"/>
          <w:szCs w:val="24"/>
        </w:rPr>
        <w:t>. However, methane typically remains in the atmosphere for closer to 12 years as opposed to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xml:space="preserve"> which</w:t>
      </w:r>
      <w:r w:rsidRPr="73764F71">
        <w:rPr>
          <w:rFonts w:ascii="Times New Roman" w:hAnsi="Times New Roman" w:cs="Times New Roman"/>
          <w:sz w:val="24"/>
          <w:szCs w:val="24"/>
          <w:vertAlign w:val="subscript"/>
        </w:rPr>
        <w:t xml:space="preserve"> </w:t>
      </w:r>
      <w:r w:rsidRPr="73764F71">
        <w:rPr>
          <w:rFonts w:ascii="Times New Roman" w:hAnsi="Times New Roman" w:cs="Times New Roman"/>
          <w:sz w:val="24"/>
          <w:szCs w:val="24"/>
        </w:rPr>
        <w:t>can remain in the atmosphere for over 100 years, meaning that methane’s impact while it remains in the atmosphere is much stronger than that of CO</w:t>
      </w:r>
      <w:r w:rsidRPr="73764F71">
        <w:rPr>
          <w:rFonts w:ascii="Times New Roman" w:hAnsi="Times New Roman" w:cs="Times New Roman"/>
          <w:sz w:val="24"/>
          <w:szCs w:val="24"/>
          <w:vertAlign w:val="subscript"/>
        </w:rPr>
        <w:t>2</w:t>
      </w:r>
      <w:r w:rsidRPr="73764F71">
        <w:rPr>
          <w:rFonts w:ascii="Times New Roman" w:hAnsi="Times New Roman" w:cs="Times New Roman"/>
          <w:sz w:val="24"/>
          <w:szCs w:val="24"/>
        </w:rPr>
        <w:t>. Therefore, the IPCC 5</w:t>
      </w:r>
      <w:r w:rsidRPr="73764F71">
        <w:rPr>
          <w:rFonts w:ascii="Times New Roman" w:hAnsi="Times New Roman" w:cs="Times New Roman"/>
          <w:sz w:val="24"/>
          <w:szCs w:val="24"/>
          <w:vertAlign w:val="superscript"/>
        </w:rPr>
        <w:t>th</w:t>
      </w:r>
      <w:r w:rsidRPr="73764F71">
        <w:rPr>
          <w:rFonts w:ascii="Times New Roman" w:hAnsi="Times New Roman" w:cs="Times New Roman"/>
          <w:sz w:val="24"/>
          <w:szCs w:val="24"/>
        </w:rPr>
        <w:t xml:space="preserve"> assessment report includes both a 100 year and 20-year GWP for methane of 28 and 84, respectively.</w:t>
      </w:r>
      <w:r w:rsidRPr="73764F71">
        <w:rPr>
          <w:rStyle w:val="FootnoteReference"/>
          <w:rFonts w:ascii="Times New Roman" w:hAnsi="Times New Roman" w:cs="Times New Roman"/>
          <w:sz w:val="24"/>
          <w:szCs w:val="24"/>
        </w:rPr>
        <w:footnoteReference w:id="30"/>
      </w:r>
      <w:r w:rsidRPr="73764F71">
        <w:rPr>
          <w:rFonts w:ascii="Times New Roman" w:hAnsi="Times New Roman" w:cs="Times New Roman"/>
          <w:sz w:val="24"/>
          <w:szCs w:val="24"/>
        </w:rPr>
        <w:t xml:space="preserve"> </w:t>
      </w:r>
      <w:r>
        <w:rPr>
          <w:rFonts w:ascii="Times New Roman" w:hAnsi="Times New Roman" w:cs="Times New Roman"/>
          <w:sz w:val="24"/>
        </w:rPr>
        <w:t xml:space="preserve"> The IPCC 5</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report’s 20-year GWP for nitrous oxide is 264 as compared to </w:t>
      </w:r>
      <w:r w:rsidR="00E95BC4">
        <w:rPr>
          <w:rFonts w:ascii="Times New Roman" w:hAnsi="Times New Roman" w:cs="Times New Roman"/>
          <w:sz w:val="24"/>
        </w:rPr>
        <w:t>310</w:t>
      </w:r>
      <w:r>
        <w:rPr>
          <w:rFonts w:ascii="Times New Roman" w:hAnsi="Times New Roman" w:cs="Times New Roman"/>
          <w:sz w:val="24"/>
        </w:rPr>
        <w:t xml:space="preserve"> from the IPCC 4</w:t>
      </w:r>
      <w:r w:rsidRPr="004E3E41">
        <w:rPr>
          <w:rFonts w:ascii="Times New Roman" w:hAnsi="Times New Roman" w:cs="Times New Roman"/>
          <w:sz w:val="24"/>
          <w:vertAlign w:val="superscript"/>
        </w:rPr>
        <w:t>th</w:t>
      </w:r>
      <w:r>
        <w:rPr>
          <w:rFonts w:ascii="Times New Roman" w:hAnsi="Times New Roman" w:cs="Times New Roman"/>
          <w:sz w:val="24"/>
        </w:rPr>
        <w:t xml:space="preserve"> assessment report, 100-year GWP. </w:t>
      </w:r>
    </w:p>
    <w:p w14:paraId="2DB17AD1" w14:textId="77777777" w:rsidR="00694680" w:rsidRDefault="00694680" w:rsidP="00694680">
      <w:pPr>
        <w:spacing w:after="0" w:line="240" w:lineRule="auto"/>
        <w:contextualSpacing/>
        <w:rPr>
          <w:rFonts w:ascii="Times New Roman" w:hAnsi="Times New Roman" w:cs="Times New Roman"/>
          <w:sz w:val="24"/>
        </w:rPr>
      </w:pPr>
    </w:p>
    <w:p w14:paraId="0CC16B09" w14:textId="71818621" w:rsidR="00694680" w:rsidRDefault="00694680" w:rsidP="00694680">
      <w:pPr>
        <w:spacing w:after="0" w:line="240" w:lineRule="auto"/>
        <w:contextualSpacing/>
        <w:rPr>
          <w:rFonts w:ascii="Times New Roman" w:hAnsi="Times New Roman" w:cs="Times New Roman"/>
          <w:sz w:val="24"/>
        </w:rPr>
      </w:pPr>
      <w:r w:rsidRPr="00D848AB">
        <w:rPr>
          <w:rFonts w:ascii="Times New Roman" w:hAnsi="Times New Roman" w:cs="Times New Roman"/>
          <w:sz w:val="24"/>
        </w:rPr>
        <w:t>As illustrated</w:t>
      </w:r>
      <w:r w:rsidR="00504E64">
        <w:rPr>
          <w:rFonts w:ascii="Times New Roman" w:hAnsi="Times New Roman" w:cs="Times New Roman"/>
          <w:sz w:val="24"/>
        </w:rPr>
        <w:t xml:space="preserve"> in Figures 1</w:t>
      </w:r>
      <w:r w:rsidR="00501858">
        <w:rPr>
          <w:rFonts w:ascii="Times New Roman" w:hAnsi="Times New Roman" w:cs="Times New Roman"/>
          <w:sz w:val="24"/>
        </w:rPr>
        <w:t>7</w:t>
      </w:r>
      <w:r w:rsidR="00504E64">
        <w:rPr>
          <w:rFonts w:ascii="Times New Roman" w:hAnsi="Times New Roman" w:cs="Times New Roman"/>
          <w:sz w:val="24"/>
        </w:rPr>
        <w:t xml:space="preserve"> and 1</w:t>
      </w:r>
      <w:r w:rsidR="00501858">
        <w:rPr>
          <w:rFonts w:ascii="Times New Roman" w:hAnsi="Times New Roman" w:cs="Times New Roman"/>
          <w:sz w:val="24"/>
        </w:rPr>
        <w:t>8</w:t>
      </w:r>
      <w:r w:rsidRPr="00D848AB">
        <w:rPr>
          <w:rFonts w:ascii="Times New Roman" w:hAnsi="Times New Roman" w:cs="Times New Roman"/>
          <w:sz w:val="24"/>
        </w:rPr>
        <w:t>,</w:t>
      </w:r>
      <w:r>
        <w:rPr>
          <w:rFonts w:ascii="Times New Roman" w:hAnsi="Times New Roman" w:cs="Times New Roman"/>
          <w:sz w:val="24"/>
        </w:rPr>
        <w:t xml:space="preserve"> there is not much difference between the two</w:t>
      </w:r>
      <w:r w:rsidR="00504E64">
        <w:rPr>
          <w:rFonts w:ascii="Times New Roman" w:hAnsi="Times New Roman" w:cs="Times New Roman"/>
          <w:sz w:val="24"/>
        </w:rPr>
        <w:t xml:space="preserve"> GWP</w:t>
      </w:r>
      <w:r>
        <w:rPr>
          <w:rFonts w:ascii="Times New Roman" w:hAnsi="Times New Roman" w:cs="Times New Roman"/>
          <w:sz w:val="24"/>
        </w:rPr>
        <w:t xml:space="preserve"> scenarios for </w:t>
      </w:r>
      <w:r w:rsidR="00294EE8">
        <w:rPr>
          <w:rFonts w:ascii="Times New Roman" w:hAnsi="Times New Roman" w:cs="Times New Roman"/>
          <w:sz w:val="24"/>
        </w:rPr>
        <w:t>most sectors</w:t>
      </w:r>
      <w:r>
        <w:rPr>
          <w:rFonts w:ascii="Times New Roman" w:hAnsi="Times New Roman" w:cs="Times New Roman"/>
          <w:sz w:val="24"/>
        </w:rPr>
        <w:t xml:space="preserve">, but there is a more noticeable increase in emissions for </w:t>
      </w:r>
      <w:r w:rsidR="0057146A">
        <w:rPr>
          <w:rFonts w:ascii="Times New Roman" w:hAnsi="Times New Roman" w:cs="Times New Roman"/>
          <w:sz w:val="24"/>
        </w:rPr>
        <w:t xml:space="preserve">waste and </w:t>
      </w:r>
      <w:r>
        <w:rPr>
          <w:rFonts w:ascii="Times New Roman" w:hAnsi="Times New Roman" w:cs="Times New Roman"/>
          <w:sz w:val="24"/>
        </w:rPr>
        <w:t>wastewater using the IPCC 5</w:t>
      </w:r>
      <w:r w:rsidRPr="00C702DE">
        <w:rPr>
          <w:rFonts w:ascii="Times New Roman" w:hAnsi="Times New Roman" w:cs="Times New Roman"/>
          <w:sz w:val="24"/>
          <w:vertAlign w:val="superscript"/>
        </w:rPr>
        <w:t>th</w:t>
      </w:r>
      <w:r>
        <w:rPr>
          <w:rFonts w:ascii="Times New Roman" w:hAnsi="Times New Roman" w:cs="Times New Roman"/>
          <w:sz w:val="24"/>
        </w:rPr>
        <w:t xml:space="preserve"> assessment 20-year GWPs. Therefore, it is important to consider the methodology used in creating this and future inventory updates, as well as when comparing data from this inventory to inventories from other communities.</w:t>
      </w:r>
    </w:p>
    <w:p w14:paraId="765F81F5" w14:textId="77777777" w:rsidR="00BA5B06" w:rsidRPr="00DF2E7B" w:rsidRDefault="00BA5B06" w:rsidP="00694680">
      <w:pPr>
        <w:spacing w:after="0" w:line="240" w:lineRule="auto"/>
        <w:contextualSpacing/>
        <w:rPr>
          <w:lang w:eastAsia="ja-JP"/>
        </w:rPr>
      </w:pPr>
    </w:p>
    <w:p w14:paraId="777FDC86" w14:textId="6521A434" w:rsidR="00E83E26" w:rsidRDefault="00E83E26" w:rsidP="00F57CB2">
      <w:pPr>
        <w:spacing w:after="0" w:line="240" w:lineRule="auto"/>
        <w:contextualSpacing/>
        <w:rPr>
          <w:rFonts w:ascii="Times New Roman" w:hAnsi="Times New Roman" w:cs="Times New Roman"/>
          <w:sz w:val="24"/>
          <w:szCs w:val="24"/>
        </w:rPr>
      </w:pPr>
    </w:p>
    <w:p w14:paraId="6EF613BB" w14:textId="6263F1A3" w:rsidR="00BA5B06" w:rsidRDefault="00BA5B06" w:rsidP="00BA5B06">
      <w:pPr>
        <w:pStyle w:val="Heading3"/>
        <w:spacing w:before="0" w:line="240" w:lineRule="auto"/>
        <w:contextualSpacing/>
        <w:rPr>
          <w:rFonts w:ascii="Times New Roman" w:hAnsi="Times New Roman" w:cs="Times New Roman"/>
        </w:rPr>
      </w:pPr>
      <w:bookmarkStart w:id="62" w:name="_Toc106631031"/>
      <w:r w:rsidRPr="00321008">
        <w:rPr>
          <w:rFonts w:ascii="Times New Roman" w:hAnsi="Times New Roman" w:cs="Times New Roman"/>
        </w:rPr>
        <w:t>Municipal Comparison</w:t>
      </w:r>
      <w:bookmarkEnd w:id="62"/>
    </w:p>
    <w:p w14:paraId="0C41CDA0" w14:textId="5896E041" w:rsidR="00D13D75" w:rsidRPr="00302127" w:rsidRDefault="00D13D75" w:rsidP="00D13D75">
      <w:pPr>
        <w:rPr>
          <w:rFonts w:ascii="Times New Roman" w:hAnsi="Times New Roman" w:cs="Times New Roman"/>
          <w:sz w:val="24"/>
          <w:szCs w:val="24"/>
        </w:rPr>
      </w:pPr>
      <w:r w:rsidRPr="00302127">
        <w:rPr>
          <w:rFonts w:ascii="Times New Roman" w:hAnsi="Times New Roman" w:cs="Times New Roman"/>
          <w:sz w:val="24"/>
          <w:szCs w:val="24"/>
        </w:rPr>
        <w:t>Table 7 below compares municipal energy use from 2009 to municipal energy use from 2019</w:t>
      </w:r>
      <w:r w:rsidR="005369CF">
        <w:rPr>
          <w:rFonts w:ascii="Times New Roman" w:hAnsi="Times New Roman" w:cs="Times New Roman"/>
          <w:sz w:val="24"/>
          <w:szCs w:val="24"/>
        </w:rPr>
        <w:t>.</w:t>
      </w:r>
    </w:p>
    <w:tbl>
      <w:tblPr>
        <w:tblW w:w="8936" w:type="dxa"/>
        <w:tblLook w:val="04A0" w:firstRow="1" w:lastRow="0" w:firstColumn="1" w:lastColumn="0" w:noHBand="0" w:noVBand="1"/>
      </w:tblPr>
      <w:tblGrid>
        <w:gridCol w:w="2780"/>
        <w:gridCol w:w="2020"/>
        <w:gridCol w:w="960"/>
        <w:gridCol w:w="960"/>
        <w:gridCol w:w="1256"/>
        <w:gridCol w:w="960"/>
      </w:tblGrid>
      <w:tr w:rsidR="00D13D75" w:rsidRPr="00D13D75" w14:paraId="3B7EB80E" w14:textId="77777777" w:rsidTr="00D13D75">
        <w:trPr>
          <w:trHeight w:val="324"/>
        </w:trPr>
        <w:tc>
          <w:tcPr>
            <w:tcW w:w="2780"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14:paraId="67C3A2E6" w14:textId="77777777" w:rsidR="00D13D75" w:rsidRPr="00D13D75" w:rsidRDefault="00D13D75" w:rsidP="00D13D75">
            <w:pPr>
              <w:spacing w:after="0" w:line="240" w:lineRule="auto"/>
              <w:jc w:val="center"/>
              <w:rPr>
                <w:rFonts w:ascii="Calibri" w:eastAsia="Times New Roman" w:hAnsi="Calibri" w:cs="Calibri"/>
                <w:b/>
                <w:bCs/>
                <w:sz w:val="24"/>
                <w:szCs w:val="24"/>
              </w:rPr>
            </w:pPr>
            <w:r w:rsidRPr="00D13D75">
              <w:rPr>
                <w:rFonts w:ascii="Calibri" w:eastAsia="Times New Roman" w:hAnsi="Calibri" w:cs="Calibri"/>
                <w:b/>
                <w:bCs/>
                <w:sz w:val="24"/>
                <w:szCs w:val="24"/>
              </w:rPr>
              <w:t>Municipal Energy Use</w:t>
            </w:r>
          </w:p>
        </w:tc>
        <w:tc>
          <w:tcPr>
            <w:tcW w:w="2020" w:type="dxa"/>
            <w:tcBorders>
              <w:top w:val="single" w:sz="8" w:space="0" w:color="auto"/>
              <w:left w:val="nil"/>
              <w:bottom w:val="single" w:sz="8" w:space="0" w:color="auto"/>
              <w:right w:val="single" w:sz="4" w:space="0" w:color="auto"/>
            </w:tcBorders>
            <w:shd w:val="clear" w:color="000000" w:fill="FABF8F"/>
            <w:noWrap/>
            <w:vAlign w:val="bottom"/>
            <w:hideMark/>
          </w:tcPr>
          <w:p w14:paraId="574D4A30"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Source</w:t>
            </w:r>
          </w:p>
        </w:tc>
        <w:tc>
          <w:tcPr>
            <w:tcW w:w="960" w:type="dxa"/>
            <w:tcBorders>
              <w:top w:val="single" w:sz="8" w:space="0" w:color="auto"/>
              <w:left w:val="nil"/>
              <w:bottom w:val="single" w:sz="8" w:space="0" w:color="auto"/>
              <w:right w:val="single" w:sz="4" w:space="0" w:color="auto"/>
            </w:tcBorders>
            <w:shd w:val="clear" w:color="000000" w:fill="FABF8F"/>
            <w:noWrap/>
            <w:vAlign w:val="bottom"/>
            <w:hideMark/>
          </w:tcPr>
          <w:p w14:paraId="4B23FE36"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2009</w:t>
            </w:r>
          </w:p>
        </w:tc>
        <w:tc>
          <w:tcPr>
            <w:tcW w:w="960" w:type="dxa"/>
            <w:tcBorders>
              <w:top w:val="single" w:sz="8" w:space="0" w:color="auto"/>
              <w:left w:val="nil"/>
              <w:bottom w:val="single" w:sz="8" w:space="0" w:color="auto"/>
              <w:right w:val="single" w:sz="4" w:space="0" w:color="auto"/>
            </w:tcBorders>
            <w:shd w:val="clear" w:color="000000" w:fill="FABF8F"/>
            <w:noWrap/>
            <w:vAlign w:val="bottom"/>
            <w:hideMark/>
          </w:tcPr>
          <w:p w14:paraId="3EDC313D"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2019</w:t>
            </w:r>
          </w:p>
        </w:tc>
        <w:tc>
          <w:tcPr>
            <w:tcW w:w="1256" w:type="dxa"/>
            <w:tcBorders>
              <w:top w:val="single" w:sz="8" w:space="0" w:color="auto"/>
              <w:left w:val="nil"/>
              <w:bottom w:val="single" w:sz="8" w:space="0" w:color="auto"/>
              <w:right w:val="nil"/>
            </w:tcBorders>
            <w:shd w:val="clear" w:color="000000" w:fill="FABF8F"/>
            <w:noWrap/>
            <w:vAlign w:val="bottom"/>
            <w:hideMark/>
          </w:tcPr>
          <w:p w14:paraId="2059BFE9"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Difference</w:t>
            </w:r>
          </w:p>
        </w:tc>
        <w:tc>
          <w:tcPr>
            <w:tcW w:w="960" w:type="dxa"/>
            <w:tcBorders>
              <w:top w:val="single" w:sz="8" w:space="0" w:color="auto"/>
              <w:left w:val="nil"/>
              <w:bottom w:val="single" w:sz="8" w:space="0" w:color="auto"/>
              <w:right w:val="single" w:sz="8" w:space="0" w:color="auto"/>
            </w:tcBorders>
            <w:shd w:val="clear" w:color="000000" w:fill="FABF8F"/>
            <w:noWrap/>
            <w:vAlign w:val="bottom"/>
            <w:hideMark/>
          </w:tcPr>
          <w:p w14:paraId="2E2423D0"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 </w:t>
            </w:r>
          </w:p>
        </w:tc>
      </w:tr>
      <w:tr w:rsidR="00D13D75" w:rsidRPr="00D13D75" w14:paraId="086C3D52" w14:textId="77777777" w:rsidTr="00D13D75">
        <w:trPr>
          <w:trHeight w:val="288"/>
        </w:trPr>
        <w:tc>
          <w:tcPr>
            <w:tcW w:w="278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0767D49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Buildings and Facilities</w:t>
            </w:r>
          </w:p>
        </w:tc>
        <w:tc>
          <w:tcPr>
            <w:tcW w:w="2020" w:type="dxa"/>
            <w:tcBorders>
              <w:top w:val="nil"/>
              <w:left w:val="nil"/>
              <w:bottom w:val="single" w:sz="4" w:space="0" w:color="auto"/>
              <w:right w:val="single" w:sz="4" w:space="0" w:color="auto"/>
            </w:tcBorders>
            <w:shd w:val="clear" w:color="000000" w:fill="FDE9D9"/>
            <w:noWrap/>
            <w:vAlign w:val="bottom"/>
            <w:hideMark/>
          </w:tcPr>
          <w:p w14:paraId="35538716"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Electricity (kWh)</w:t>
            </w:r>
          </w:p>
        </w:tc>
        <w:tc>
          <w:tcPr>
            <w:tcW w:w="960" w:type="dxa"/>
            <w:tcBorders>
              <w:top w:val="nil"/>
              <w:left w:val="nil"/>
              <w:bottom w:val="single" w:sz="4" w:space="0" w:color="auto"/>
              <w:right w:val="single" w:sz="4" w:space="0" w:color="auto"/>
            </w:tcBorders>
            <w:shd w:val="clear" w:color="000000" w:fill="FDE9D9"/>
            <w:noWrap/>
            <w:vAlign w:val="center"/>
            <w:hideMark/>
          </w:tcPr>
          <w:p w14:paraId="607235D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130,273</w:t>
            </w:r>
          </w:p>
        </w:tc>
        <w:tc>
          <w:tcPr>
            <w:tcW w:w="960" w:type="dxa"/>
            <w:tcBorders>
              <w:top w:val="nil"/>
              <w:left w:val="nil"/>
              <w:bottom w:val="single" w:sz="4" w:space="0" w:color="auto"/>
              <w:right w:val="single" w:sz="4" w:space="0" w:color="auto"/>
            </w:tcBorders>
            <w:shd w:val="clear" w:color="000000" w:fill="FDE9D9"/>
            <w:noWrap/>
            <w:vAlign w:val="center"/>
            <w:hideMark/>
          </w:tcPr>
          <w:p w14:paraId="1888C463"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435,953</w:t>
            </w:r>
          </w:p>
        </w:tc>
        <w:tc>
          <w:tcPr>
            <w:tcW w:w="1256" w:type="dxa"/>
            <w:tcBorders>
              <w:top w:val="nil"/>
              <w:left w:val="nil"/>
              <w:bottom w:val="single" w:sz="4" w:space="0" w:color="auto"/>
              <w:right w:val="single" w:sz="4" w:space="0" w:color="auto"/>
            </w:tcBorders>
            <w:shd w:val="clear" w:color="000000" w:fill="FDE9D9"/>
            <w:noWrap/>
            <w:vAlign w:val="center"/>
            <w:hideMark/>
          </w:tcPr>
          <w:p w14:paraId="51E2DBC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305,680</w:t>
            </w:r>
          </w:p>
        </w:tc>
        <w:tc>
          <w:tcPr>
            <w:tcW w:w="960" w:type="dxa"/>
            <w:tcBorders>
              <w:top w:val="nil"/>
              <w:left w:val="nil"/>
              <w:bottom w:val="single" w:sz="4" w:space="0" w:color="auto"/>
              <w:right w:val="single" w:sz="8" w:space="0" w:color="auto"/>
            </w:tcBorders>
            <w:shd w:val="clear" w:color="000000" w:fill="FDE9D9"/>
            <w:noWrap/>
            <w:vAlign w:val="bottom"/>
            <w:hideMark/>
          </w:tcPr>
          <w:p w14:paraId="07169559"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235%</w:t>
            </w:r>
          </w:p>
        </w:tc>
      </w:tr>
      <w:tr w:rsidR="00D13D75" w:rsidRPr="00D13D75" w14:paraId="66A56964" w14:textId="77777777" w:rsidTr="00D13D75">
        <w:trPr>
          <w:trHeight w:val="300"/>
        </w:trPr>
        <w:tc>
          <w:tcPr>
            <w:tcW w:w="2780" w:type="dxa"/>
            <w:vMerge/>
            <w:tcBorders>
              <w:top w:val="nil"/>
              <w:left w:val="single" w:sz="8" w:space="0" w:color="auto"/>
              <w:bottom w:val="single" w:sz="8" w:space="0" w:color="000000"/>
              <w:right w:val="single" w:sz="4" w:space="0" w:color="auto"/>
            </w:tcBorders>
            <w:vAlign w:val="center"/>
            <w:hideMark/>
          </w:tcPr>
          <w:p w14:paraId="3B7918EE" w14:textId="77777777" w:rsidR="00D13D75" w:rsidRPr="00D13D75" w:rsidRDefault="00D13D75" w:rsidP="00D13D75">
            <w:pPr>
              <w:spacing w:after="0" w:line="240" w:lineRule="auto"/>
              <w:rPr>
                <w:rFonts w:ascii="Calibri" w:eastAsia="Times New Roman" w:hAnsi="Calibri" w:cs="Calibri"/>
                <w:color w:val="000000"/>
              </w:rPr>
            </w:pPr>
          </w:p>
        </w:tc>
        <w:tc>
          <w:tcPr>
            <w:tcW w:w="2020" w:type="dxa"/>
            <w:tcBorders>
              <w:top w:val="nil"/>
              <w:left w:val="nil"/>
              <w:bottom w:val="single" w:sz="8" w:space="0" w:color="auto"/>
              <w:right w:val="single" w:sz="4" w:space="0" w:color="auto"/>
            </w:tcBorders>
            <w:shd w:val="clear" w:color="000000" w:fill="FDE9D9"/>
            <w:noWrap/>
            <w:vAlign w:val="bottom"/>
            <w:hideMark/>
          </w:tcPr>
          <w:p w14:paraId="2FBE2765"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Natural gas (</w:t>
            </w:r>
            <w:proofErr w:type="spellStart"/>
            <w:r w:rsidRPr="00D13D75">
              <w:rPr>
                <w:rFonts w:ascii="Calibri" w:eastAsia="Times New Roman" w:hAnsi="Calibri" w:cs="Calibri"/>
                <w:color w:val="000000"/>
              </w:rPr>
              <w:t>therms</w:t>
            </w:r>
            <w:proofErr w:type="spellEnd"/>
            <w:r w:rsidRPr="00D13D75">
              <w:rPr>
                <w:rFonts w:ascii="Calibri" w:eastAsia="Times New Roman" w:hAnsi="Calibri" w:cs="Calibri"/>
                <w:color w:val="000000"/>
              </w:rPr>
              <w:t>)</w:t>
            </w:r>
          </w:p>
        </w:tc>
        <w:tc>
          <w:tcPr>
            <w:tcW w:w="960" w:type="dxa"/>
            <w:tcBorders>
              <w:top w:val="nil"/>
              <w:left w:val="nil"/>
              <w:bottom w:val="single" w:sz="8" w:space="0" w:color="auto"/>
              <w:right w:val="single" w:sz="4" w:space="0" w:color="auto"/>
            </w:tcBorders>
            <w:shd w:val="clear" w:color="000000" w:fill="FDE9D9"/>
            <w:noWrap/>
            <w:vAlign w:val="center"/>
            <w:hideMark/>
          </w:tcPr>
          <w:p w14:paraId="2CFA2BB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53,556</w:t>
            </w:r>
          </w:p>
        </w:tc>
        <w:tc>
          <w:tcPr>
            <w:tcW w:w="960" w:type="dxa"/>
            <w:tcBorders>
              <w:top w:val="nil"/>
              <w:left w:val="nil"/>
              <w:bottom w:val="single" w:sz="8" w:space="0" w:color="auto"/>
              <w:right w:val="single" w:sz="4" w:space="0" w:color="auto"/>
            </w:tcBorders>
            <w:shd w:val="clear" w:color="000000" w:fill="FDE9D9"/>
            <w:noWrap/>
            <w:vAlign w:val="center"/>
            <w:hideMark/>
          </w:tcPr>
          <w:p w14:paraId="146C56D7"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32,992</w:t>
            </w:r>
          </w:p>
        </w:tc>
        <w:tc>
          <w:tcPr>
            <w:tcW w:w="1256" w:type="dxa"/>
            <w:tcBorders>
              <w:top w:val="nil"/>
              <w:left w:val="nil"/>
              <w:bottom w:val="single" w:sz="8" w:space="0" w:color="auto"/>
              <w:right w:val="single" w:sz="4" w:space="0" w:color="auto"/>
            </w:tcBorders>
            <w:shd w:val="clear" w:color="000000" w:fill="FDE9D9"/>
            <w:noWrap/>
            <w:vAlign w:val="center"/>
            <w:hideMark/>
          </w:tcPr>
          <w:p w14:paraId="1B4C288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-20,564</w:t>
            </w:r>
          </w:p>
        </w:tc>
        <w:tc>
          <w:tcPr>
            <w:tcW w:w="960" w:type="dxa"/>
            <w:tcBorders>
              <w:top w:val="nil"/>
              <w:left w:val="nil"/>
              <w:bottom w:val="single" w:sz="8" w:space="0" w:color="auto"/>
              <w:right w:val="single" w:sz="8" w:space="0" w:color="auto"/>
            </w:tcBorders>
            <w:shd w:val="clear" w:color="000000" w:fill="FDE9D9"/>
            <w:noWrap/>
            <w:vAlign w:val="bottom"/>
            <w:hideMark/>
          </w:tcPr>
          <w:p w14:paraId="53BBCC9C"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-38%</w:t>
            </w:r>
          </w:p>
        </w:tc>
      </w:tr>
      <w:tr w:rsidR="00D13D75" w:rsidRPr="00D13D75" w14:paraId="71C1C324" w14:textId="77777777" w:rsidTr="00D13D75">
        <w:trPr>
          <w:trHeight w:val="300"/>
        </w:trPr>
        <w:tc>
          <w:tcPr>
            <w:tcW w:w="2780" w:type="dxa"/>
            <w:tcBorders>
              <w:top w:val="nil"/>
              <w:left w:val="single" w:sz="8" w:space="0" w:color="auto"/>
              <w:bottom w:val="single" w:sz="8" w:space="0" w:color="auto"/>
              <w:right w:val="single" w:sz="4" w:space="0" w:color="auto"/>
            </w:tcBorders>
            <w:shd w:val="clear" w:color="auto" w:fill="auto"/>
            <w:noWrap/>
            <w:vAlign w:val="bottom"/>
            <w:hideMark/>
          </w:tcPr>
          <w:p w14:paraId="72C910AB"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Streetlights and Traffic Signals</w:t>
            </w:r>
          </w:p>
        </w:tc>
        <w:tc>
          <w:tcPr>
            <w:tcW w:w="2020" w:type="dxa"/>
            <w:tcBorders>
              <w:top w:val="nil"/>
              <w:left w:val="nil"/>
              <w:bottom w:val="single" w:sz="8" w:space="0" w:color="auto"/>
              <w:right w:val="single" w:sz="4" w:space="0" w:color="auto"/>
            </w:tcBorders>
            <w:shd w:val="clear" w:color="auto" w:fill="auto"/>
            <w:noWrap/>
            <w:vAlign w:val="bottom"/>
            <w:hideMark/>
          </w:tcPr>
          <w:p w14:paraId="26916D2E"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Electricity (kWh)</w:t>
            </w:r>
          </w:p>
        </w:tc>
        <w:tc>
          <w:tcPr>
            <w:tcW w:w="960" w:type="dxa"/>
            <w:tcBorders>
              <w:top w:val="nil"/>
              <w:left w:val="nil"/>
              <w:bottom w:val="single" w:sz="8" w:space="0" w:color="auto"/>
              <w:right w:val="single" w:sz="4" w:space="0" w:color="auto"/>
            </w:tcBorders>
            <w:shd w:val="clear" w:color="auto" w:fill="auto"/>
            <w:noWrap/>
            <w:vAlign w:val="center"/>
            <w:hideMark/>
          </w:tcPr>
          <w:p w14:paraId="34163755"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229,602</w:t>
            </w:r>
          </w:p>
        </w:tc>
        <w:tc>
          <w:tcPr>
            <w:tcW w:w="960" w:type="dxa"/>
            <w:tcBorders>
              <w:top w:val="nil"/>
              <w:left w:val="nil"/>
              <w:bottom w:val="single" w:sz="8" w:space="0" w:color="auto"/>
              <w:right w:val="single" w:sz="4" w:space="0" w:color="auto"/>
            </w:tcBorders>
            <w:shd w:val="clear" w:color="auto" w:fill="auto"/>
            <w:noWrap/>
            <w:vAlign w:val="center"/>
            <w:hideMark/>
          </w:tcPr>
          <w:p w14:paraId="53558581"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91,806</w:t>
            </w:r>
          </w:p>
        </w:tc>
        <w:tc>
          <w:tcPr>
            <w:tcW w:w="1256" w:type="dxa"/>
            <w:tcBorders>
              <w:top w:val="nil"/>
              <w:left w:val="nil"/>
              <w:bottom w:val="single" w:sz="8" w:space="0" w:color="auto"/>
              <w:right w:val="single" w:sz="4" w:space="0" w:color="auto"/>
            </w:tcBorders>
            <w:shd w:val="clear" w:color="auto" w:fill="auto"/>
            <w:noWrap/>
            <w:vAlign w:val="center"/>
            <w:hideMark/>
          </w:tcPr>
          <w:p w14:paraId="12EF869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-137,796</w:t>
            </w:r>
          </w:p>
        </w:tc>
        <w:tc>
          <w:tcPr>
            <w:tcW w:w="960" w:type="dxa"/>
            <w:tcBorders>
              <w:top w:val="nil"/>
              <w:left w:val="nil"/>
              <w:bottom w:val="single" w:sz="8" w:space="0" w:color="auto"/>
              <w:right w:val="single" w:sz="8" w:space="0" w:color="auto"/>
            </w:tcBorders>
            <w:shd w:val="clear" w:color="auto" w:fill="auto"/>
            <w:noWrap/>
            <w:vAlign w:val="bottom"/>
            <w:hideMark/>
          </w:tcPr>
          <w:p w14:paraId="0A0B622B"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-60%</w:t>
            </w:r>
          </w:p>
        </w:tc>
      </w:tr>
      <w:tr w:rsidR="00D13D75" w:rsidRPr="00D13D75" w14:paraId="5B9C0B61" w14:textId="77777777" w:rsidTr="00D13D75">
        <w:trPr>
          <w:trHeight w:val="300"/>
        </w:trPr>
        <w:tc>
          <w:tcPr>
            <w:tcW w:w="2780" w:type="dxa"/>
            <w:vMerge w:val="restart"/>
            <w:tcBorders>
              <w:top w:val="nil"/>
              <w:left w:val="single" w:sz="8" w:space="0" w:color="auto"/>
              <w:bottom w:val="single" w:sz="8" w:space="0" w:color="000000"/>
              <w:right w:val="single" w:sz="4" w:space="0" w:color="auto"/>
            </w:tcBorders>
            <w:shd w:val="clear" w:color="000000" w:fill="FDE9D9"/>
            <w:noWrap/>
            <w:vAlign w:val="center"/>
            <w:hideMark/>
          </w:tcPr>
          <w:p w14:paraId="31682CC6"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Vehicle Fleet</w:t>
            </w:r>
          </w:p>
        </w:tc>
        <w:tc>
          <w:tcPr>
            <w:tcW w:w="2020" w:type="dxa"/>
            <w:tcBorders>
              <w:top w:val="nil"/>
              <w:left w:val="nil"/>
              <w:bottom w:val="single" w:sz="4" w:space="0" w:color="auto"/>
              <w:right w:val="single" w:sz="4" w:space="0" w:color="auto"/>
            </w:tcBorders>
            <w:shd w:val="clear" w:color="000000" w:fill="FDE9D9"/>
            <w:noWrap/>
            <w:vAlign w:val="bottom"/>
            <w:hideMark/>
          </w:tcPr>
          <w:p w14:paraId="048A629A"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Gasoline (gallons)</w:t>
            </w:r>
          </w:p>
        </w:tc>
        <w:tc>
          <w:tcPr>
            <w:tcW w:w="960" w:type="dxa"/>
            <w:tcBorders>
              <w:top w:val="nil"/>
              <w:left w:val="nil"/>
              <w:bottom w:val="single" w:sz="4" w:space="0" w:color="auto"/>
              <w:right w:val="single" w:sz="4" w:space="0" w:color="auto"/>
            </w:tcBorders>
            <w:shd w:val="clear" w:color="000000" w:fill="FDE9D9"/>
            <w:noWrap/>
            <w:vAlign w:val="center"/>
            <w:hideMark/>
          </w:tcPr>
          <w:p w14:paraId="4BF56A0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5,423</w:t>
            </w:r>
          </w:p>
        </w:tc>
        <w:tc>
          <w:tcPr>
            <w:tcW w:w="960" w:type="dxa"/>
            <w:tcBorders>
              <w:top w:val="nil"/>
              <w:left w:val="nil"/>
              <w:bottom w:val="single" w:sz="4" w:space="0" w:color="auto"/>
              <w:right w:val="single" w:sz="4" w:space="0" w:color="auto"/>
            </w:tcBorders>
            <w:shd w:val="clear" w:color="000000" w:fill="FDE9D9"/>
            <w:noWrap/>
            <w:vAlign w:val="center"/>
            <w:hideMark/>
          </w:tcPr>
          <w:p w14:paraId="20F1CF0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4,050</w:t>
            </w:r>
          </w:p>
        </w:tc>
        <w:tc>
          <w:tcPr>
            <w:tcW w:w="1256" w:type="dxa"/>
            <w:tcBorders>
              <w:top w:val="nil"/>
              <w:left w:val="nil"/>
              <w:bottom w:val="single" w:sz="4" w:space="0" w:color="auto"/>
              <w:right w:val="single" w:sz="4" w:space="0" w:color="auto"/>
            </w:tcBorders>
            <w:shd w:val="clear" w:color="000000" w:fill="FDE9D9"/>
            <w:noWrap/>
            <w:vAlign w:val="center"/>
            <w:hideMark/>
          </w:tcPr>
          <w:p w14:paraId="77A0581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-1,373</w:t>
            </w:r>
          </w:p>
        </w:tc>
        <w:tc>
          <w:tcPr>
            <w:tcW w:w="960" w:type="dxa"/>
            <w:tcBorders>
              <w:top w:val="nil"/>
              <w:left w:val="nil"/>
              <w:bottom w:val="single" w:sz="4" w:space="0" w:color="auto"/>
              <w:right w:val="single" w:sz="8" w:space="0" w:color="auto"/>
            </w:tcBorders>
            <w:shd w:val="clear" w:color="000000" w:fill="FDE9D9"/>
            <w:noWrap/>
            <w:vAlign w:val="bottom"/>
            <w:hideMark/>
          </w:tcPr>
          <w:p w14:paraId="5D608A07"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-25%</w:t>
            </w:r>
          </w:p>
        </w:tc>
      </w:tr>
      <w:tr w:rsidR="00D13D75" w:rsidRPr="00D13D75" w14:paraId="21C6205F" w14:textId="77777777" w:rsidTr="00D13D75">
        <w:trPr>
          <w:trHeight w:val="300"/>
        </w:trPr>
        <w:tc>
          <w:tcPr>
            <w:tcW w:w="2780" w:type="dxa"/>
            <w:vMerge/>
            <w:tcBorders>
              <w:top w:val="nil"/>
              <w:left w:val="single" w:sz="8" w:space="0" w:color="auto"/>
              <w:bottom w:val="single" w:sz="8" w:space="0" w:color="000000"/>
              <w:right w:val="single" w:sz="4" w:space="0" w:color="auto"/>
            </w:tcBorders>
            <w:vAlign w:val="center"/>
            <w:hideMark/>
          </w:tcPr>
          <w:p w14:paraId="0C6D641B" w14:textId="77777777" w:rsidR="00D13D75" w:rsidRPr="00D13D75" w:rsidRDefault="00D13D75" w:rsidP="00D13D75">
            <w:pPr>
              <w:spacing w:after="0" w:line="240" w:lineRule="auto"/>
              <w:rPr>
                <w:rFonts w:ascii="Calibri" w:eastAsia="Times New Roman" w:hAnsi="Calibri" w:cs="Calibri"/>
                <w:color w:val="000000"/>
              </w:rPr>
            </w:pPr>
          </w:p>
        </w:tc>
        <w:tc>
          <w:tcPr>
            <w:tcW w:w="2020" w:type="dxa"/>
            <w:tcBorders>
              <w:top w:val="nil"/>
              <w:left w:val="nil"/>
              <w:bottom w:val="single" w:sz="8" w:space="0" w:color="auto"/>
              <w:right w:val="single" w:sz="4" w:space="0" w:color="auto"/>
            </w:tcBorders>
            <w:shd w:val="clear" w:color="000000" w:fill="FDE9D9"/>
            <w:noWrap/>
            <w:vAlign w:val="bottom"/>
            <w:hideMark/>
          </w:tcPr>
          <w:p w14:paraId="5BA60772"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Diesel (gallons)</w:t>
            </w:r>
          </w:p>
        </w:tc>
        <w:tc>
          <w:tcPr>
            <w:tcW w:w="960" w:type="dxa"/>
            <w:tcBorders>
              <w:top w:val="nil"/>
              <w:left w:val="nil"/>
              <w:bottom w:val="single" w:sz="8" w:space="0" w:color="auto"/>
              <w:right w:val="single" w:sz="4" w:space="0" w:color="auto"/>
            </w:tcBorders>
            <w:shd w:val="clear" w:color="000000" w:fill="FDE9D9"/>
            <w:noWrap/>
            <w:vAlign w:val="center"/>
            <w:hideMark/>
          </w:tcPr>
          <w:p w14:paraId="0B787DA1"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25,656</w:t>
            </w:r>
          </w:p>
        </w:tc>
        <w:tc>
          <w:tcPr>
            <w:tcW w:w="960" w:type="dxa"/>
            <w:tcBorders>
              <w:top w:val="nil"/>
              <w:left w:val="nil"/>
              <w:bottom w:val="single" w:sz="8" w:space="0" w:color="auto"/>
              <w:right w:val="single" w:sz="4" w:space="0" w:color="auto"/>
            </w:tcBorders>
            <w:shd w:val="clear" w:color="000000" w:fill="FDE9D9"/>
            <w:noWrap/>
            <w:vAlign w:val="center"/>
            <w:hideMark/>
          </w:tcPr>
          <w:p w14:paraId="28783B7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24,885</w:t>
            </w:r>
          </w:p>
        </w:tc>
        <w:tc>
          <w:tcPr>
            <w:tcW w:w="1256" w:type="dxa"/>
            <w:tcBorders>
              <w:top w:val="nil"/>
              <w:left w:val="nil"/>
              <w:bottom w:val="single" w:sz="8" w:space="0" w:color="auto"/>
              <w:right w:val="single" w:sz="4" w:space="0" w:color="auto"/>
            </w:tcBorders>
            <w:shd w:val="clear" w:color="000000" w:fill="FDE9D9"/>
            <w:noWrap/>
            <w:vAlign w:val="center"/>
            <w:hideMark/>
          </w:tcPr>
          <w:p w14:paraId="278E23FE"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-772</w:t>
            </w:r>
          </w:p>
        </w:tc>
        <w:tc>
          <w:tcPr>
            <w:tcW w:w="960" w:type="dxa"/>
            <w:tcBorders>
              <w:top w:val="nil"/>
              <w:left w:val="nil"/>
              <w:bottom w:val="single" w:sz="8" w:space="0" w:color="auto"/>
              <w:right w:val="single" w:sz="8" w:space="0" w:color="auto"/>
            </w:tcBorders>
            <w:shd w:val="clear" w:color="000000" w:fill="FDE9D9"/>
            <w:noWrap/>
            <w:vAlign w:val="bottom"/>
            <w:hideMark/>
          </w:tcPr>
          <w:p w14:paraId="13077FFF"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-3%</w:t>
            </w:r>
          </w:p>
        </w:tc>
      </w:tr>
      <w:tr w:rsidR="00D13D75" w:rsidRPr="00D13D75" w14:paraId="4B7AACE5" w14:textId="77777777" w:rsidTr="00D13D75">
        <w:trPr>
          <w:trHeight w:val="300"/>
        </w:trPr>
        <w:tc>
          <w:tcPr>
            <w:tcW w:w="2780" w:type="dxa"/>
            <w:tcBorders>
              <w:top w:val="nil"/>
              <w:left w:val="single" w:sz="8" w:space="0" w:color="auto"/>
              <w:bottom w:val="single" w:sz="8" w:space="0" w:color="auto"/>
              <w:right w:val="single" w:sz="4" w:space="0" w:color="auto"/>
            </w:tcBorders>
            <w:shd w:val="clear" w:color="auto" w:fill="auto"/>
            <w:noWrap/>
            <w:vAlign w:val="bottom"/>
            <w:hideMark/>
          </w:tcPr>
          <w:p w14:paraId="48D4A1F8"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Wastewater Facilities</w:t>
            </w:r>
          </w:p>
        </w:tc>
        <w:tc>
          <w:tcPr>
            <w:tcW w:w="2020" w:type="dxa"/>
            <w:tcBorders>
              <w:top w:val="nil"/>
              <w:left w:val="nil"/>
              <w:bottom w:val="single" w:sz="8" w:space="0" w:color="auto"/>
              <w:right w:val="single" w:sz="4" w:space="0" w:color="auto"/>
            </w:tcBorders>
            <w:shd w:val="clear" w:color="auto" w:fill="auto"/>
            <w:noWrap/>
            <w:vAlign w:val="bottom"/>
            <w:hideMark/>
          </w:tcPr>
          <w:p w14:paraId="20568F8C" w14:textId="77777777" w:rsidR="00D13D75" w:rsidRPr="00D13D75" w:rsidRDefault="00D13D75" w:rsidP="00D13D75">
            <w:pPr>
              <w:spacing w:after="0" w:line="240" w:lineRule="auto"/>
              <w:rPr>
                <w:rFonts w:ascii="Calibri" w:eastAsia="Times New Roman" w:hAnsi="Calibri" w:cs="Calibri"/>
                <w:color w:val="000000"/>
              </w:rPr>
            </w:pPr>
            <w:r w:rsidRPr="00D13D75">
              <w:rPr>
                <w:rFonts w:ascii="Calibri" w:eastAsia="Times New Roman" w:hAnsi="Calibri" w:cs="Calibri"/>
                <w:color w:val="000000"/>
              </w:rPr>
              <w:t>Electricity (kWh)</w:t>
            </w:r>
          </w:p>
        </w:tc>
        <w:tc>
          <w:tcPr>
            <w:tcW w:w="960" w:type="dxa"/>
            <w:tcBorders>
              <w:top w:val="nil"/>
              <w:left w:val="nil"/>
              <w:bottom w:val="single" w:sz="8" w:space="0" w:color="auto"/>
              <w:right w:val="single" w:sz="4" w:space="0" w:color="auto"/>
            </w:tcBorders>
            <w:shd w:val="clear" w:color="auto" w:fill="auto"/>
            <w:noWrap/>
            <w:vAlign w:val="center"/>
            <w:hideMark/>
          </w:tcPr>
          <w:p w14:paraId="33CDA947"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4,485</w:t>
            </w:r>
          </w:p>
        </w:tc>
        <w:tc>
          <w:tcPr>
            <w:tcW w:w="960" w:type="dxa"/>
            <w:tcBorders>
              <w:top w:val="nil"/>
              <w:left w:val="nil"/>
              <w:bottom w:val="single" w:sz="8" w:space="0" w:color="auto"/>
              <w:right w:val="single" w:sz="4" w:space="0" w:color="auto"/>
            </w:tcBorders>
            <w:shd w:val="clear" w:color="auto" w:fill="auto"/>
            <w:noWrap/>
            <w:vAlign w:val="center"/>
            <w:hideMark/>
          </w:tcPr>
          <w:p w14:paraId="73E3E434"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0</w:t>
            </w:r>
          </w:p>
        </w:tc>
        <w:tc>
          <w:tcPr>
            <w:tcW w:w="1256" w:type="dxa"/>
            <w:tcBorders>
              <w:top w:val="nil"/>
              <w:left w:val="nil"/>
              <w:bottom w:val="single" w:sz="8" w:space="0" w:color="auto"/>
              <w:right w:val="single" w:sz="4" w:space="0" w:color="auto"/>
            </w:tcBorders>
            <w:shd w:val="clear" w:color="auto" w:fill="auto"/>
            <w:noWrap/>
            <w:vAlign w:val="center"/>
            <w:hideMark/>
          </w:tcPr>
          <w:p w14:paraId="08B68FD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-4,485</w:t>
            </w:r>
          </w:p>
        </w:tc>
        <w:tc>
          <w:tcPr>
            <w:tcW w:w="960" w:type="dxa"/>
            <w:tcBorders>
              <w:top w:val="nil"/>
              <w:left w:val="nil"/>
              <w:bottom w:val="single" w:sz="8" w:space="0" w:color="auto"/>
              <w:right w:val="single" w:sz="8" w:space="0" w:color="auto"/>
            </w:tcBorders>
            <w:shd w:val="clear" w:color="auto" w:fill="auto"/>
            <w:noWrap/>
            <w:vAlign w:val="bottom"/>
            <w:hideMark/>
          </w:tcPr>
          <w:p w14:paraId="5EB7C7D9" w14:textId="77777777" w:rsidR="00D13D75" w:rsidRPr="00D13D75" w:rsidRDefault="00D13D75" w:rsidP="00D13D75">
            <w:pPr>
              <w:spacing w:after="0" w:line="240" w:lineRule="auto"/>
              <w:jc w:val="right"/>
              <w:rPr>
                <w:rFonts w:ascii="Calibri" w:eastAsia="Times New Roman" w:hAnsi="Calibri" w:cs="Calibri"/>
                <w:color w:val="000000"/>
              </w:rPr>
            </w:pPr>
            <w:r w:rsidRPr="00D13D75">
              <w:rPr>
                <w:rFonts w:ascii="Calibri" w:eastAsia="Times New Roman" w:hAnsi="Calibri" w:cs="Calibri"/>
                <w:color w:val="000000"/>
              </w:rPr>
              <w:t>-100%</w:t>
            </w:r>
          </w:p>
        </w:tc>
      </w:tr>
    </w:tbl>
    <w:p w14:paraId="1B5B7B98" w14:textId="77777777" w:rsidR="00D13D75" w:rsidRDefault="00D13D75" w:rsidP="00D13D75">
      <w:pPr>
        <w:pStyle w:val="Caption"/>
        <w:spacing w:before="0" w:after="0"/>
        <w:contextualSpacing/>
        <w:jc w:val="center"/>
        <w:rPr>
          <w:rFonts w:ascii="Times New Roman" w:hAnsi="Times New Roman" w:cs="Times New Roman"/>
        </w:rPr>
      </w:pPr>
    </w:p>
    <w:p w14:paraId="695E6989" w14:textId="123AA23A" w:rsidR="00D13D75" w:rsidRDefault="00D13D75" w:rsidP="00D13D75">
      <w:pPr>
        <w:pStyle w:val="Caption"/>
        <w:spacing w:before="0" w:after="0"/>
        <w:contextualSpacing/>
        <w:jc w:val="center"/>
        <w:rPr>
          <w:rFonts w:ascii="Times New Roman" w:hAnsi="Times New Roman" w:cs="Times New Roman"/>
        </w:rPr>
      </w:pPr>
      <w:r>
        <w:rPr>
          <w:rFonts w:ascii="Times New Roman" w:hAnsi="Times New Roman" w:cs="Times New Roman"/>
        </w:rPr>
        <w:t>Table 7: Village of Fayetteville Municipal Energy Use 2009 v 2019</w:t>
      </w:r>
    </w:p>
    <w:p w14:paraId="56A5404C" w14:textId="77777777" w:rsidR="00BA5B06" w:rsidRPr="00D13D75" w:rsidRDefault="00BA5B06" w:rsidP="00F57CB2">
      <w:pPr>
        <w:spacing w:after="0" w:line="240" w:lineRule="auto"/>
        <w:contextualSpacing/>
        <w:rPr>
          <w:rFonts w:ascii="Times New Roman" w:hAnsi="Times New Roman" w:cs="Times New Roman"/>
          <w:sz w:val="24"/>
          <w:szCs w:val="24"/>
        </w:rPr>
      </w:pPr>
    </w:p>
    <w:p w14:paraId="0607F0FE" w14:textId="251F4627" w:rsidR="004573E1" w:rsidRPr="00321008" w:rsidRDefault="00E83E26" w:rsidP="004573E1">
      <w:pPr>
        <w:spacing w:after="0" w:line="240" w:lineRule="auto"/>
        <w:contextualSpacing/>
        <w:rPr>
          <w:rFonts w:ascii="Times New Roman" w:hAnsi="Times New Roman" w:cs="Times New Roman"/>
          <w:sz w:val="24"/>
          <w:szCs w:val="24"/>
        </w:rPr>
      </w:pPr>
      <w:r w:rsidRPr="00321008">
        <w:rPr>
          <w:rFonts w:ascii="Times New Roman" w:hAnsi="Times New Roman" w:cs="Times New Roman"/>
          <w:sz w:val="24"/>
          <w:szCs w:val="24"/>
        </w:rPr>
        <w:t xml:space="preserve">In </w:t>
      </w:r>
      <w:r w:rsidR="0092082D" w:rsidRPr="00321008">
        <w:rPr>
          <w:rFonts w:ascii="Times New Roman" w:hAnsi="Times New Roman" w:cs="Times New Roman"/>
          <w:sz w:val="24"/>
          <w:szCs w:val="24"/>
        </w:rPr>
        <w:t>2009</w:t>
      </w:r>
      <w:r w:rsidRPr="00321008">
        <w:rPr>
          <w:rFonts w:ascii="Times New Roman" w:hAnsi="Times New Roman" w:cs="Times New Roman"/>
          <w:sz w:val="24"/>
          <w:szCs w:val="24"/>
        </w:rPr>
        <w:t xml:space="preserve">, </w:t>
      </w:r>
      <w:r w:rsidR="00C32C9D" w:rsidRPr="00321008">
        <w:rPr>
          <w:rFonts w:ascii="Times New Roman" w:hAnsi="Times New Roman" w:cs="Times New Roman"/>
          <w:sz w:val="24"/>
          <w:szCs w:val="24"/>
        </w:rPr>
        <w:t xml:space="preserve">emissions from the </w:t>
      </w:r>
      <w:r w:rsidR="00C43563" w:rsidRPr="00321008">
        <w:rPr>
          <w:rFonts w:ascii="Times New Roman" w:hAnsi="Times New Roman" w:cs="Times New Roman"/>
          <w:bCs/>
          <w:sz w:val="24"/>
          <w:szCs w:val="24"/>
        </w:rPr>
        <w:t xml:space="preserve">Village of </w:t>
      </w:r>
      <w:r w:rsidR="002E66FE" w:rsidRPr="00321008">
        <w:rPr>
          <w:rFonts w:ascii="Times New Roman" w:hAnsi="Times New Roman" w:cs="Times New Roman"/>
          <w:bCs/>
          <w:sz w:val="24"/>
          <w:szCs w:val="24"/>
        </w:rPr>
        <w:t>Fayetteville</w:t>
      </w:r>
      <w:r w:rsidR="00C32C9D" w:rsidRPr="00321008">
        <w:rPr>
          <w:rFonts w:ascii="Times New Roman" w:hAnsi="Times New Roman" w:cs="Times New Roman"/>
          <w:sz w:val="24"/>
          <w:szCs w:val="24"/>
        </w:rPr>
        <w:t xml:space="preserve"> </w:t>
      </w:r>
      <w:r w:rsidRPr="00321008">
        <w:rPr>
          <w:rFonts w:ascii="Times New Roman" w:hAnsi="Times New Roman" w:cs="Times New Roman"/>
          <w:sz w:val="24"/>
          <w:szCs w:val="24"/>
        </w:rPr>
        <w:t xml:space="preserve">municipal operations </w:t>
      </w:r>
      <w:r w:rsidR="00C32C9D" w:rsidRPr="00321008">
        <w:rPr>
          <w:rFonts w:ascii="Times New Roman" w:hAnsi="Times New Roman" w:cs="Times New Roman"/>
          <w:sz w:val="24"/>
          <w:szCs w:val="24"/>
        </w:rPr>
        <w:t xml:space="preserve">totaled </w:t>
      </w:r>
      <w:r w:rsidR="003224CD" w:rsidRPr="00321008">
        <w:rPr>
          <w:rFonts w:ascii="Times New Roman" w:hAnsi="Times New Roman" w:cs="Times New Roman"/>
          <w:sz w:val="24"/>
          <w:szCs w:val="24"/>
        </w:rPr>
        <w:t>670</w:t>
      </w:r>
      <w:r w:rsidR="008D6B90" w:rsidRPr="00321008">
        <w:rPr>
          <w:rFonts w:ascii="Times New Roman" w:hAnsi="Times New Roman" w:cs="Times New Roman"/>
          <w:sz w:val="24"/>
          <w:szCs w:val="24"/>
        </w:rPr>
        <w:t xml:space="preserve"> MTCO</w:t>
      </w:r>
      <w:r w:rsidR="008D6B90" w:rsidRPr="00321008">
        <w:rPr>
          <w:rFonts w:ascii="Times New Roman" w:hAnsi="Times New Roman" w:cs="Times New Roman"/>
          <w:sz w:val="24"/>
          <w:szCs w:val="24"/>
          <w:vertAlign w:val="subscript"/>
        </w:rPr>
        <w:t>2</w:t>
      </w:r>
      <w:r w:rsidR="008D6B90" w:rsidRPr="00321008">
        <w:rPr>
          <w:rFonts w:ascii="Times New Roman" w:hAnsi="Times New Roman" w:cs="Times New Roman"/>
          <w:sz w:val="24"/>
          <w:szCs w:val="24"/>
        </w:rPr>
        <w:t xml:space="preserve">e, compared to </w:t>
      </w:r>
      <w:r w:rsidR="003224CD" w:rsidRPr="00321008">
        <w:rPr>
          <w:rFonts w:ascii="Times New Roman" w:hAnsi="Times New Roman" w:cs="Times New Roman"/>
          <w:sz w:val="24"/>
          <w:szCs w:val="24"/>
        </w:rPr>
        <w:t>51</w:t>
      </w:r>
      <w:r w:rsidR="00FB7FEB">
        <w:rPr>
          <w:rFonts w:ascii="Times New Roman" w:hAnsi="Times New Roman" w:cs="Times New Roman"/>
          <w:sz w:val="24"/>
          <w:szCs w:val="24"/>
        </w:rPr>
        <w:t>9</w:t>
      </w:r>
      <w:r w:rsidR="004573E1" w:rsidRPr="00321008">
        <w:rPr>
          <w:rFonts w:ascii="Times New Roman" w:hAnsi="Times New Roman" w:cs="Times New Roman"/>
          <w:sz w:val="24"/>
          <w:szCs w:val="24"/>
        </w:rPr>
        <w:t xml:space="preserve"> MTCO</w:t>
      </w:r>
      <w:r w:rsidR="004573E1" w:rsidRPr="00321008">
        <w:rPr>
          <w:rFonts w:ascii="Times New Roman" w:hAnsi="Times New Roman" w:cs="Times New Roman"/>
          <w:sz w:val="24"/>
          <w:szCs w:val="24"/>
          <w:vertAlign w:val="subscript"/>
        </w:rPr>
        <w:t>2</w:t>
      </w:r>
      <w:r w:rsidR="004573E1" w:rsidRPr="00321008">
        <w:rPr>
          <w:rFonts w:ascii="Times New Roman" w:hAnsi="Times New Roman" w:cs="Times New Roman"/>
          <w:sz w:val="24"/>
          <w:szCs w:val="24"/>
        </w:rPr>
        <w:t xml:space="preserve">e in 2019. </w:t>
      </w:r>
    </w:p>
    <w:p w14:paraId="382F1B90" w14:textId="79B4F625" w:rsidR="00E83E26" w:rsidRPr="00FC5948" w:rsidRDefault="00E83E26" w:rsidP="00F57CB2">
      <w:pPr>
        <w:spacing w:after="0" w:line="240" w:lineRule="auto"/>
        <w:contextualSpacing/>
        <w:rPr>
          <w:rFonts w:ascii="Times New Roman" w:hAnsi="Times New Roman" w:cs="Times New Roman"/>
          <w:sz w:val="24"/>
          <w:szCs w:val="24"/>
          <w:highlight w:val="yellow"/>
        </w:rPr>
      </w:pPr>
    </w:p>
    <w:p w14:paraId="75D47CB9" w14:textId="64032FCD" w:rsidR="007938F1" w:rsidRPr="00FC5948" w:rsidRDefault="00FB7FEB" w:rsidP="00F57CB2">
      <w:pPr>
        <w:spacing w:after="0" w:line="240" w:lineRule="auto"/>
        <w:contextualSpacing/>
        <w:rPr>
          <w:rFonts w:ascii="Times New Roman" w:hAnsi="Times New Roman" w:cs="Times New Roman"/>
          <w:sz w:val="24"/>
          <w:szCs w:val="24"/>
          <w:highlight w:val="yellow"/>
        </w:rPr>
      </w:pPr>
      <w:r>
        <w:rPr>
          <w:noProof/>
        </w:rPr>
        <w:lastRenderedPageBreak/>
        <w:drawing>
          <wp:inline distT="0" distB="0" distL="0" distR="0" wp14:anchorId="2442CF47" wp14:editId="574C7309">
            <wp:extent cx="6280150" cy="3492500"/>
            <wp:effectExtent l="0" t="0" r="6350" b="12700"/>
            <wp:docPr id="16" name="Chart 16">
              <a:extLst xmlns:a="http://schemas.openxmlformats.org/drawingml/2006/main">
                <a:ext uri="{FF2B5EF4-FFF2-40B4-BE49-F238E27FC236}">
                  <a16:creationId xmlns:a16="http://schemas.microsoft.com/office/drawing/2014/main" id="{9CB5CC91-F7CE-4B0E-96DC-F5A0D726B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4F55CD" w14:textId="46CFC0CB" w:rsidR="007938F1" w:rsidRPr="00FC5948" w:rsidRDefault="007938F1" w:rsidP="007938F1">
      <w:pPr>
        <w:spacing w:after="0" w:line="240" w:lineRule="auto"/>
        <w:contextualSpacing/>
        <w:jc w:val="center"/>
        <w:rPr>
          <w:rFonts w:ascii="Times New Roman" w:hAnsi="Times New Roman" w:cs="Times New Roman"/>
          <w:sz w:val="24"/>
          <w:szCs w:val="24"/>
          <w:highlight w:val="yellow"/>
        </w:rPr>
      </w:pPr>
    </w:p>
    <w:p w14:paraId="265A7845" w14:textId="77777777" w:rsidR="007938F1" w:rsidRPr="00FC5948" w:rsidRDefault="007938F1" w:rsidP="007938F1">
      <w:pPr>
        <w:pStyle w:val="Caption"/>
        <w:spacing w:before="0" w:after="0"/>
        <w:contextualSpacing/>
        <w:jc w:val="center"/>
        <w:rPr>
          <w:rFonts w:ascii="Times New Roman" w:hAnsi="Times New Roman" w:cs="Times New Roman"/>
          <w:highlight w:val="yellow"/>
        </w:rPr>
      </w:pPr>
    </w:p>
    <w:p w14:paraId="475A29AF" w14:textId="6BA97282" w:rsidR="007938F1" w:rsidRPr="00E2456D" w:rsidRDefault="007938F1" w:rsidP="007938F1">
      <w:pPr>
        <w:pStyle w:val="Caption"/>
        <w:spacing w:before="0" w:after="0"/>
        <w:contextualSpacing/>
        <w:jc w:val="center"/>
        <w:rPr>
          <w:rFonts w:ascii="Times New Roman" w:hAnsi="Times New Roman" w:cs="Times New Roman"/>
        </w:rPr>
      </w:pPr>
      <w:r w:rsidRPr="00E2456D">
        <w:rPr>
          <w:rFonts w:ascii="Times New Roman" w:hAnsi="Times New Roman" w:cs="Times New Roman"/>
        </w:rPr>
        <w:t>Figure 1</w:t>
      </w:r>
      <w:r w:rsidR="00501858" w:rsidRPr="00E2456D">
        <w:rPr>
          <w:rFonts w:ascii="Times New Roman" w:hAnsi="Times New Roman" w:cs="Times New Roman"/>
        </w:rPr>
        <w:t>7</w:t>
      </w:r>
      <w:r w:rsidRPr="00E2456D">
        <w:rPr>
          <w:rFonts w:ascii="Times New Roman" w:hAnsi="Times New Roman" w:cs="Times New Roman"/>
        </w:rPr>
        <w:t xml:space="preserve">: </w:t>
      </w:r>
      <w:r w:rsidR="00C43563" w:rsidRPr="00E2456D">
        <w:rPr>
          <w:rFonts w:ascii="Times New Roman" w:hAnsi="Times New Roman" w:cs="Times New Roman"/>
        </w:rPr>
        <w:t xml:space="preserve">Village of </w:t>
      </w:r>
      <w:r w:rsidR="002E66FE" w:rsidRPr="00E2456D">
        <w:rPr>
          <w:rFonts w:ascii="Times New Roman" w:hAnsi="Times New Roman" w:cs="Times New Roman"/>
        </w:rPr>
        <w:t>Fayetteville</w:t>
      </w:r>
      <w:r w:rsidRPr="00E2456D">
        <w:rPr>
          <w:rFonts w:ascii="Times New Roman" w:hAnsi="Times New Roman" w:cs="Times New Roman"/>
        </w:rPr>
        <w:t xml:space="preserve"> </w:t>
      </w:r>
      <w:r w:rsidR="0092082D" w:rsidRPr="00E2456D">
        <w:rPr>
          <w:rFonts w:ascii="Times New Roman" w:hAnsi="Times New Roman" w:cs="Times New Roman"/>
        </w:rPr>
        <w:t>2009</w:t>
      </w:r>
      <w:r w:rsidRPr="00E2456D">
        <w:rPr>
          <w:rFonts w:ascii="Times New Roman" w:hAnsi="Times New Roman" w:cs="Times New Roman"/>
        </w:rPr>
        <w:t xml:space="preserve"> vs 2019 </w:t>
      </w:r>
      <w:r w:rsidR="002B602E" w:rsidRPr="00E2456D">
        <w:rPr>
          <w:rFonts w:ascii="Times New Roman" w:hAnsi="Times New Roman" w:cs="Times New Roman"/>
        </w:rPr>
        <w:t xml:space="preserve">Municipal </w:t>
      </w:r>
      <w:r w:rsidRPr="00E2456D">
        <w:rPr>
          <w:rFonts w:ascii="Times New Roman" w:hAnsi="Times New Roman" w:cs="Times New Roman"/>
        </w:rPr>
        <w:t>Emissions</w:t>
      </w:r>
    </w:p>
    <w:p w14:paraId="760508CE" w14:textId="77777777" w:rsidR="00FC6016" w:rsidRPr="00FC5948" w:rsidRDefault="00FC6016" w:rsidP="00F57CB2">
      <w:pPr>
        <w:spacing w:after="0" w:line="240" w:lineRule="auto"/>
        <w:contextualSpacing/>
        <w:rPr>
          <w:rFonts w:ascii="Times New Roman" w:hAnsi="Times New Roman" w:cs="Times New Roman"/>
          <w:sz w:val="24"/>
          <w:szCs w:val="24"/>
          <w:highlight w:val="yellow"/>
        </w:rPr>
      </w:pPr>
    </w:p>
    <w:p w14:paraId="2961732F" w14:textId="5C5DD555" w:rsidR="00BA09A5" w:rsidRPr="00321008" w:rsidRDefault="004A137E" w:rsidP="00F57CB2">
      <w:pPr>
        <w:spacing w:after="0" w:line="240" w:lineRule="auto"/>
        <w:contextualSpacing/>
        <w:rPr>
          <w:rFonts w:ascii="Times New Roman" w:hAnsi="Times New Roman" w:cs="Times New Roman"/>
          <w:sz w:val="24"/>
        </w:rPr>
      </w:pPr>
      <w:r w:rsidRPr="00321008">
        <w:rPr>
          <w:rFonts w:ascii="Times New Roman" w:hAnsi="Times New Roman" w:cs="Times New Roman"/>
          <w:sz w:val="24"/>
        </w:rPr>
        <w:t>As illustrated in Figure 1</w:t>
      </w:r>
      <w:r w:rsidR="00501858" w:rsidRPr="00321008">
        <w:rPr>
          <w:rFonts w:ascii="Times New Roman" w:hAnsi="Times New Roman" w:cs="Times New Roman"/>
          <w:sz w:val="24"/>
        </w:rPr>
        <w:t>7</w:t>
      </w:r>
      <w:r w:rsidRPr="00321008">
        <w:rPr>
          <w:rFonts w:ascii="Times New Roman" w:hAnsi="Times New Roman" w:cs="Times New Roman"/>
          <w:sz w:val="24"/>
        </w:rPr>
        <w:t xml:space="preserve">, the largest difference in emissions </w:t>
      </w:r>
      <w:r w:rsidR="002E4453" w:rsidRPr="00321008">
        <w:rPr>
          <w:rFonts w:ascii="Times New Roman" w:hAnsi="Times New Roman" w:cs="Times New Roman"/>
          <w:sz w:val="24"/>
        </w:rPr>
        <w:t xml:space="preserve">from </w:t>
      </w:r>
      <w:r w:rsidR="0092082D" w:rsidRPr="00321008">
        <w:rPr>
          <w:rFonts w:ascii="Times New Roman" w:hAnsi="Times New Roman" w:cs="Times New Roman"/>
          <w:sz w:val="24"/>
        </w:rPr>
        <w:t>2009</w:t>
      </w:r>
      <w:r w:rsidR="002E4453" w:rsidRPr="00321008">
        <w:rPr>
          <w:rFonts w:ascii="Times New Roman" w:hAnsi="Times New Roman" w:cs="Times New Roman"/>
          <w:sz w:val="24"/>
        </w:rPr>
        <w:t xml:space="preserve"> to 2019 </w:t>
      </w:r>
      <w:r w:rsidRPr="00321008">
        <w:rPr>
          <w:rFonts w:ascii="Times New Roman" w:hAnsi="Times New Roman" w:cs="Times New Roman"/>
          <w:sz w:val="24"/>
        </w:rPr>
        <w:t xml:space="preserve">is in the </w:t>
      </w:r>
      <w:r w:rsidR="008F094A" w:rsidRPr="00321008">
        <w:rPr>
          <w:rFonts w:ascii="Times New Roman" w:hAnsi="Times New Roman" w:cs="Times New Roman"/>
          <w:sz w:val="24"/>
        </w:rPr>
        <w:t xml:space="preserve">buildings and facilities sector. </w:t>
      </w:r>
      <w:r w:rsidR="00AF7A9B">
        <w:rPr>
          <w:rFonts w:ascii="Times New Roman" w:hAnsi="Times New Roman" w:cs="Times New Roman"/>
          <w:sz w:val="24"/>
        </w:rPr>
        <w:t xml:space="preserve">The increase in electricity </w:t>
      </w:r>
      <w:proofErr w:type="gramStart"/>
      <w:r w:rsidR="00AF7A9B">
        <w:rPr>
          <w:rFonts w:ascii="Times New Roman" w:hAnsi="Times New Roman" w:cs="Times New Roman"/>
          <w:sz w:val="24"/>
        </w:rPr>
        <w:t>use</w:t>
      </w:r>
      <w:proofErr w:type="gramEnd"/>
      <w:r w:rsidR="00AF7A9B">
        <w:rPr>
          <w:rFonts w:ascii="Times New Roman" w:hAnsi="Times New Roman" w:cs="Times New Roman"/>
          <w:sz w:val="24"/>
        </w:rPr>
        <w:t xml:space="preserve"> from 139,273 kWh in 2009 to 435,953 kWh in 2019 </w:t>
      </w:r>
      <w:r w:rsidR="00302127">
        <w:rPr>
          <w:rFonts w:ascii="Times New Roman" w:hAnsi="Times New Roman" w:cs="Times New Roman"/>
          <w:sz w:val="24"/>
        </w:rPr>
        <w:t>can likely be attributed to a</w:t>
      </w:r>
      <w:r w:rsidR="00AF7A9B">
        <w:rPr>
          <w:rFonts w:ascii="Times New Roman" w:hAnsi="Times New Roman" w:cs="Times New Roman"/>
          <w:sz w:val="24"/>
        </w:rPr>
        <w:t xml:space="preserve"> </w:t>
      </w:r>
      <w:r w:rsidR="00302127">
        <w:rPr>
          <w:rFonts w:ascii="Times New Roman" w:hAnsi="Times New Roman" w:cs="Times New Roman"/>
          <w:sz w:val="24"/>
        </w:rPr>
        <w:t xml:space="preserve">significant </w:t>
      </w:r>
      <w:r w:rsidR="00AF7A9B">
        <w:rPr>
          <w:rFonts w:ascii="Times New Roman" w:hAnsi="Times New Roman" w:cs="Times New Roman"/>
          <w:sz w:val="24"/>
        </w:rPr>
        <w:t>addition made to the Fire Department</w:t>
      </w:r>
      <w:r w:rsidR="00302127">
        <w:rPr>
          <w:rFonts w:ascii="Times New Roman" w:hAnsi="Times New Roman" w:cs="Times New Roman"/>
          <w:sz w:val="24"/>
        </w:rPr>
        <w:t>,</w:t>
      </w:r>
      <w:r w:rsidR="00AF7A9B">
        <w:rPr>
          <w:rFonts w:ascii="Times New Roman" w:hAnsi="Times New Roman" w:cs="Times New Roman"/>
          <w:sz w:val="24"/>
        </w:rPr>
        <w:t xml:space="preserve"> the </w:t>
      </w:r>
      <w:r w:rsidR="00241D56">
        <w:rPr>
          <w:rFonts w:ascii="Times New Roman" w:hAnsi="Times New Roman" w:cs="Times New Roman"/>
          <w:sz w:val="24"/>
        </w:rPr>
        <w:t>creation</w:t>
      </w:r>
      <w:r w:rsidR="00AF7A9B">
        <w:rPr>
          <w:rFonts w:ascii="Times New Roman" w:hAnsi="Times New Roman" w:cs="Times New Roman"/>
          <w:sz w:val="24"/>
        </w:rPr>
        <w:t xml:space="preserve"> of a bunk</w:t>
      </w:r>
      <w:r w:rsidR="00A752EB">
        <w:rPr>
          <w:rFonts w:ascii="Times New Roman" w:hAnsi="Times New Roman" w:cs="Times New Roman"/>
          <w:sz w:val="24"/>
        </w:rPr>
        <w:t>-</w:t>
      </w:r>
      <w:r w:rsidR="00AF7A9B">
        <w:rPr>
          <w:rFonts w:ascii="Times New Roman" w:hAnsi="Times New Roman" w:cs="Times New Roman"/>
          <w:sz w:val="24"/>
        </w:rPr>
        <w:t>in student program</w:t>
      </w:r>
      <w:r w:rsidR="00302127">
        <w:rPr>
          <w:rFonts w:ascii="Times New Roman" w:hAnsi="Times New Roman" w:cs="Times New Roman"/>
          <w:sz w:val="24"/>
        </w:rPr>
        <w:t>,</w:t>
      </w:r>
      <w:r w:rsidR="00AF7A9B">
        <w:rPr>
          <w:rFonts w:ascii="Times New Roman" w:hAnsi="Times New Roman" w:cs="Times New Roman"/>
          <w:sz w:val="24"/>
        </w:rPr>
        <w:t xml:space="preserve"> and </w:t>
      </w:r>
      <w:r w:rsidR="00302127">
        <w:rPr>
          <w:rFonts w:ascii="Times New Roman" w:hAnsi="Times New Roman" w:cs="Times New Roman"/>
          <w:sz w:val="24"/>
        </w:rPr>
        <w:t xml:space="preserve">addition of </w:t>
      </w:r>
      <w:r w:rsidR="00AF7A9B">
        <w:rPr>
          <w:rFonts w:ascii="Times New Roman" w:hAnsi="Times New Roman" w:cs="Times New Roman"/>
          <w:sz w:val="24"/>
        </w:rPr>
        <w:t xml:space="preserve">overnight shifts. </w:t>
      </w:r>
      <w:r w:rsidR="00B95F29" w:rsidRPr="00321008">
        <w:rPr>
          <w:rFonts w:ascii="Times New Roman" w:hAnsi="Times New Roman" w:cs="Times New Roman"/>
          <w:sz w:val="24"/>
        </w:rPr>
        <w:t xml:space="preserve">Despite </w:t>
      </w:r>
      <w:r w:rsidR="00AF7A9B">
        <w:rPr>
          <w:rFonts w:ascii="Times New Roman" w:hAnsi="Times New Roman" w:cs="Times New Roman"/>
          <w:sz w:val="24"/>
        </w:rPr>
        <w:t xml:space="preserve">the increase </w:t>
      </w:r>
      <w:r w:rsidR="00B95F29" w:rsidRPr="00321008">
        <w:rPr>
          <w:rFonts w:ascii="Times New Roman" w:hAnsi="Times New Roman" w:cs="Times New Roman"/>
          <w:sz w:val="24"/>
        </w:rPr>
        <w:t>in electricity</w:t>
      </w:r>
      <w:r w:rsidR="00AF7A9B">
        <w:rPr>
          <w:rFonts w:ascii="Times New Roman" w:hAnsi="Times New Roman" w:cs="Times New Roman"/>
          <w:sz w:val="24"/>
        </w:rPr>
        <w:t xml:space="preserve"> use</w:t>
      </w:r>
      <w:r w:rsidR="00B95F29" w:rsidRPr="00321008">
        <w:rPr>
          <w:rFonts w:ascii="Times New Roman" w:hAnsi="Times New Roman" w:cs="Times New Roman"/>
          <w:sz w:val="24"/>
        </w:rPr>
        <w:t xml:space="preserve">, </w:t>
      </w:r>
      <w:r w:rsidR="00302127">
        <w:rPr>
          <w:rFonts w:ascii="Times New Roman" w:hAnsi="Times New Roman" w:cs="Times New Roman"/>
          <w:sz w:val="24"/>
        </w:rPr>
        <w:t xml:space="preserve">there was still a 30% decrease in emissions from the Buildings and Facilities sector over the ten-year period which can be explained by </w:t>
      </w:r>
      <w:r w:rsidR="00B95F29" w:rsidRPr="00321008">
        <w:rPr>
          <w:rFonts w:ascii="Times New Roman" w:hAnsi="Times New Roman" w:cs="Times New Roman"/>
          <w:sz w:val="24"/>
        </w:rPr>
        <w:t xml:space="preserve">decreases in emissions factors for electricity </w:t>
      </w:r>
      <w:proofErr w:type="gramStart"/>
      <w:r w:rsidR="00B95F29" w:rsidRPr="00321008">
        <w:rPr>
          <w:rFonts w:ascii="Times New Roman" w:hAnsi="Times New Roman" w:cs="Times New Roman"/>
          <w:sz w:val="24"/>
        </w:rPr>
        <w:t>as a result of</w:t>
      </w:r>
      <w:proofErr w:type="gramEnd"/>
      <w:r w:rsidR="00B95F29" w:rsidRPr="00321008">
        <w:rPr>
          <w:rFonts w:ascii="Times New Roman" w:hAnsi="Times New Roman" w:cs="Times New Roman"/>
          <w:sz w:val="24"/>
        </w:rPr>
        <w:t xml:space="preserve"> less carbon-intensive sources of electricity being supplied by the state’s utilities. Additionally, natural gas use decreased by 38% </w:t>
      </w:r>
      <w:r w:rsidR="00346CC5">
        <w:rPr>
          <w:rFonts w:ascii="Times New Roman" w:hAnsi="Times New Roman" w:cs="Times New Roman"/>
          <w:sz w:val="24"/>
        </w:rPr>
        <w:t xml:space="preserve">during that time. </w:t>
      </w:r>
      <w:r w:rsidR="00351058">
        <w:rPr>
          <w:rFonts w:ascii="Times New Roman" w:hAnsi="Times New Roman" w:cs="Times New Roman"/>
          <w:sz w:val="24"/>
        </w:rPr>
        <w:t>Upgrades to the DPW building</w:t>
      </w:r>
      <w:r w:rsidR="004520F2">
        <w:rPr>
          <w:rFonts w:ascii="Times New Roman" w:hAnsi="Times New Roman" w:cs="Times New Roman"/>
          <w:sz w:val="24"/>
        </w:rPr>
        <w:t>,</w:t>
      </w:r>
      <w:r w:rsidR="00E33812">
        <w:rPr>
          <w:rFonts w:ascii="Times New Roman" w:hAnsi="Times New Roman" w:cs="Times New Roman"/>
          <w:sz w:val="24"/>
        </w:rPr>
        <w:t xml:space="preserve"> such as air curtains and a new roof</w:t>
      </w:r>
      <w:r w:rsidR="004520F2">
        <w:rPr>
          <w:rFonts w:ascii="Times New Roman" w:hAnsi="Times New Roman" w:cs="Times New Roman"/>
          <w:sz w:val="24"/>
        </w:rPr>
        <w:t>,</w:t>
      </w:r>
      <w:r w:rsidR="00E33812">
        <w:rPr>
          <w:rFonts w:ascii="Times New Roman" w:hAnsi="Times New Roman" w:cs="Times New Roman"/>
          <w:sz w:val="24"/>
        </w:rPr>
        <w:t xml:space="preserve"> improved the building’s energy efficiency </w:t>
      </w:r>
      <w:r w:rsidR="004520F2">
        <w:rPr>
          <w:rFonts w:ascii="Times New Roman" w:hAnsi="Times New Roman" w:cs="Times New Roman"/>
          <w:sz w:val="24"/>
        </w:rPr>
        <w:t>and likely</w:t>
      </w:r>
      <w:r w:rsidR="00E33812">
        <w:rPr>
          <w:rFonts w:ascii="Times New Roman" w:hAnsi="Times New Roman" w:cs="Times New Roman"/>
          <w:sz w:val="24"/>
        </w:rPr>
        <w:t xml:space="preserve"> reduc</w:t>
      </w:r>
      <w:r w:rsidR="004520F2">
        <w:rPr>
          <w:rFonts w:ascii="Times New Roman" w:hAnsi="Times New Roman" w:cs="Times New Roman"/>
          <w:sz w:val="24"/>
        </w:rPr>
        <w:t>ed</w:t>
      </w:r>
      <w:r w:rsidR="00E33812">
        <w:rPr>
          <w:rFonts w:ascii="Times New Roman" w:hAnsi="Times New Roman" w:cs="Times New Roman"/>
          <w:sz w:val="24"/>
        </w:rPr>
        <w:t xml:space="preserve"> the amount of natural gas needed to heat the building.</w:t>
      </w:r>
      <w:r w:rsidR="00351058">
        <w:rPr>
          <w:rFonts w:ascii="Times New Roman" w:hAnsi="Times New Roman" w:cs="Times New Roman"/>
          <w:sz w:val="24"/>
        </w:rPr>
        <w:t xml:space="preserve"> </w:t>
      </w:r>
      <w:r w:rsidR="00067F7F">
        <w:rPr>
          <w:rFonts w:ascii="Times New Roman" w:hAnsi="Times New Roman" w:cs="Times New Roman"/>
          <w:sz w:val="24"/>
        </w:rPr>
        <w:t>A</w:t>
      </w:r>
      <w:r w:rsidR="00351058">
        <w:rPr>
          <w:rFonts w:ascii="Times New Roman" w:hAnsi="Times New Roman" w:cs="Times New Roman"/>
          <w:sz w:val="24"/>
        </w:rPr>
        <w:t>nother</w:t>
      </w:r>
      <w:r w:rsidR="00067F7F">
        <w:rPr>
          <w:rFonts w:ascii="Times New Roman" w:hAnsi="Times New Roman" w:cs="Times New Roman"/>
          <w:sz w:val="24"/>
        </w:rPr>
        <w:t xml:space="preserve"> potential cause for this reduction</w:t>
      </w:r>
      <w:r w:rsidR="004520F2">
        <w:rPr>
          <w:rFonts w:ascii="Times New Roman" w:hAnsi="Times New Roman" w:cs="Times New Roman"/>
          <w:sz w:val="24"/>
        </w:rPr>
        <w:t xml:space="preserve"> in natural gas use</w:t>
      </w:r>
      <w:r w:rsidR="00067F7F">
        <w:rPr>
          <w:rFonts w:ascii="Times New Roman" w:hAnsi="Times New Roman" w:cs="Times New Roman"/>
          <w:sz w:val="24"/>
        </w:rPr>
        <w:t xml:space="preserve"> is fewer heating degree days in 2019 </w:t>
      </w:r>
      <w:r w:rsidR="004520F2">
        <w:rPr>
          <w:rFonts w:ascii="Times New Roman" w:hAnsi="Times New Roman" w:cs="Times New Roman"/>
          <w:sz w:val="24"/>
        </w:rPr>
        <w:t>compared to</w:t>
      </w:r>
      <w:r w:rsidR="00067F7F">
        <w:rPr>
          <w:rFonts w:ascii="Times New Roman" w:hAnsi="Times New Roman" w:cs="Times New Roman"/>
          <w:sz w:val="24"/>
        </w:rPr>
        <w:t xml:space="preserve"> 2009. A degree day compares the mean temperature recorded for a location to a standard temperature, usually 65℉.</w:t>
      </w:r>
      <w:r w:rsidR="00B364B4">
        <w:rPr>
          <w:rStyle w:val="FootnoteReference"/>
          <w:rFonts w:ascii="Times New Roman" w:hAnsi="Times New Roman" w:cs="Times New Roman"/>
          <w:sz w:val="24"/>
        </w:rPr>
        <w:footnoteReference w:id="31"/>
      </w:r>
      <w:r w:rsidR="00067F7F">
        <w:rPr>
          <w:rFonts w:ascii="Times New Roman" w:hAnsi="Times New Roman" w:cs="Times New Roman"/>
          <w:sz w:val="24"/>
        </w:rPr>
        <w:t xml:space="preserve"> </w:t>
      </w:r>
      <w:r w:rsidR="004520F2">
        <w:rPr>
          <w:rFonts w:ascii="Times New Roman" w:hAnsi="Times New Roman" w:cs="Times New Roman"/>
          <w:sz w:val="24"/>
        </w:rPr>
        <w:t>More heating</w:t>
      </w:r>
      <w:r w:rsidR="00067F7F">
        <w:rPr>
          <w:rFonts w:ascii="Times New Roman" w:hAnsi="Times New Roman" w:cs="Times New Roman"/>
          <w:sz w:val="24"/>
        </w:rPr>
        <w:t xml:space="preserve"> degree days </w:t>
      </w:r>
      <w:r w:rsidR="004520F2">
        <w:rPr>
          <w:rFonts w:ascii="Times New Roman" w:hAnsi="Times New Roman" w:cs="Times New Roman"/>
          <w:sz w:val="24"/>
        </w:rPr>
        <w:t>implies</w:t>
      </w:r>
      <w:r w:rsidR="00067F7F">
        <w:rPr>
          <w:rFonts w:ascii="Times New Roman" w:hAnsi="Times New Roman" w:cs="Times New Roman"/>
          <w:sz w:val="24"/>
        </w:rPr>
        <w:t xml:space="preserve"> </w:t>
      </w:r>
      <w:r w:rsidR="004520F2">
        <w:rPr>
          <w:rFonts w:ascii="Times New Roman" w:hAnsi="Times New Roman" w:cs="Times New Roman"/>
          <w:sz w:val="24"/>
        </w:rPr>
        <w:t>greater</w:t>
      </w:r>
      <w:r w:rsidR="00067F7F">
        <w:rPr>
          <w:rFonts w:ascii="Times New Roman" w:hAnsi="Times New Roman" w:cs="Times New Roman"/>
          <w:sz w:val="24"/>
        </w:rPr>
        <w:t xml:space="preserve"> energy use to </w:t>
      </w:r>
      <w:r w:rsidR="00147E11">
        <w:rPr>
          <w:rFonts w:ascii="Times New Roman" w:hAnsi="Times New Roman" w:cs="Times New Roman"/>
          <w:sz w:val="24"/>
        </w:rPr>
        <w:t xml:space="preserve">heat spaces. In 2009, there were </w:t>
      </w:r>
      <w:r w:rsidR="00F663A4">
        <w:rPr>
          <w:rFonts w:ascii="Times New Roman" w:hAnsi="Times New Roman" w:cs="Times New Roman"/>
          <w:sz w:val="24"/>
        </w:rPr>
        <w:t xml:space="preserve">6,687 </w:t>
      </w:r>
      <w:r w:rsidR="00147E11">
        <w:rPr>
          <w:rFonts w:ascii="Times New Roman" w:hAnsi="Times New Roman" w:cs="Times New Roman"/>
          <w:sz w:val="24"/>
        </w:rPr>
        <w:t>heating</w:t>
      </w:r>
      <w:r w:rsidR="00F663A4">
        <w:rPr>
          <w:rFonts w:ascii="Times New Roman" w:hAnsi="Times New Roman" w:cs="Times New Roman"/>
          <w:sz w:val="24"/>
        </w:rPr>
        <w:t xml:space="preserve"> degree</w:t>
      </w:r>
      <w:r w:rsidR="00147E11">
        <w:rPr>
          <w:rFonts w:ascii="Times New Roman" w:hAnsi="Times New Roman" w:cs="Times New Roman"/>
          <w:sz w:val="24"/>
        </w:rPr>
        <w:t xml:space="preserve"> days and in 2019 there were </w:t>
      </w:r>
      <w:r w:rsidR="00F663A4">
        <w:rPr>
          <w:rFonts w:ascii="Times New Roman" w:hAnsi="Times New Roman" w:cs="Times New Roman"/>
          <w:sz w:val="24"/>
        </w:rPr>
        <w:t>6,601</w:t>
      </w:r>
      <w:r w:rsidR="00147E11">
        <w:rPr>
          <w:rFonts w:ascii="Times New Roman" w:hAnsi="Times New Roman" w:cs="Times New Roman"/>
          <w:sz w:val="24"/>
        </w:rPr>
        <w:t xml:space="preserve"> heating</w:t>
      </w:r>
      <w:r w:rsidR="00F663A4">
        <w:rPr>
          <w:rFonts w:ascii="Times New Roman" w:hAnsi="Times New Roman" w:cs="Times New Roman"/>
          <w:sz w:val="24"/>
        </w:rPr>
        <w:t xml:space="preserve"> degree</w:t>
      </w:r>
      <w:r w:rsidR="00147E11">
        <w:rPr>
          <w:rFonts w:ascii="Times New Roman" w:hAnsi="Times New Roman" w:cs="Times New Roman"/>
          <w:sz w:val="24"/>
        </w:rPr>
        <w:t xml:space="preserve"> days</w:t>
      </w:r>
      <w:r w:rsidR="004520F2">
        <w:rPr>
          <w:rFonts w:ascii="Times New Roman" w:hAnsi="Times New Roman" w:cs="Times New Roman"/>
          <w:sz w:val="24"/>
        </w:rPr>
        <w:t xml:space="preserve">, so the village likely </w:t>
      </w:r>
      <w:r w:rsidR="00EB737C">
        <w:rPr>
          <w:rFonts w:ascii="Times New Roman" w:hAnsi="Times New Roman" w:cs="Times New Roman"/>
          <w:sz w:val="24"/>
        </w:rPr>
        <w:t>required less natural gas for building heating</w:t>
      </w:r>
      <w:r w:rsidR="00147E11">
        <w:rPr>
          <w:rFonts w:ascii="Times New Roman" w:hAnsi="Times New Roman" w:cs="Times New Roman"/>
          <w:sz w:val="24"/>
        </w:rPr>
        <w:t>.</w:t>
      </w:r>
      <w:r w:rsidR="008E0E06">
        <w:rPr>
          <w:rStyle w:val="FootnoteReference"/>
          <w:rFonts w:ascii="Times New Roman" w:hAnsi="Times New Roman" w:cs="Times New Roman"/>
          <w:sz w:val="24"/>
        </w:rPr>
        <w:footnoteReference w:id="32"/>
      </w:r>
      <w:r w:rsidR="00147E11">
        <w:rPr>
          <w:rFonts w:ascii="Times New Roman" w:hAnsi="Times New Roman" w:cs="Times New Roman"/>
          <w:sz w:val="24"/>
        </w:rPr>
        <w:t xml:space="preserve"> </w:t>
      </w:r>
    </w:p>
    <w:p w14:paraId="1EEBC15E" w14:textId="77777777" w:rsidR="00BA09A5" w:rsidRPr="00321008" w:rsidRDefault="00BA09A5" w:rsidP="00F57CB2">
      <w:pPr>
        <w:spacing w:after="0" w:line="240" w:lineRule="auto"/>
        <w:contextualSpacing/>
        <w:rPr>
          <w:rFonts w:ascii="Times New Roman" w:hAnsi="Times New Roman" w:cs="Times New Roman"/>
          <w:sz w:val="24"/>
        </w:rPr>
      </w:pPr>
    </w:p>
    <w:p w14:paraId="479204B5" w14:textId="47CE3336" w:rsidR="004A137E" w:rsidRPr="00321008" w:rsidRDefault="00BA09A5" w:rsidP="00F57CB2">
      <w:pPr>
        <w:spacing w:after="0" w:line="240" w:lineRule="auto"/>
        <w:contextualSpacing/>
        <w:rPr>
          <w:rFonts w:ascii="Times New Roman" w:hAnsi="Times New Roman" w:cs="Times New Roman"/>
          <w:sz w:val="24"/>
        </w:rPr>
      </w:pPr>
      <w:r w:rsidRPr="00321008">
        <w:rPr>
          <w:rFonts w:ascii="Times New Roman" w:hAnsi="Times New Roman" w:cs="Times New Roman"/>
          <w:sz w:val="24"/>
        </w:rPr>
        <w:lastRenderedPageBreak/>
        <w:t xml:space="preserve">Emissions from </w:t>
      </w:r>
      <w:r w:rsidR="00AA244E" w:rsidRPr="00321008">
        <w:rPr>
          <w:rFonts w:ascii="Times New Roman" w:hAnsi="Times New Roman" w:cs="Times New Roman"/>
          <w:sz w:val="24"/>
        </w:rPr>
        <w:t xml:space="preserve">streetlights significantly decreased between 2009 and 2019 because of the reduced energy use since the Village converted all </w:t>
      </w:r>
      <w:r w:rsidR="00FB7FEB">
        <w:rPr>
          <w:rFonts w:ascii="Times New Roman" w:hAnsi="Times New Roman" w:cs="Times New Roman"/>
          <w:sz w:val="24"/>
        </w:rPr>
        <w:t xml:space="preserve">cobra head </w:t>
      </w:r>
      <w:r w:rsidR="00AA244E" w:rsidRPr="00321008">
        <w:rPr>
          <w:rFonts w:ascii="Times New Roman" w:hAnsi="Times New Roman" w:cs="Times New Roman"/>
          <w:sz w:val="24"/>
        </w:rPr>
        <w:t xml:space="preserve">streetlights to LEDs. </w:t>
      </w:r>
      <w:r w:rsidR="00FB7FEB">
        <w:rPr>
          <w:rFonts w:ascii="Times New Roman" w:hAnsi="Times New Roman" w:cs="Times New Roman"/>
          <w:sz w:val="24"/>
        </w:rPr>
        <w:t>The Village is currently in the process of converting decorative streetlights to LEDs as well.</w:t>
      </w:r>
    </w:p>
    <w:p w14:paraId="56E9D181" w14:textId="631721D8" w:rsidR="004A51D5" w:rsidRPr="00FC5948" w:rsidRDefault="004A51D5" w:rsidP="00F57CB2">
      <w:pPr>
        <w:spacing w:after="0" w:line="240" w:lineRule="auto"/>
        <w:contextualSpacing/>
        <w:rPr>
          <w:rFonts w:ascii="Times New Roman" w:hAnsi="Times New Roman" w:cs="Times New Roman"/>
          <w:sz w:val="24"/>
          <w:highlight w:val="yellow"/>
        </w:rPr>
      </w:pPr>
    </w:p>
    <w:p w14:paraId="0986379A" w14:textId="61001F09" w:rsidR="00BA5B06" w:rsidRDefault="000C036F" w:rsidP="00F57CB2">
      <w:pPr>
        <w:spacing w:after="0" w:line="240" w:lineRule="auto"/>
        <w:contextualSpacing/>
        <w:rPr>
          <w:rFonts w:ascii="Times New Roman" w:hAnsi="Times New Roman" w:cs="Times New Roman"/>
          <w:sz w:val="24"/>
        </w:rPr>
      </w:pPr>
      <w:r>
        <w:rPr>
          <w:rFonts w:ascii="Times New Roman" w:hAnsi="Times New Roman" w:cs="Times New Roman"/>
          <w:sz w:val="24"/>
        </w:rPr>
        <w:t xml:space="preserve">Vehicle fleet emissions decreased slightly in between 2009 and 2019. </w:t>
      </w:r>
      <w:r w:rsidR="00321008">
        <w:rPr>
          <w:rFonts w:ascii="Times New Roman" w:hAnsi="Times New Roman" w:cs="Times New Roman"/>
          <w:sz w:val="24"/>
        </w:rPr>
        <w:t xml:space="preserve">This could be attributed to a </w:t>
      </w:r>
      <w:r w:rsidR="00E2456D">
        <w:rPr>
          <w:rFonts w:ascii="Times New Roman" w:hAnsi="Times New Roman" w:cs="Times New Roman"/>
          <w:sz w:val="24"/>
        </w:rPr>
        <w:t>reduction</w:t>
      </w:r>
      <w:r w:rsidR="00321008">
        <w:rPr>
          <w:rFonts w:ascii="Times New Roman" w:hAnsi="Times New Roman" w:cs="Times New Roman"/>
          <w:sz w:val="24"/>
        </w:rPr>
        <w:t xml:space="preserve"> in the vehicle fleet</w:t>
      </w:r>
      <w:r w:rsidR="00E2456D">
        <w:rPr>
          <w:rFonts w:ascii="Times New Roman" w:hAnsi="Times New Roman" w:cs="Times New Roman"/>
          <w:sz w:val="24"/>
        </w:rPr>
        <w:t>,</w:t>
      </w:r>
      <w:r w:rsidR="00321008">
        <w:rPr>
          <w:rFonts w:ascii="Times New Roman" w:hAnsi="Times New Roman" w:cs="Times New Roman"/>
          <w:sz w:val="24"/>
        </w:rPr>
        <w:t xml:space="preserve"> distance traveled</w:t>
      </w:r>
      <w:r w:rsidR="00E2456D">
        <w:rPr>
          <w:rFonts w:ascii="Times New Roman" w:hAnsi="Times New Roman" w:cs="Times New Roman"/>
          <w:sz w:val="24"/>
        </w:rPr>
        <w:t>, and improvements in fuel efficiency with newer vehicles</w:t>
      </w:r>
      <w:r w:rsidR="00321008">
        <w:rPr>
          <w:rFonts w:ascii="Times New Roman" w:hAnsi="Times New Roman" w:cs="Times New Roman"/>
          <w:sz w:val="24"/>
        </w:rPr>
        <w:t xml:space="preserve">. </w:t>
      </w:r>
    </w:p>
    <w:p w14:paraId="62D301B0" w14:textId="77777777" w:rsidR="00BA5B06" w:rsidRDefault="00BA5B06" w:rsidP="00F57CB2">
      <w:pPr>
        <w:spacing w:after="0" w:line="240" w:lineRule="auto"/>
        <w:contextualSpacing/>
        <w:rPr>
          <w:rFonts w:ascii="Times New Roman" w:hAnsi="Times New Roman" w:cs="Times New Roman"/>
          <w:sz w:val="24"/>
        </w:rPr>
      </w:pPr>
    </w:p>
    <w:p w14:paraId="3FBFBD35" w14:textId="77777777" w:rsidR="006565EE" w:rsidRDefault="006565EE" w:rsidP="00F57CB2">
      <w:pPr>
        <w:spacing w:after="0" w:line="240" w:lineRule="auto"/>
        <w:contextualSpacing/>
        <w:rPr>
          <w:rFonts w:ascii="Times New Roman" w:hAnsi="Times New Roman" w:cs="Times New Roman"/>
          <w:sz w:val="24"/>
        </w:rPr>
      </w:pPr>
    </w:p>
    <w:p w14:paraId="7705690A" w14:textId="6FEDC339" w:rsidR="00BA5B06" w:rsidRPr="00004C91" w:rsidRDefault="00BA5B06" w:rsidP="00BA5B06">
      <w:pPr>
        <w:pStyle w:val="Heading3"/>
        <w:spacing w:before="0" w:line="240" w:lineRule="auto"/>
        <w:contextualSpacing/>
        <w:rPr>
          <w:rFonts w:ascii="Times New Roman" w:hAnsi="Times New Roman" w:cs="Times New Roman"/>
        </w:rPr>
      </w:pPr>
      <w:bookmarkStart w:id="63" w:name="_Toc106631032"/>
      <w:r>
        <w:rPr>
          <w:rFonts w:ascii="Times New Roman" w:hAnsi="Times New Roman" w:cs="Times New Roman"/>
        </w:rPr>
        <w:t>Community Comparison</w:t>
      </w:r>
      <w:bookmarkEnd w:id="63"/>
    </w:p>
    <w:p w14:paraId="725389F2" w14:textId="7ED26040" w:rsidR="00BA5B06" w:rsidRDefault="00D13D75" w:rsidP="00BA5B0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Table 8 below compares community energy in 2009 to community energy use in 2019.</w:t>
      </w:r>
    </w:p>
    <w:p w14:paraId="43E77881" w14:textId="77777777" w:rsidR="005369CF" w:rsidRDefault="005369CF" w:rsidP="00BA5B06">
      <w:pPr>
        <w:spacing w:after="0" w:line="240" w:lineRule="auto"/>
        <w:contextualSpacing/>
        <w:rPr>
          <w:rFonts w:ascii="Times New Roman" w:hAnsi="Times New Roman" w:cs="Times New Roman"/>
          <w:sz w:val="24"/>
          <w:szCs w:val="24"/>
        </w:rPr>
      </w:pPr>
    </w:p>
    <w:tbl>
      <w:tblPr>
        <w:tblW w:w="10240" w:type="dxa"/>
        <w:tblLook w:val="04A0" w:firstRow="1" w:lastRow="0" w:firstColumn="1" w:lastColumn="0" w:noHBand="0" w:noVBand="1"/>
      </w:tblPr>
      <w:tblGrid>
        <w:gridCol w:w="3300"/>
        <w:gridCol w:w="2100"/>
        <w:gridCol w:w="1320"/>
        <w:gridCol w:w="1280"/>
        <w:gridCol w:w="1466"/>
        <w:gridCol w:w="774"/>
      </w:tblGrid>
      <w:tr w:rsidR="00D13D75" w:rsidRPr="00D13D75" w14:paraId="014B253F" w14:textId="77777777" w:rsidTr="00D13D75">
        <w:trPr>
          <w:trHeight w:val="324"/>
        </w:trPr>
        <w:tc>
          <w:tcPr>
            <w:tcW w:w="3300" w:type="dxa"/>
            <w:tcBorders>
              <w:top w:val="single" w:sz="8" w:space="0" w:color="auto"/>
              <w:left w:val="single" w:sz="8" w:space="0" w:color="auto"/>
              <w:bottom w:val="nil"/>
              <w:right w:val="single" w:sz="4" w:space="0" w:color="auto"/>
            </w:tcBorders>
            <w:shd w:val="clear" w:color="000000" w:fill="FABF8F"/>
            <w:noWrap/>
            <w:vAlign w:val="center"/>
            <w:hideMark/>
          </w:tcPr>
          <w:p w14:paraId="555F51EE" w14:textId="77777777" w:rsidR="00D13D75" w:rsidRPr="00D13D75" w:rsidRDefault="00D13D75" w:rsidP="00D13D75">
            <w:pPr>
              <w:spacing w:after="0" w:line="240" w:lineRule="auto"/>
              <w:jc w:val="center"/>
              <w:rPr>
                <w:rFonts w:ascii="Calibri" w:eastAsia="Times New Roman" w:hAnsi="Calibri" w:cs="Calibri"/>
                <w:b/>
                <w:bCs/>
                <w:sz w:val="24"/>
                <w:szCs w:val="24"/>
              </w:rPr>
            </w:pPr>
            <w:r w:rsidRPr="00D13D75">
              <w:rPr>
                <w:rFonts w:ascii="Calibri" w:eastAsia="Times New Roman" w:hAnsi="Calibri" w:cs="Calibri"/>
                <w:b/>
                <w:bCs/>
                <w:sz w:val="24"/>
                <w:szCs w:val="24"/>
              </w:rPr>
              <w:t>Community Energy Use</w:t>
            </w:r>
          </w:p>
        </w:tc>
        <w:tc>
          <w:tcPr>
            <w:tcW w:w="2100" w:type="dxa"/>
            <w:tcBorders>
              <w:top w:val="single" w:sz="8" w:space="0" w:color="auto"/>
              <w:left w:val="nil"/>
              <w:bottom w:val="nil"/>
              <w:right w:val="single" w:sz="4" w:space="0" w:color="auto"/>
            </w:tcBorders>
            <w:shd w:val="clear" w:color="000000" w:fill="FABF8F"/>
            <w:noWrap/>
            <w:vAlign w:val="bottom"/>
            <w:hideMark/>
          </w:tcPr>
          <w:p w14:paraId="44D6F4AC"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Source</w:t>
            </w:r>
          </w:p>
        </w:tc>
        <w:tc>
          <w:tcPr>
            <w:tcW w:w="1320" w:type="dxa"/>
            <w:tcBorders>
              <w:top w:val="single" w:sz="8" w:space="0" w:color="auto"/>
              <w:left w:val="nil"/>
              <w:bottom w:val="nil"/>
              <w:right w:val="single" w:sz="4" w:space="0" w:color="auto"/>
            </w:tcBorders>
            <w:shd w:val="clear" w:color="000000" w:fill="FABF8F"/>
            <w:noWrap/>
            <w:vAlign w:val="bottom"/>
            <w:hideMark/>
          </w:tcPr>
          <w:p w14:paraId="057542D4"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2009</w:t>
            </w:r>
          </w:p>
        </w:tc>
        <w:tc>
          <w:tcPr>
            <w:tcW w:w="1280" w:type="dxa"/>
            <w:tcBorders>
              <w:top w:val="single" w:sz="8" w:space="0" w:color="auto"/>
              <w:left w:val="nil"/>
              <w:bottom w:val="nil"/>
              <w:right w:val="single" w:sz="4" w:space="0" w:color="auto"/>
            </w:tcBorders>
            <w:shd w:val="clear" w:color="000000" w:fill="FABF8F"/>
            <w:noWrap/>
            <w:vAlign w:val="bottom"/>
            <w:hideMark/>
          </w:tcPr>
          <w:p w14:paraId="7E917868"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2019</w:t>
            </w:r>
          </w:p>
        </w:tc>
        <w:tc>
          <w:tcPr>
            <w:tcW w:w="2240" w:type="dxa"/>
            <w:gridSpan w:val="2"/>
            <w:tcBorders>
              <w:top w:val="single" w:sz="8" w:space="0" w:color="auto"/>
              <w:left w:val="nil"/>
              <w:bottom w:val="nil"/>
              <w:right w:val="single" w:sz="8" w:space="0" w:color="000000"/>
            </w:tcBorders>
            <w:shd w:val="clear" w:color="000000" w:fill="FABF8F"/>
            <w:noWrap/>
            <w:vAlign w:val="bottom"/>
            <w:hideMark/>
          </w:tcPr>
          <w:p w14:paraId="2DC5333B" w14:textId="77777777" w:rsidR="00D13D75" w:rsidRPr="00D13D75" w:rsidRDefault="00D13D75" w:rsidP="00D13D75">
            <w:pPr>
              <w:spacing w:after="0" w:line="240" w:lineRule="auto"/>
              <w:jc w:val="center"/>
              <w:rPr>
                <w:rFonts w:ascii="Calibri" w:eastAsia="Times New Roman" w:hAnsi="Calibri" w:cs="Calibri"/>
                <w:b/>
                <w:bCs/>
                <w:color w:val="000000"/>
                <w:sz w:val="24"/>
                <w:szCs w:val="24"/>
              </w:rPr>
            </w:pPr>
            <w:r w:rsidRPr="00D13D75">
              <w:rPr>
                <w:rFonts w:ascii="Calibri" w:eastAsia="Times New Roman" w:hAnsi="Calibri" w:cs="Calibri"/>
                <w:b/>
                <w:bCs/>
                <w:color w:val="000000"/>
                <w:sz w:val="24"/>
                <w:szCs w:val="24"/>
              </w:rPr>
              <w:t>Difference</w:t>
            </w:r>
          </w:p>
        </w:tc>
      </w:tr>
      <w:tr w:rsidR="00D13D75" w:rsidRPr="00D13D75" w14:paraId="010C8A24" w14:textId="77777777" w:rsidTr="00D13D75">
        <w:trPr>
          <w:trHeight w:val="288"/>
        </w:trPr>
        <w:tc>
          <w:tcPr>
            <w:tcW w:w="3300" w:type="dxa"/>
            <w:vMerge w:val="restart"/>
            <w:tcBorders>
              <w:top w:val="single" w:sz="8" w:space="0" w:color="auto"/>
              <w:left w:val="single" w:sz="8" w:space="0" w:color="auto"/>
              <w:bottom w:val="single" w:sz="8" w:space="0" w:color="000000"/>
              <w:right w:val="single" w:sz="4" w:space="0" w:color="auto"/>
            </w:tcBorders>
            <w:shd w:val="clear" w:color="000000" w:fill="FDE9D9"/>
            <w:noWrap/>
            <w:vAlign w:val="center"/>
            <w:hideMark/>
          </w:tcPr>
          <w:p w14:paraId="3AE087F3"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Residential Energy Use</w:t>
            </w:r>
          </w:p>
        </w:tc>
        <w:tc>
          <w:tcPr>
            <w:tcW w:w="2100" w:type="dxa"/>
            <w:tcBorders>
              <w:top w:val="single" w:sz="8" w:space="0" w:color="auto"/>
              <w:left w:val="nil"/>
              <w:bottom w:val="single" w:sz="4" w:space="0" w:color="auto"/>
              <w:right w:val="single" w:sz="4" w:space="0" w:color="auto"/>
            </w:tcBorders>
            <w:shd w:val="clear" w:color="000000" w:fill="FDE9D9"/>
            <w:noWrap/>
            <w:vAlign w:val="center"/>
            <w:hideMark/>
          </w:tcPr>
          <w:p w14:paraId="52CC599B"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Electricity (kWh)</w:t>
            </w:r>
          </w:p>
        </w:tc>
        <w:tc>
          <w:tcPr>
            <w:tcW w:w="1320" w:type="dxa"/>
            <w:tcBorders>
              <w:top w:val="single" w:sz="8" w:space="0" w:color="auto"/>
              <w:left w:val="nil"/>
              <w:bottom w:val="single" w:sz="4" w:space="0" w:color="auto"/>
              <w:right w:val="single" w:sz="4" w:space="0" w:color="auto"/>
            </w:tcBorders>
            <w:shd w:val="clear" w:color="000000" w:fill="FDE9D9"/>
            <w:noWrap/>
            <w:vAlign w:val="center"/>
            <w:hideMark/>
          </w:tcPr>
          <w:p w14:paraId="04967CEF"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15,169,694</w:t>
            </w:r>
          </w:p>
        </w:tc>
        <w:tc>
          <w:tcPr>
            <w:tcW w:w="1280" w:type="dxa"/>
            <w:tcBorders>
              <w:top w:val="single" w:sz="8" w:space="0" w:color="auto"/>
              <w:left w:val="nil"/>
              <w:bottom w:val="single" w:sz="4" w:space="0" w:color="auto"/>
              <w:right w:val="single" w:sz="4" w:space="0" w:color="auto"/>
            </w:tcBorders>
            <w:shd w:val="clear" w:color="000000" w:fill="FDE9D9"/>
            <w:noWrap/>
            <w:vAlign w:val="center"/>
            <w:hideMark/>
          </w:tcPr>
          <w:p w14:paraId="1C438656"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15,912,171</w:t>
            </w:r>
          </w:p>
        </w:tc>
        <w:tc>
          <w:tcPr>
            <w:tcW w:w="1466" w:type="dxa"/>
            <w:tcBorders>
              <w:top w:val="single" w:sz="8" w:space="0" w:color="auto"/>
              <w:left w:val="nil"/>
              <w:bottom w:val="single" w:sz="4" w:space="0" w:color="auto"/>
              <w:right w:val="single" w:sz="4" w:space="0" w:color="auto"/>
            </w:tcBorders>
            <w:shd w:val="clear" w:color="000000" w:fill="FDE9D9"/>
            <w:noWrap/>
            <w:vAlign w:val="center"/>
            <w:hideMark/>
          </w:tcPr>
          <w:p w14:paraId="65855CD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742,477</w:t>
            </w:r>
          </w:p>
        </w:tc>
        <w:tc>
          <w:tcPr>
            <w:tcW w:w="774" w:type="dxa"/>
            <w:tcBorders>
              <w:top w:val="single" w:sz="8" w:space="0" w:color="auto"/>
              <w:left w:val="nil"/>
              <w:bottom w:val="single" w:sz="4" w:space="0" w:color="auto"/>
              <w:right w:val="single" w:sz="8" w:space="0" w:color="auto"/>
            </w:tcBorders>
            <w:shd w:val="clear" w:color="000000" w:fill="FDE9D9"/>
            <w:noWrap/>
            <w:vAlign w:val="center"/>
            <w:hideMark/>
          </w:tcPr>
          <w:p w14:paraId="4847AEDF"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w:t>
            </w:r>
          </w:p>
        </w:tc>
      </w:tr>
      <w:tr w:rsidR="00D13D75" w:rsidRPr="00D13D75" w14:paraId="677E2222" w14:textId="77777777" w:rsidTr="00D13D75">
        <w:trPr>
          <w:trHeight w:val="30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591C347C"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4" w:space="0" w:color="auto"/>
              <w:right w:val="single" w:sz="4" w:space="0" w:color="auto"/>
            </w:tcBorders>
            <w:shd w:val="clear" w:color="000000" w:fill="FDE9D9"/>
            <w:noWrap/>
            <w:vAlign w:val="center"/>
            <w:hideMark/>
          </w:tcPr>
          <w:p w14:paraId="2A1655BC"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Natural gas (</w:t>
            </w:r>
            <w:proofErr w:type="spellStart"/>
            <w:r w:rsidRPr="00D13D75">
              <w:rPr>
                <w:rFonts w:ascii="Calibri" w:eastAsia="Times New Roman" w:hAnsi="Calibri" w:cs="Calibri"/>
                <w:color w:val="000000"/>
              </w:rPr>
              <w:t>therms</w:t>
            </w:r>
            <w:proofErr w:type="spellEnd"/>
            <w:r w:rsidRPr="00D13D75">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000000" w:fill="FDE9D9"/>
            <w:noWrap/>
            <w:vAlign w:val="center"/>
            <w:hideMark/>
          </w:tcPr>
          <w:p w14:paraId="35E3E6B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1,590,582</w:t>
            </w:r>
          </w:p>
        </w:tc>
        <w:tc>
          <w:tcPr>
            <w:tcW w:w="1280" w:type="dxa"/>
            <w:tcBorders>
              <w:top w:val="nil"/>
              <w:left w:val="nil"/>
              <w:bottom w:val="single" w:sz="4" w:space="0" w:color="auto"/>
              <w:right w:val="single" w:sz="4" w:space="0" w:color="auto"/>
            </w:tcBorders>
            <w:shd w:val="clear" w:color="000000" w:fill="FDE9D9"/>
            <w:noWrap/>
            <w:vAlign w:val="center"/>
            <w:hideMark/>
          </w:tcPr>
          <w:p w14:paraId="0315BC2B"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1,800,268</w:t>
            </w:r>
          </w:p>
        </w:tc>
        <w:tc>
          <w:tcPr>
            <w:tcW w:w="1466" w:type="dxa"/>
            <w:tcBorders>
              <w:top w:val="nil"/>
              <w:left w:val="nil"/>
              <w:bottom w:val="single" w:sz="4" w:space="0" w:color="auto"/>
              <w:right w:val="single" w:sz="4" w:space="0" w:color="auto"/>
            </w:tcBorders>
            <w:shd w:val="clear" w:color="000000" w:fill="FDE9D9"/>
            <w:noWrap/>
            <w:vAlign w:val="center"/>
            <w:hideMark/>
          </w:tcPr>
          <w:p w14:paraId="73E0630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209,686</w:t>
            </w:r>
          </w:p>
        </w:tc>
        <w:tc>
          <w:tcPr>
            <w:tcW w:w="774" w:type="dxa"/>
            <w:tcBorders>
              <w:top w:val="nil"/>
              <w:left w:val="nil"/>
              <w:bottom w:val="single" w:sz="4" w:space="0" w:color="auto"/>
              <w:right w:val="single" w:sz="8" w:space="0" w:color="auto"/>
            </w:tcBorders>
            <w:shd w:val="clear" w:color="000000" w:fill="FDE9D9"/>
            <w:noWrap/>
            <w:vAlign w:val="center"/>
            <w:hideMark/>
          </w:tcPr>
          <w:p w14:paraId="02433613"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w:t>
            </w:r>
          </w:p>
        </w:tc>
      </w:tr>
      <w:tr w:rsidR="00D13D75" w:rsidRPr="00D13D75" w14:paraId="7B9207C4" w14:textId="77777777" w:rsidTr="00D13D75">
        <w:trPr>
          <w:trHeight w:val="30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6CF06B23"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4" w:space="0" w:color="auto"/>
              <w:right w:val="single" w:sz="4" w:space="0" w:color="auto"/>
            </w:tcBorders>
            <w:shd w:val="clear" w:color="000000" w:fill="FDE9D9"/>
            <w:noWrap/>
            <w:vAlign w:val="center"/>
            <w:hideMark/>
          </w:tcPr>
          <w:p w14:paraId="5E4B071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Propane (MMBtu)</w:t>
            </w:r>
          </w:p>
        </w:tc>
        <w:tc>
          <w:tcPr>
            <w:tcW w:w="1320" w:type="dxa"/>
            <w:tcBorders>
              <w:top w:val="nil"/>
              <w:left w:val="nil"/>
              <w:bottom w:val="single" w:sz="4" w:space="0" w:color="auto"/>
              <w:right w:val="single" w:sz="4" w:space="0" w:color="auto"/>
            </w:tcBorders>
            <w:shd w:val="clear" w:color="000000" w:fill="FDE9D9"/>
            <w:noWrap/>
            <w:vAlign w:val="center"/>
            <w:hideMark/>
          </w:tcPr>
          <w:p w14:paraId="7F5AD9A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1,300</w:t>
            </w:r>
          </w:p>
        </w:tc>
        <w:tc>
          <w:tcPr>
            <w:tcW w:w="1280" w:type="dxa"/>
            <w:tcBorders>
              <w:top w:val="nil"/>
              <w:left w:val="nil"/>
              <w:bottom w:val="single" w:sz="4" w:space="0" w:color="auto"/>
              <w:right w:val="single" w:sz="4" w:space="0" w:color="auto"/>
            </w:tcBorders>
            <w:shd w:val="clear" w:color="000000" w:fill="FDE9D9"/>
            <w:noWrap/>
            <w:vAlign w:val="center"/>
            <w:hideMark/>
          </w:tcPr>
          <w:p w14:paraId="5B5C207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2,871</w:t>
            </w:r>
          </w:p>
        </w:tc>
        <w:tc>
          <w:tcPr>
            <w:tcW w:w="1466" w:type="dxa"/>
            <w:tcBorders>
              <w:top w:val="nil"/>
              <w:left w:val="nil"/>
              <w:bottom w:val="single" w:sz="4" w:space="0" w:color="auto"/>
              <w:right w:val="single" w:sz="4" w:space="0" w:color="auto"/>
            </w:tcBorders>
            <w:shd w:val="clear" w:color="000000" w:fill="FDE9D9"/>
            <w:noWrap/>
            <w:vAlign w:val="center"/>
            <w:hideMark/>
          </w:tcPr>
          <w:p w14:paraId="7856AF46"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1,571</w:t>
            </w:r>
          </w:p>
        </w:tc>
        <w:tc>
          <w:tcPr>
            <w:tcW w:w="774" w:type="dxa"/>
            <w:tcBorders>
              <w:top w:val="nil"/>
              <w:left w:val="nil"/>
              <w:bottom w:val="single" w:sz="4" w:space="0" w:color="auto"/>
              <w:right w:val="single" w:sz="8" w:space="0" w:color="auto"/>
            </w:tcBorders>
            <w:shd w:val="clear" w:color="000000" w:fill="FDE9D9"/>
            <w:noWrap/>
            <w:vAlign w:val="center"/>
            <w:hideMark/>
          </w:tcPr>
          <w:p w14:paraId="308F112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121%</w:t>
            </w:r>
          </w:p>
        </w:tc>
      </w:tr>
      <w:tr w:rsidR="00D13D75" w:rsidRPr="00D13D75" w14:paraId="65D5128D" w14:textId="77777777" w:rsidTr="00D13D75">
        <w:trPr>
          <w:trHeight w:val="300"/>
        </w:trPr>
        <w:tc>
          <w:tcPr>
            <w:tcW w:w="3300" w:type="dxa"/>
            <w:vMerge/>
            <w:tcBorders>
              <w:top w:val="single" w:sz="8" w:space="0" w:color="auto"/>
              <w:left w:val="single" w:sz="8" w:space="0" w:color="auto"/>
              <w:bottom w:val="single" w:sz="8" w:space="0" w:color="000000"/>
              <w:right w:val="single" w:sz="4" w:space="0" w:color="auto"/>
            </w:tcBorders>
            <w:vAlign w:val="center"/>
            <w:hideMark/>
          </w:tcPr>
          <w:p w14:paraId="2C40DB0C"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8" w:space="0" w:color="auto"/>
              <w:right w:val="single" w:sz="4" w:space="0" w:color="auto"/>
            </w:tcBorders>
            <w:shd w:val="clear" w:color="000000" w:fill="FDE9D9"/>
            <w:noWrap/>
            <w:vAlign w:val="center"/>
            <w:hideMark/>
          </w:tcPr>
          <w:p w14:paraId="4F20241D"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Fuel oil (MMBtu)</w:t>
            </w:r>
          </w:p>
        </w:tc>
        <w:tc>
          <w:tcPr>
            <w:tcW w:w="1320" w:type="dxa"/>
            <w:tcBorders>
              <w:top w:val="nil"/>
              <w:left w:val="nil"/>
              <w:bottom w:val="single" w:sz="8" w:space="0" w:color="auto"/>
              <w:right w:val="single" w:sz="4" w:space="0" w:color="auto"/>
            </w:tcBorders>
            <w:shd w:val="clear" w:color="000000" w:fill="FDE9D9"/>
            <w:noWrap/>
            <w:vAlign w:val="center"/>
            <w:hideMark/>
          </w:tcPr>
          <w:p w14:paraId="1F1654B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607</w:t>
            </w:r>
          </w:p>
        </w:tc>
        <w:tc>
          <w:tcPr>
            <w:tcW w:w="1280" w:type="dxa"/>
            <w:tcBorders>
              <w:top w:val="nil"/>
              <w:left w:val="nil"/>
              <w:bottom w:val="single" w:sz="8" w:space="0" w:color="auto"/>
              <w:right w:val="single" w:sz="4" w:space="0" w:color="auto"/>
            </w:tcBorders>
            <w:shd w:val="clear" w:color="000000" w:fill="FDE9D9"/>
            <w:noWrap/>
            <w:vAlign w:val="center"/>
            <w:hideMark/>
          </w:tcPr>
          <w:p w14:paraId="36BBA9D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4,237</w:t>
            </w:r>
          </w:p>
        </w:tc>
        <w:tc>
          <w:tcPr>
            <w:tcW w:w="1466" w:type="dxa"/>
            <w:tcBorders>
              <w:top w:val="nil"/>
              <w:left w:val="nil"/>
              <w:bottom w:val="single" w:sz="8" w:space="0" w:color="auto"/>
              <w:right w:val="single" w:sz="4" w:space="0" w:color="auto"/>
            </w:tcBorders>
            <w:shd w:val="clear" w:color="000000" w:fill="FDE9D9"/>
            <w:noWrap/>
            <w:vAlign w:val="center"/>
            <w:hideMark/>
          </w:tcPr>
          <w:p w14:paraId="586FAF5D"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3,630</w:t>
            </w:r>
          </w:p>
        </w:tc>
        <w:tc>
          <w:tcPr>
            <w:tcW w:w="774" w:type="dxa"/>
            <w:tcBorders>
              <w:top w:val="nil"/>
              <w:left w:val="nil"/>
              <w:bottom w:val="single" w:sz="8" w:space="0" w:color="auto"/>
              <w:right w:val="single" w:sz="8" w:space="0" w:color="auto"/>
            </w:tcBorders>
            <w:shd w:val="clear" w:color="000000" w:fill="FDE9D9"/>
            <w:noWrap/>
            <w:vAlign w:val="center"/>
            <w:hideMark/>
          </w:tcPr>
          <w:p w14:paraId="4FA77234"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598%</w:t>
            </w:r>
          </w:p>
        </w:tc>
      </w:tr>
      <w:tr w:rsidR="00D13D75" w:rsidRPr="00D13D75" w14:paraId="38958AD3" w14:textId="77777777" w:rsidTr="00D13D75">
        <w:trPr>
          <w:trHeight w:val="300"/>
        </w:trPr>
        <w:tc>
          <w:tcPr>
            <w:tcW w:w="33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A358703"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Commercial/Industrial Energy Use</w:t>
            </w:r>
          </w:p>
        </w:tc>
        <w:tc>
          <w:tcPr>
            <w:tcW w:w="2100" w:type="dxa"/>
            <w:tcBorders>
              <w:top w:val="nil"/>
              <w:left w:val="nil"/>
              <w:bottom w:val="single" w:sz="4" w:space="0" w:color="auto"/>
              <w:right w:val="single" w:sz="4" w:space="0" w:color="auto"/>
            </w:tcBorders>
            <w:shd w:val="clear" w:color="auto" w:fill="auto"/>
            <w:noWrap/>
            <w:vAlign w:val="center"/>
            <w:hideMark/>
          </w:tcPr>
          <w:p w14:paraId="3289451F"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Electricity (kWh)</w:t>
            </w:r>
          </w:p>
        </w:tc>
        <w:tc>
          <w:tcPr>
            <w:tcW w:w="1320" w:type="dxa"/>
            <w:tcBorders>
              <w:top w:val="nil"/>
              <w:left w:val="nil"/>
              <w:bottom w:val="single" w:sz="4" w:space="0" w:color="auto"/>
              <w:right w:val="single" w:sz="4" w:space="0" w:color="auto"/>
            </w:tcBorders>
            <w:shd w:val="clear" w:color="auto" w:fill="auto"/>
            <w:noWrap/>
            <w:vAlign w:val="center"/>
            <w:hideMark/>
          </w:tcPr>
          <w:p w14:paraId="572D9798"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13,193,041</w:t>
            </w:r>
          </w:p>
        </w:tc>
        <w:tc>
          <w:tcPr>
            <w:tcW w:w="1280" w:type="dxa"/>
            <w:tcBorders>
              <w:top w:val="nil"/>
              <w:left w:val="nil"/>
              <w:bottom w:val="single" w:sz="4" w:space="0" w:color="auto"/>
              <w:right w:val="single" w:sz="4" w:space="0" w:color="auto"/>
            </w:tcBorders>
            <w:shd w:val="clear" w:color="auto" w:fill="auto"/>
            <w:noWrap/>
            <w:vAlign w:val="center"/>
            <w:hideMark/>
          </w:tcPr>
          <w:p w14:paraId="0B1D7A3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13,521,470</w:t>
            </w:r>
          </w:p>
        </w:tc>
        <w:tc>
          <w:tcPr>
            <w:tcW w:w="1466" w:type="dxa"/>
            <w:tcBorders>
              <w:top w:val="nil"/>
              <w:left w:val="nil"/>
              <w:bottom w:val="single" w:sz="4" w:space="0" w:color="auto"/>
              <w:right w:val="single" w:sz="4" w:space="0" w:color="auto"/>
            </w:tcBorders>
            <w:shd w:val="clear" w:color="auto" w:fill="auto"/>
            <w:noWrap/>
            <w:vAlign w:val="center"/>
            <w:hideMark/>
          </w:tcPr>
          <w:p w14:paraId="04E5405C"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328,429</w:t>
            </w:r>
          </w:p>
        </w:tc>
        <w:tc>
          <w:tcPr>
            <w:tcW w:w="774" w:type="dxa"/>
            <w:tcBorders>
              <w:top w:val="nil"/>
              <w:left w:val="nil"/>
              <w:bottom w:val="single" w:sz="4" w:space="0" w:color="auto"/>
              <w:right w:val="single" w:sz="8" w:space="0" w:color="auto"/>
            </w:tcBorders>
            <w:shd w:val="clear" w:color="auto" w:fill="auto"/>
            <w:noWrap/>
            <w:vAlign w:val="center"/>
            <w:hideMark/>
          </w:tcPr>
          <w:p w14:paraId="69E2B06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w:t>
            </w:r>
          </w:p>
        </w:tc>
      </w:tr>
      <w:tr w:rsidR="00D13D75" w:rsidRPr="00D13D75" w14:paraId="76677893" w14:textId="77777777" w:rsidTr="00D13D75">
        <w:trPr>
          <w:trHeight w:val="300"/>
        </w:trPr>
        <w:tc>
          <w:tcPr>
            <w:tcW w:w="3300" w:type="dxa"/>
            <w:vMerge/>
            <w:tcBorders>
              <w:top w:val="nil"/>
              <w:left w:val="single" w:sz="8" w:space="0" w:color="auto"/>
              <w:bottom w:val="single" w:sz="8" w:space="0" w:color="000000"/>
              <w:right w:val="single" w:sz="4" w:space="0" w:color="auto"/>
            </w:tcBorders>
            <w:vAlign w:val="center"/>
            <w:hideMark/>
          </w:tcPr>
          <w:p w14:paraId="5BFB97B8"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4" w:space="0" w:color="auto"/>
              <w:right w:val="single" w:sz="4" w:space="0" w:color="auto"/>
            </w:tcBorders>
            <w:shd w:val="clear" w:color="auto" w:fill="auto"/>
            <w:noWrap/>
            <w:vAlign w:val="center"/>
            <w:hideMark/>
          </w:tcPr>
          <w:p w14:paraId="5DF84A3B"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Natural gas (</w:t>
            </w:r>
            <w:proofErr w:type="spellStart"/>
            <w:r w:rsidRPr="00D13D75">
              <w:rPr>
                <w:rFonts w:ascii="Calibri" w:eastAsia="Times New Roman" w:hAnsi="Calibri" w:cs="Calibri"/>
                <w:color w:val="000000"/>
              </w:rPr>
              <w:t>therms</w:t>
            </w:r>
            <w:proofErr w:type="spellEnd"/>
            <w:r w:rsidRPr="00D13D75">
              <w:rPr>
                <w:rFonts w:ascii="Calibri" w:eastAsia="Times New Roman" w:hAnsi="Calibri" w:cs="Calibri"/>
                <w:color w:val="000000"/>
              </w:rPr>
              <w:t>)</w:t>
            </w:r>
          </w:p>
        </w:tc>
        <w:tc>
          <w:tcPr>
            <w:tcW w:w="1320" w:type="dxa"/>
            <w:tcBorders>
              <w:top w:val="nil"/>
              <w:left w:val="nil"/>
              <w:bottom w:val="single" w:sz="4" w:space="0" w:color="auto"/>
              <w:right w:val="single" w:sz="4" w:space="0" w:color="auto"/>
            </w:tcBorders>
            <w:shd w:val="clear" w:color="auto" w:fill="auto"/>
            <w:noWrap/>
            <w:vAlign w:val="center"/>
            <w:hideMark/>
          </w:tcPr>
          <w:p w14:paraId="194491D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555,657</w:t>
            </w:r>
          </w:p>
        </w:tc>
        <w:tc>
          <w:tcPr>
            <w:tcW w:w="1280" w:type="dxa"/>
            <w:tcBorders>
              <w:top w:val="nil"/>
              <w:left w:val="nil"/>
              <w:bottom w:val="single" w:sz="4" w:space="0" w:color="auto"/>
              <w:right w:val="single" w:sz="4" w:space="0" w:color="auto"/>
            </w:tcBorders>
            <w:shd w:val="clear" w:color="auto" w:fill="auto"/>
            <w:noWrap/>
            <w:vAlign w:val="center"/>
            <w:hideMark/>
          </w:tcPr>
          <w:p w14:paraId="769C188E"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520,006</w:t>
            </w:r>
          </w:p>
        </w:tc>
        <w:tc>
          <w:tcPr>
            <w:tcW w:w="1466" w:type="dxa"/>
            <w:tcBorders>
              <w:top w:val="nil"/>
              <w:left w:val="nil"/>
              <w:bottom w:val="single" w:sz="4" w:space="0" w:color="auto"/>
              <w:right w:val="single" w:sz="4" w:space="0" w:color="auto"/>
            </w:tcBorders>
            <w:shd w:val="clear" w:color="auto" w:fill="auto"/>
            <w:noWrap/>
            <w:vAlign w:val="center"/>
            <w:hideMark/>
          </w:tcPr>
          <w:p w14:paraId="5D6700E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-35,651</w:t>
            </w:r>
          </w:p>
        </w:tc>
        <w:tc>
          <w:tcPr>
            <w:tcW w:w="774" w:type="dxa"/>
            <w:tcBorders>
              <w:top w:val="nil"/>
              <w:left w:val="nil"/>
              <w:bottom w:val="single" w:sz="4" w:space="0" w:color="auto"/>
              <w:right w:val="single" w:sz="8" w:space="0" w:color="auto"/>
            </w:tcBorders>
            <w:shd w:val="clear" w:color="auto" w:fill="auto"/>
            <w:noWrap/>
            <w:vAlign w:val="center"/>
            <w:hideMark/>
          </w:tcPr>
          <w:p w14:paraId="539AD844"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-6%</w:t>
            </w:r>
          </w:p>
        </w:tc>
      </w:tr>
      <w:tr w:rsidR="00D13D75" w:rsidRPr="00D13D75" w14:paraId="5A190B4F" w14:textId="77777777" w:rsidTr="00D13D75">
        <w:trPr>
          <w:trHeight w:val="288"/>
        </w:trPr>
        <w:tc>
          <w:tcPr>
            <w:tcW w:w="3300" w:type="dxa"/>
            <w:vMerge/>
            <w:tcBorders>
              <w:top w:val="nil"/>
              <w:left w:val="single" w:sz="8" w:space="0" w:color="auto"/>
              <w:bottom w:val="single" w:sz="8" w:space="0" w:color="000000"/>
              <w:right w:val="single" w:sz="4" w:space="0" w:color="auto"/>
            </w:tcBorders>
            <w:vAlign w:val="center"/>
            <w:hideMark/>
          </w:tcPr>
          <w:p w14:paraId="7A89915D"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4" w:space="0" w:color="auto"/>
              <w:right w:val="single" w:sz="4" w:space="0" w:color="auto"/>
            </w:tcBorders>
            <w:shd w:val="clear" w:color="auto" w:fill="auto"/>
            <w:noWrap/>
            <w:vAlign w:val="center"/>
            <w:hideMark/>
          </w:tcPr>
          <w:p w14:paraId="0A9AA7A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Propane (MMBtu)</w:t>
            </w:r>
          </w:p>
        </w:tc>
        <w:tc>
          <w:tcPr>
            <w:tcW w:w="1320" w:type="dxa"/>
            <w:tcBorders>
              <w:top w:val="nil"/>
              <w:left w:val="nil"/>
              <w:bottom w:val="single" w:sz="4" w:space="0" w:color="auto"/>
              <w:right w:val="single" w:sz="4" w:space="0" w:color="auto"/>
            </w:tcBorders>
            <w:shd w:val="clear" w:color="auto" w:fill="auto"/>
            <w:noWrap/>
            <w:vAlign w:val="center"/>
            <w:hideMark/>
          </w:tcPr>
          <w:p w14:paraId="6A1D954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2,165</w:t>
            </w:r>
          </w:p>
        </w:tc>
        <w:tc>
          <w:tcPr>
            <w:tcW w:w="1280" w:type="dxa"/>
            <w:tcBorders>
              <w:top w:val="nil"/>
              <w:left w:val="nil"/>
              <w:bottom w:val="single" w:sz="4" w:space="0" w:color="auto"/>
              <w:right w:val="single" w:sz="4" w:space="0" w:color="auto"/>
            </w:tcBorders>
            <w:shd w:val="clear" w:color="auto" w:fill="auto"/>
            <w:noWrap/>
            <w:vAlign w:val="center"/>
            <w:hideMark/>
          </w:tcPr>
          <w:p w14:paraId="0BF534DE"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830</w:t>
            </w:r>
          </w:p>
        </w:tc>
        <w:tc>
          <w:tcPr>
            <w:tcW w:w="1466" w:type="dxa"/>
            <w:tcBorders>
              <w:top w:val="nil"/>
              <w:left w:val="nil"/>
              <w:bottom w:val="single" w:sz="4" w:space="0" w:color="auto"/>
              <w:right w:val="single" w:sz="4" w:space="0" w:color="auto"/>
            </w:tcBorders>
            <w:shd w:val="clear" w:color="auto" w:fill="auto"/>
            <w:noWrap/>
            <w:vAlign w:val="center"/>
            <w:hideMark/>
          </w:tcPr>
          <w:p w14:paraId="58F9DB3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-1,335</w:t>
            </w:r>
          </w:p>
        </w:tc>
        <w:tc>
          <w:tcPr>
            <w:tcW w:w="774" w:type="dxa"/>
            <w:tcBorders>
              <w:top w:val="nil"/>
              <w:left w:val="nil"/>
              <w:bottom w:val="single" w:sz="4" w:space="0" w:color="auto"/>
              <w:right w:val="single" w:sz="8" w:space="0" w:color="auto"/>
            </w:tcBorders>
            <w:shd w:val="clear" w:color="auto" w:fill="auto"/>
            <w:noWrap/>
            <w:vAlign w:val="center"/>
            <w:hideMark/>
          </w:tcPr>
          <w:p w14:paraId="045C0ADA"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-62%</w:t>
            </w:r>
          </w:p>
        </w:tc>
      </w:tr>
      <w:tr w:rsidR="00D13D75" w:rsidRPr="00D13D75" w14:paraId="79E43AAB" w14:textId="77777777" w:rsidTr="00D13D75">
        <w:trPr>
          <w:trHeight w:val="300"/>
        </w:trPr>
        <w:tc>
          <w:tcPr>
            <w:tcW w:w="3300" w:type="dxa"/>
            <w:vMerge/>
            <w:tcBorders>
              <w:top w:val="nil"/>
              <w:left w:val="single" w:sz="8" w:space="0" w:color="auto"/>
              <w:bottom w:val="single" w:sz="8" w:space="0" w:color="000000"/>
              <w:right w:val="single" w:sz="4" w:space="0" w:color="auto"/>
            </w:tcBorders>
            <w:vAlign w:val="center"/>
            <w:hideMark/>
          </w:tcPr>
          <w:p w14:paraId="0DD3C5CC" w14:textId="77777777" w:rsidR="00D13D75" w:rsidRPr="00D13D75" w:rsidRDefault="00D13D75" w:rsidP="00D13D75">
            <w:pPr>
              <w:spacing w:after="0" w:line="240" w:lineRule="auto"/>
              <w:rPr>
                <w:rFonts w:ascii="Calibri" w:eastAsia="Times New Roman" w:hAnsi="Calibri" w:cs="Calibri"/>
                <w:color w:val="000000"/>
              </w:rPr>
            </w:pPr>
          </w:p>
        </w:tc>
        <w:tc>
          <w:tcPr>
            <w:tcW w:w="2100" w:type="dxa"/>
            <w:tcBorders>
              <w:top w:val="nil"/>
              <w:left w:val="nil"/>
              <w:bottom w:val="single" w:sz="8" w:space="0" w:color="auto"/>
              <w:right w:val="single" w:sz="4" w:space="0" w:color="auto"/>
            </w:tcBorders>
            <w:shd w:val="clear" w:color="auto" w:fill="auto"/>
            <w:noWrap/>
            <w:vAlign w:val="center"/>
            <w:hideMark/>
          </w:tcPr>
          <w:p w14:paraId="1057CC66"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Fuel oil (MMBtu)</w:t>
            </w:r>
          </w:p>
        </w:tc>
        <w:tc>
          <w:tcPr>
            <w:tcW w:w="1320" w:type="dxa"/>
            <w:tcBorders>
              <w:top w:val="nil"/>
              <w:left w:val="nil"/>
              <w:bottom w:val="single" w:sz="8" w:space="0" w:color="auto"/>
              <w:right w:val="single" w:sz="4" w:space="0" w:color="auto"/>
            </w:tcBorders>
            <w:shd w:val="clear" w:color="auto" w:fill="auto"/>
            <w:noWrap/>
            <w:vAlign w:val="center"/>
            <w:hideMark/>
          </w:tcPr>
          <w:p w14:paraId="13491BC1"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8,821</w:t>
            </w:r>
          </w:p>
        </w:tc>
        <w:tc>
          <w:tcPr>
            <w:tcW w:w="1280" w:type="dxa"/>
            <w:tcBorders>
              <w:top w:val="nil"/>
              <w:left w:val="nil"/>
              <w:bottom w:val="single" w:sz="8" w:space="0" w:color="auto"/>
              <w:right w:val="single" w:sz="4" w:space="0" w:color="auto"/>
            </w:tcBorders>
            <w:shd w:val="clear" w:color="auto" w:fill="auto"/>
            <w:noWrap/>
            <w:vAlign w:val="center"/>
            <w:hideMark/>
          </w:tcPr>
          <w:p w14:paraId="76BA8584"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1,881</w:t>
            </w:r>
          </w:p>
        </w:tc>
        <w:tc>
          <w:tcPr>
            <w:tcW w:w="1466" w:type="dxa"/>
            <w:tcBorders>
              <w:top w:val="nil"/>
              <w:left w:val="nil"/>
              <w:bottom w:val="single" w:sz="8" w:space="0" w:color="auto"/>
              <w:right w:val="single" w:sz="4" w:space="0" w:color="auto"/>
            </w:tcBorders>
            <w:shd w:val="clear" w:color="auto" w:fill="auto"/>
            <w:noWrap/>
            <w:vAlign w:val="center"/>
            <w:hideMark/>
          </w:tcPr>
          <w:p w14:paraId="6CA100F4"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-6,939</w:t>
            </w:r>
          </w:p>
        </w:tc>
        <w:tc>
          <w:tcPr>
            <w:tcW w:w="774" w:type="dxa"/>
            <w:tcBorders>
              <w:top w:val="nil"/>
              <w:left w:val="nil"/>
              <w:bottom w:val="single" w:sz="8" w:space="0" w:color="auto"/>
              <w:right w:val="single" w:sz="8" w:space="0" w:color="auto"/>
            </w:tcBorders>
            <w:shd w:val="clear" w:color="auto" w:fill="auto"/>
            <w:noWrap/>
            <w:vAlign w:val="center"/>
            <w:hideMark/>
          </w:tcPr>
          <w:p w14:paraId="77AE6EF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-79%</w:t>
            </w:r>
          </w:p>
        </w:tc>
      </w:tr>
      <w:tr w:rsidR="00D13D75" w:rsidRPr="00D13D75" w14:paraId="0AA70FA3" w14:textId="77777777" w:rsidTr="00D13D75">
        <w:trPr>
          <w:trHeight w:val="300"/>
        </w:trPr>
        <w:tc>
          <w:tcPr>
            <w:tcW w:w="3300" w:type="dxa"/>
            <w:tcBorders>
              <w:top w:val="nil"/>
              <w:left w:val="single" w:sz="8" w:space="0" w:color="auto"/>
              <w:bottom w:val="single" w:sz="8" w:space="0" w:color="auto"/>
              <w:right w:val="single" w:sz="4" w:space="0" w:color="auto"/>
            </w:tcBorders>
            <w:shd w:val="clear" w:color="000000" w:fill="FDE9D9"/>
            <w:noWrap/>
            <w:vAlign w:val="center"/>
            <w:hideMark/>
          </w:tcPr>
          <w:p w14:paraId="43ABA7D5"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Transportation</w:t>
            </w:r>
          </w:p>
        </w:tc>
        <w:tc>
          <w:tcPr>
            <w:tcW w:w="2100" w:type="dxa"/>
            <w:tcBorders>
              <w:top w:val="nil"/>
              <w:left w:val="nil"/>
              <w:bottom w:val="single" w:sz="8" w:space="0" w:color="auto"/>
              <w:right w:val="single" w:sz="4" w:space="0" w:color="auto"/>
            </w:tcBorders>
            <w:shd w:val="clear" w:color="000000" w:fill="FDE9D9"/>
            <w:noWrap/>
            <w:vAlign w:val="center"/>
            <w:hideMark/>
          </w:tcPr>
          <w:p w14:paraId="2B527E0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Vehicle Miles Traveled</w:t>
            </w:r>
          </w:p>
        </w:tc>
        <w:tc>
          <w:tcPr>
            <w:tcW w:w="1320" w:type="dxa"/>
            <w:tcBorders>
              <w:top w:val="nil"/>
              <w:left w:val="nil"/>
              <w:bottom w:val="single" w:sz="8" w:space="0" w:color="auto"/>
              <w:right w:val="single" w:sz="4" w:space="0" w:color="auto"/>
            </w:tcBorders>
            <w:shd w:val="clear" w:color="000000" w:fill="FDE9D9"/>
            <w:noWrap/>
            <w:vAlign w:val="center"/>
            <w:hideMark/>
          </w:tcPr>
          <w:p w14:paraId="16B8CE3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22,139,799</w:t>
            </w:r>
          </w:p>
        </w:tc>
        <w:tc>
          <w:tcPr>
            <w:tcW w:w="1280" w:type="dxa"/>
            <w:tcBorders>
              <w:top w:val="nil"/>
              <w:left w:val="nil"/>
              <w:bottom w:val="single" w:sz="8" w:space="0" w:color="auto"/>
              <w:right w:val="single" w:sz="4" w:space="0" w:color="auto"/>
            </w:tcBorders>
            <w:shd w:val="clear" w:color="000000" w:fill="FDE9D9"/>
            <w:noWrap/>
            <w:vAlign w:val="center"/>
            <w:hideMark/>
          </w:tcPr>
          <w:p w14:paraId="4ACC1CB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15,655,053</w:t>
            </w:r>
          </w:p>
        </w:tc>
        <w:tc>
          <w:tcPr>
            <w:tcW w:w="1466" w:type="dxa"/>
            <w:tcBorders>
              <w:top w:val="nil"/>
              <w:left w:val="nil"/>
              <w:bottom w:val="single" w:sz="8" w:space="0" w:color="auto"/>
              <w:right w:val="single" w:sz="4" w:space="0" w:color="auto"/>
            </w:tcBorders>
            <w:shd w:val="clear" w:color="000000" w:fill="FDE9D9"/>
            <w:noWrap/>
            <w:vAlign w:val="center"/>
            <w:hideMark/>
          </w:tcPr>
          <w:p w14:paraId="1376D20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-6,484,746</w:t>
            </w:r>
          </w:p>
        </w:tc>
        <w:tc>
          <w:tcPr>
            <w:tcW w:w="774" w:type="dxa"/>
            <w:tcBorders>
              <w:top w:val="nil"/>
              <w:left w:val="nil"/>
              <w:bottom w:val="single" w:sz="8" w:space="0" w:color="auto"/>
              <w:right w:val="single" w:sz="8" w:space="0" w:color="auto"/>
            </w:tcBorders>
            <w:shd w:val="clear" w:color="000000" w:fill="FDE9D9"/>
            <w:noWrap/>
            <w:vAlign w:val="center"/>
            <w:hideMark/>
          </w:tcPr>
          <w:p w14:paraId="5063405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-29%</w:t>
            </w:r>
          </w:p>
        </w:tc>
      </w:tr>
      <w:tr w:rsidR="00D13D75" w:rsidRPr="00D13D75" w14:paraId="4B45E8D1" w14:textId="77777777" w:rsidTr="00D13D75">
        <w:trPr>
          <w:trHeight w:val="300"/>
        </w:trPr>
        <w:tc>
          <w:tcPr>
            <w:tcW w:w="3300" w:type="dxa"/>
            <w:tcBorders>
              <w:top w:val="nil"/>
              <w:left w:val="single" w:sz="8" w:space="0" w:color="auto"/>
              <w:bottom w:val="single" w:sz="8" w:space="0" w:color="auto"/>
              <w:right w:val="single" w:sz="4" w:space="0" w:color="auto"/>
            </w:tcBorders>
            <w:shd w:val="clear" w:color="auto" w:fill="auto"/>
            <w:noWrap/>
            <w:vAlign w:val="center"/>
            <w:hideMark/>
          </w:tcPr>
          <w:p w14:paraId="460F9A2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Waste</w:t>
            </w:r>
          </w:p>
        </w:tc>
        <w:tc>
          <w:tcPr>
            <w:tcW w:w="2100" w:type="dxa"/>
            <w:tcBorders>
              <w:top w:val="nil"/>
              <w:left w:val="nil"/>
              <w:bottom w:val="single" w:sz="8" w:space="0" w:color="auto"/>
              <w:right w:val="single" w:sz="4" w:space="0" w:color="auto"/>
            </w:tcBorders>
            <w:shd w:val="clear" w:color="auto" w:fill="auto"/>
            <w:noWrap/>
            <w:vAlign w:val="center"/>
            <w:hideMark/>
          </w:tcPr>
          <w:p w14:paraId="5F98F3D9"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Total tons</w:t>
            </w:r>
          </w:p>
        </w:tc>
        <w:tc>
          <w:tcPr>
            <w:tcW w:w="1320" w:type="dxa"/>
            <w:tcBorders>
              <w:top w:val="nil"/>
              <w:left w:val="nil"/>
              <w:bottom w:val="single" w:sz="8" w:space="0" w:color="auto"/>
              <w:right w:val="single" w:sz="4" w:space="0" w:color="auto"/>
            </w:tcBorders>
            <w:shd w:val="clear" w:color="auto" w:fill="auto"/>
            <w:noWrap/>
            <w:vAlign w:val="center"/>
            <w:hideMark/>
          </w:tcPr>
          <w:p w14:paraId="09CFC272"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2,953</w:t>
            </w:r>
          </w:p>
        </w:tc>
        <w:tc>
          <w:tcPr>
            <w:tcW w:w="1280" w:type="dxa"/>
            <w:tcBorders>
              <w:top w:val="nil"/>
              <w:left w:val="nil"/>
              <w:bottom w:val="single" w:sz="8" w:space="0" w:color="auto"/>
              <w:right w:val="single" w:sz="4" w:space="0" w:color="auto"/>
            </w:tcBorders>
            <w:shd w:val="clear" w:color="auto" w:fill="auto"/>
            <w:noWrap/>
            <w:vAlign w:val="center"/>
            <w:hideMark/>
          </w:tcPr>
          <w:p w14:paraId="0263578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3,208</w:t>
            </w:r>
          </w:p>
        </w:tc>
        <w:tc>
          <w:tcPr>
            <w:tcW w:w="1466" w:type="dxa"/>
            <w:tcBorders>
              <w:top w:val="nil"/>
              <w:left w:val="nil"/>
              <w:bottom w:val="single" w:sz="8" w:space="0" w:color="auto"/>
              <w:right w:val="single" w:sz="4" w:space="0" w:color="auto"/>
            </w:tcBorders>
            <w:shd w:val="clear" w:color="auto" w:fill="auto"/>
            <w:noWrap/>
            <w:vAlign w:val="center"/>
            <w:hideMark/>
          </w:tcPr>
          <w:p w14:paraId="382072F0"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255</w:t>
            </w:r>
          </w:p>
        </w:tc>
        <w:tc>
          <w:tcPr>
            <w:tcW w:w="774" w:type="dxa"/>
            <w:tcBorders>
              <w:top w:val="nil"/>
              <w:left w:val="nil"/>
              <w:bottom w:val="single" w:sz="8" w:space="0" w:color="auto"/>
              <w:right w:val="single" w:sz="8" w:space="0" w:color="auto"/>
            </w:tcBorders>
            <w:shd w:val="clear" w:color="auto" w:fill="auto"/>
            <w:noWrap/>
            <w:vAlign w:val="center"/>
            <w:hideMark/>
          </w:tcPr>
          <w:p w14:paraId="4FE625D3" w14:textId="77777777" w:rsidR="00D13D75" w:rsidRPr="00D13D75" w:rsidRDefault="00D13D75" w:rsidP="00D13D75">
            <w:pPr>
              <w:spacing w:after="0" w:line="240" w:lineRule="auto"/>
              <w:jc w:val="center"/>
              <w:rPr>
                <w:rFonts w:ascii="Calibri" w:eastAsia="Times New Roman" w:hAnsi="Calibri" w:cs="Calibri"/>
                <w:color w:val="000000"/>
              </w:rPr>
            </w:pPr>
            <w:r w:rsidRPr="00D13D75">
              <w:rPr>
                <w:rFonts w:ascii="Calibri" w:eastAsia="Times New Roman" w:hAnsi="Calibri" w:cs="Calibri"/>
                <w:color w:val="000000"/>
              </w:rPr>
              <w:t>9%</w:t>
            </w:r>
          </w:p>
        </w:tc>
      </w:tr>
    </w:tbl>
    <w:p w14:paraId="3444B3CF" w14:textId="77777777" w:rsidR="005369CF" w:rsidRDefault="005369CF" w:rsidP="005369CF">
      <w:pPr>
        <w:pStyle w:val="Caption"/>
        <w:spacing w:before="0" w:after="0"/>
        <w:contextualSpacing/>
        <w:jc w:val="center"/>
        <w:rPr>
          <w:rFonts w:ascii="Times New Roman" w:hAnsi="Times New Roman" w:cs="Times New Roman"/>
        </w:rPr>
      </w:pPr>
    </w:p>
    <w:p w14:paraId="4F21B72D" w14:textId="24DC58BB" w:rsidR="005369CF" w:rsidRDefault="005369CF" w:rsidP="005369CF">
      <w:pPr>
        <w:pStyle w:val="Caption"/>
        <w:spacing w:before="0" w:after="0"/>
        <w:contextualSpacing/>
        <w:jc w:val="center"/>
        <w:rPr>
          <w:rFonts w:ascii="Times New Roman" w:hAnsi="Times New Roman" w:cs="Times New Roman"/>
        </w:rPr>
      </w:pPr>
      <w:r>
        <w:rPr>
          <w:rFonts w:ascii="Times New Roman" w:hAnsi="Times New Roman" w:cs="Times New Roman"/>
        </w:rPr>
        <w:t>Table 7: Village of Fayetteville Municipal Energy Use 2009 v 2019</w:t>
      </w:r>
    </w:p>
    <w:p w14:paraId="354D7036" w14:textId="77777777" w:rsidR="00D13D75" w:rsidRDefault="00D13D75" w:rsidP="00BA5B06">
      <w:pPr>
        <w:spacing w:after="0" w:line="240" w:lineRule="auto"/>
        <w:contextualSpacing/>
        <w:rPr>
          <w:rFonts w:ascii="Times New Roman" w:hAnsi="Times New Roman" w:cs="Times New Roman"/>
          <w:sz w:val="24"/>
          <w:szCs w:val="24"/>
        </w:rPr>
      </w:pPr>
    </w:p>
    <w:p w14:paraId="554D678C" w14:textId="53EDAB92" w:rsidR="00DF2E7B" w:rsidRDefault="000E7DE5" w:rsidP="00BA5B06">
      <w:pPr>
        <w:spacing w:after="0" w:line="240" w:lineRule="auto"/>
        <w:contextualSpacing/>
      </w:pPr>
      <w:r>
        <w:rPr>
          <w:rFonts w:ascii="Times New Roman" w:hAnsi="Times New Roman" w:cs="Times New Roman"/>
          <w:sz w:val="24"/>
          <w:szCs w:val="24"/>
        </w:rPr>
        <w:t xml:space="preserve">In </w:t>
      </w:r>
      <w:r w:rsidR="0092082D">
        <w:rPr>
          <w:rFonts w:ascii="Times New Roman" w:hAnsi="Times New Roman" w:cs="Times New Roman"/>
          <w:sz w:val="24"/>
          <w:szCs w:val="24"/>
        </w:rPr>
        <w:t>2009</w:t>
      </w:r>
      <w:r>
        <w:rPr>
          <w:rFonts w:ascii="Times New Roman" w:hAnsi="Times New Roman" w:cs="Times New Roman"/>
          <w:sz w:val="24"/>
          <w:szCs w:val="24"/>
        </w:rPr>
        <w:t xml:space="preserve">, emissions from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Pr>
          <w:rFonts w:ascii="Times New Roman" w:hAnsi="Times New Roman" w:cs="Times New Roman"/>
          <w:sz w:val="24"/>
          <w:szCs w:val="24"/>
        </w:rPr>
        <w:t xml:space="preserve"> community totaled </w:t>
      </w:r>
      <w:r w:rsidR="00E95BC4">
        <w:rPr>
          <w:rFonts w:ascii="Times New Roman" w:hAnsi="Times New Roman" w:cs="Times New Roman"/>
          <w:sz w:val="24"/>
          <w:szCs w:val="24"/>
        </w:rPr>
        <w:t>31,389</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 xml:space="preserve">e, compared to </w:t>
      </w:r>
      <w:r w:rsidR="00E95BC4">
        <w:rPr>
          <w:rFonts w:ascii="Times New Roman" w:hAnsi="Times New Roman" w:cs="Times New Roman"/>
          <w:sz w:val="24"/>
          <w:szCs w:val="24"/>
        </w:rPr>
        <w:t>25,052</w:t>
      </w:r>
      <w:r w:rsidR="00C14410">
        <w:rPr>
          <w:rFonts w:ascii="Times New Roman" w:hAnsi="Times New Roman" w:cs="Times New Roman"/>
          <w:sz w:val="24"/>
          <w:szCs w:val="24"/>
        </w:rPr>
        <w:t xml:space="preserve"> </w:t>
      </w:r>
      <w:r>
        <w:rPr>
          <w:rFonts w:ascii="Times New Roman" w:hAnsi="Times New Roman" w:cs="Times New Roman"/>
          <w:sz w:val="24"/>
          <w:szCs w:val="24"/>
        </w:rPr>
        <w:t>MTCO</w:t>
      </w:r>
      <w:r w:rsidRPr="008D6B90">
        <w:rPr>
          <w:rFonts w:ascii="Times New Roman" w:hAnsi="Times New Roman" w:cs="Times New Roman"/>
          <w:sz w:val="24"/>
          <w:szCs w:val="24"/>
          <w:vertAlign w:val="subscript"/>
        </w:rPr>
        <w:t>2</w:t>
      </w:r>
      <w:r>
        <w:rPr>
          <w:rFonts w:ascii="Times New Roman" w:hAnsi="Times New Roman" w:cs="Times New Roman"/>
          <w:sz w:val="24"/>
          <w:szCs w:val="24"/>
        </w:rPr>
        <w:t>e in 2019.</w:t>
      </w:r>
      <w:r w:rsidR="00C14410">
        <w:rPr>
          <w:rFonts w:ascii="Times New Roman" w:hAnsi="Times New Roman" w:cs="Times New Roman"/>
          <w:sz w:val="24"/>
          <w:szCs w:val="24"/>
        </w:rPr>
        <w:t xml:space="preserve"> It should be noted that the 2015 report was able to separate out Commercial and Industrial emissions due to availability of data at the time, </w:t>
      </w:r>
      <w:r w:rsidR="004F08D8">
        <w:rPr>
          <w:rFonts w:ascii="Times New Roman" w:hAnsi="Times New Roman" w:cs="Times New Roman"/>
          <w:sz w:val="24"/>
          <w:szCs w:val="24"/>
        </w:rPr>
        <w:t>but the two sectors are included in the Commercial/Industrial Use sector in Figure 1</w:t>
      </w:r>
      <w:r w:rsidR="00501858">
        <w:rPr>
          <w:rFonts w:ascii="Times New Roman" w:hAnsi="Times New Roman" w:cs="Times New Roman"/>
          <w:sz w:val="24"/>
          <w:szCs w:val="24"/>
        </w:rPr>
        <w:t>8</w:t>
      </w:r>
      <w:r w:rsidR="004F08D8">
        <w:rPr>
          <w:rFonts w:ascii="Times New Roman" w:hAnsi="Times New Roman" w:cs="Times New Roman"/>
          <w:sz w:val="24"/>
          <w:szCs w:val="24"/>
        </w:rPr>
        <w:t xml:space="preserve"> below. </w:t>
      </w:r>
    </w:p>
    <w:p w14:paraId="4C94EB7E" w14:textId="1EC762B3" w:rsidR="001A5257" w:rsidRPr="001A5257" w:rsidRDefault="001A5257" w:rsidP="001A5257">
      <w:pPr>
        <w:spacing w:after="0" w:line="240" w:lineRule="auto"/>
        <w:rPr>
          <w:rFonts w:ascii="Times New Roman" w:eastAsia="Times New Roman" w:hAnsi="Times New Roman" w:cs="Times New Roman"/>
          <w:sz w:val="24"/>
          <w:szCs w:val="24"/>
        </w:rPr>
      </w:pPr>
    </w:p>
    <w:p w14:paraId="71FC6920" w14:textId="13C24116" w:rsidR="00B46AB8" w:rsidRPr="00B46AB8" w:rsidRDefault="00E95BC4" w:rsidP="00D40069">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1E479F51" wp14:editId="18960FA7">
            <wp:extent cx="6496050" cy="3484880"/>
            <wp:effectExtent l="0" t="0" r="0" b="1270"/>
            <wp:docPr id="1" name="Chart 1">
              <a:extLst xmlns:a="http://schemas.openxmlformats.org/drawingml/2006/main">
                <a:ext uri="{FF2B5EF4-FFF2-40B4-BE49-F238E27FC236}">
                  <a16:creationId xmlns:a16="http://schemas.microsoft.com/office/drawing/2014/main" id="{F734D532-6D97-4920-A8C3-A5BB927C3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D237AC" w14:textId="77777777" w:rsidR="000B255D" w:rsidRDefault="000B255D" w:rsidP="00DF2E7B">
      <w:pPr>
        <w:pStyle w:val="Caption"/>
        <w:spacing w:before="0" w:after="0"/>
        <w:contextualSpacing/>
        <w:jc w:val="center"/>
        <w:rPr>
          <w:rFonts w:ascii="Times New Roman" w:hAnsi="Times New Roman" w:cs="Times New Roman"/>
        </w:rPr>
      </w:pPr>
    </w:p>
    <w:p w14:paraId="6AD69DC6" w14:textId="1B723A96" w:rsidR="001A5257" w:rsidRDefault="00DF2E7B" w:rsidP="000E7DE5">
      <w:pPr>
        <w:pStyle w:val="Caption"/>
        <w:spacing w:before="0" w:after="0"/>
        <w:contextualSpacing/>
        <w:jc w:val="center"/>
        <w:rPr>
          <w:rFonts w:ascii="Times New Roman" w:hAnsi="Times New Roman" w:cs="Times New Roman"/>
        </w:rPr>
      </w:pPr>
      <w:r w:rsidRPr="006F52A7">
        <w:rPr>
          <w:rFonts w:ascii="Times New Roman" w:hAnsi="Times New Roman" w:cs="Times New Roman"/>
        </w:rPr>
        <w:t xml:space="preserve">Figure </w:t>
      </w:r>
      <w:r w:rsidR="0055457F" w:rsidRPr="006F52A7">
        <w:rPr>
          <w:rFonts w:ascii="Times New Roman" w:hAnsi="Times New Roman" w:cs="Times New Roman"/>
        </w:rPr>
        <w:t>1</w:t>
      </w:r>
      <w:r w:rsidR="00501858">
        <w:rPr>
          <w:rFonts w:ascii="Times New Roman" w:hAnsi="Times New Roman" w:cs="Times New Roman"/>
        </w:rPr>
        <w:t>8</w:t>
      </w:r>
      <w:r w:rsidRPr="006F52A7">
        <w:rPr>
          <w:rFonts w:ascii="Times New Roman" w:hAnsi="Times New Roman" w:cs="Times New Roman"/>
        </w:rPr>
        <w:t xml:space="preserve">: </w:t>
      </w:r>
      <w:r w:rsidR="00C43563">
        <w:rPr>
          <w:rFonts w:ascii="Times New Roman" w:hAnsi="Times New Roman" w:cs="Times New Roman"/>
        </w:rPr>
        <w:t xml:space="preserve">Village of </w:t>
      </w:r>
      <w:r w:rsidR="002E66FE">
        <w:rPr>
          <w:rFonts w:ascii="Times New Roman" w:hAnsi="Times New Roman" w:cs="Times New Roman"/>
        </w:rPr>
        <w:t>Fayetteville</w:t>
      </w:r>
      <w:r w:rsidR="000E7DE5">
        <w:rPr>
          <w:rFonts w:ascii="Times New Roman" w:hAnsi="Times New Roman" w:cs="Times New Roman"/>
        </w:rPr>
        <w:t xml:space="preserve"> </w:t>
      </w:r>
      <w:r w:rsidR="0092082D">
        <w:rPr>
          <w:rFonts w:ascii="Times New Roman" w:hAnsi="Times New Roman" w:cs="Times New Roman"/>
        </w:rPr>
        <w:t>2009</w:t>
      </w:r>
      <w:r w:rsidR="000E7DE5">
        <w:rPr>
          <w:rFonts w:ascii="Times New Roman" w:hAnsi="Times New Roman" w:cs="Times New Roman"/>
        </w:rPr>
        <w:t xml:space="preserve"> vs 2019 Community Emissions</w:t>
      </w:r>
    </w:p>
    <w:p w14:paraId="18D415E9" w14:textId="2B9A2C27" w:rsidR="00C14410" w:rsidRPr="00E11EE7" w:rsidRDefault="00C14410" w:rsidP="00E11EE7">
      <w:pPr>
        <w:spacing w:after="0" w:line="240" w:lineRule="auto"/>
        <w:contextualSpacing/>
        <w:rPr>
          <w:rFonts w:ascii="Times New Roman" w:hAnsi="Times New Roman" w:cs="Times New Roman"/>
          <w:lang w:eastAsia="ja-JP"/>
        </w:rPr>
      </w:pPr>
    </w:p>
    <w:p w14:paraId="549C92BB" w14:textId="1B3D3DD2" w:rsidR="009E75AC" w:rsidRDefault="00E11EE7" w:rsidP="00E11EE7">
      <w:pPr>
        <w:spacing w:after="0" w:line="240" w:lineRule="auto"/>
        <w:contextualSpacing/>
        <w:rPr>
          <w:rFonts w:ascii="Times New Roman" w:hAnsi="Times New Roman" w:cs="Times New Roman"/>
          <w:sz w:val="24"/>
          <w:szCs w:val="24"/>
          <w:lang w:eastAsia="ja-JP"/>
        </w:rPr>
      </w:pPr>
      <w:r w:rsidRPr="00532EB3">
        <w:rPr>
          <w:rFonts w:ascii="Times New Roman" w:hAnsi="Times New Roman" w:cs="Times New Roman"/>
          <w:sz w:val="24"/>
          <w:szCs w:val="24"/>
          <w:lang w:eastAsia="ja-JP"/>
        </w:rPr>
        <w:t>As illustrated in Figure 1</w:t>
      </w:r>
      <w:r w:rsidR="00501858">
        <w:rPr>
          <w:rFonts w:ascii="Times New Roman" w:hAnsi="Times New Roman" w:cs="Times New Roman"/>
          <w:sz w:val="24"/>
          <w:szCs w:val="24"/>
          <w:lang w:eastAsia="ja-JP"/>
        </w:rPr>
        <w:t>8</w:t>
      </w:r>
      <w:r w:rsidRPr="00532EB3">
        <w:rPr>
          <w:rFonts w:ascii="Times New Roman" w:hAnsi="Times New Roman" w:cs="Times New Roman"/>
          <w:sz w:val="24"/>
          <w:szCs w:val="24"/>
          <w:lang w:eastAsia="ja-JP"/>
        </w:rPr>
        <w:t xml:space="preserve">, emissions in </w:t>
      </w:r>
      <w:r w:rsidR="00BD568E" w:rsidRPr="00532EB3">
        <w:rPr>
          <w:rFonts w:ascii="Times New Roman" w:hAnsi="Times New Roman" w:cs="Times New Roman"/>
          <w:sz w:val="24"/>
          <w:szCs w:val="24"/>
          <w:lang w:eastAsia="ja-JP"/>
        </w:rPr>
        <w:t xml:space="preserve">the </w:t>
      </w:r>
      <w:r w:rsidR="00E95BC4">
        <w:rPr>
          <w:rFonts w:ascii="Times New Roman" w:hAnsi="Times New Roman" w:cs="Times New Roman"/>
          <w:sz w:val="24"/>
          <w:szCs w:val="24"/>
          <w:lang w:eastAsia="ja-JP"/>
        </w:rPr>
        <w:t>R</w:t>
      </w:r>
      <w:r w:rsidR="00BD568E" w:rsidRPr="00532EB3">
        <w:rPr>
          <w:rFonts w:ascii="Times New Roman" w:hAnsi="Times New Roman" w:cs="Times New Roman"/>
          <w:sz w:val="24"/>
          <w:szCs w:val="24"/>
          <w:lang w:eastAsia="ja-JP"/>
        </w:rPr>
        <w:t>esidential</w:t>
      </w:r>
      <w:r w:rsidR="00E95BC4">
        <w:rPr>
          <w:rFonts w:ascii="Times New Roman" w:hAnsi="Times New Roman" w:cs="Times New Roman"/>
          <w:sz w:val="24"/>
          <w:szCs w:val="24"/>
          <w:lang w:eastAsia="ja-JP"/>
        </w:rPr>
        <w:t>,</w:t>
      </w:r>
      <w:r w:rsidR="00BD568E" w:rsidRPr="00532EB3">
        <w:rPr>
          <w:rFonts w:ascii="Times New Roman" w:hAnsi="Times New Roman" w:cs="Times New Roman"/>
          <w:sz w:val="24"/>
          <w:szCs w:val="24"/>
          <w:lang w:eastAsia="ja-JP"/>
        </w:rPr>
        <w:t xml:space="preserve"> </w:t>
      </w:r>
      <w:r w:rsidR="00E95BC4">
        <w:rPr>
          <w:rFonts w:ascii="Times New Roman" w:hAnsi="Times New Roman" w:cs="Times New Roman"/>
          <w:sz w:val="24"/>
          <w:szCs w:val="24"/>
          <w:lang w:eastAsia="ja-JP"/>
        </w:rPr>
        <w:t>W</w:t>
      </w:r>
      <w:r w:rsidR="00BD568E" w:rsidRPr="00532EB3">
        <w:rPr>
          <w:rFonts w:ascii="Times New Roman" w:hAnsi="Times New Roman" w:cs="Times New Roman"/>
          <w:sz w:val="24"/>
          <w:szCs w:val="24"/>
          <w:lang w:eastAsia="ja-JP"/>
        </w:rPr>
        <w:t>aste</w:t>
      </w:r>
      <w:r w:rsidR="00E95BC4">
        <w:rPr>
          <w:rFonts w:ascii="Times New Roman" w:hAnsi="Times New Roman" w:cs="Times New Roman"/>
          <w:sz w:val="24"/>
          <w:szCs w:val="24"/>
          <w:lang w:eastAsia="ja-JP"/>
        </w:rPr>
        <w:t>, and Wastewater</w:t>
      </w:r>
      <w:r w:rsidR="00BD568E" w:rsidRPr="00532EB3">
        <w:rPr>
          <w:rFonts w:ascii="Times New Roman" w:hAnsi="Times New Roman" w:cs="Times New Roman"/>
          <w:sz w:val="24"/>
          <w:szCs w:val="24"/>
          <w:lang w:eastAsia="ja-JP"/>
        </w:rPr>
        <w:t xml:space="preserve"> sectors were relatively similar in </w:t>
      </w:r>
      <w:r w:rsidR="0092082D">
        <w:rPr>
          <w:rFonts w:ascii="Times New Roman" w:hAnsi="Times New Roman" w:cs="Times New Roman"/>
          <w:sz w:val="24"/>
          <w:szCs w:val="24"/>
          <w:lang w:eastAsia="ja-JP"/>
        </w:rPr>
        <w:t>2009</w:t>
      </w:r>
      <w:r w:rsidR="00BD568E" w:rsidRPr="00532EB3">
        <w:rPr>
          <w:rFonts w:ascii="Times New Roman" w:hAnsi="Times New Roman" w:cs="Times New Roman"/>
          <w:sz w:val="24"/>
          <w:szCs w:val="24"/>
          <w:lang w:eastAsia="ja-JP"/>
        </w:rPr>
        <w:t xml:space="preserve"> and 2019, whereas emissions for Commercial/Industrial </w:t>
      </w:r>
      <w:r w:rsidR="00532EB3" w:rsidRPr="00532EB3">
        <w:rPr>
          <w:rFonts w:ascii="Times New Roman" w:hAnsi="Times New Roman" w:cs="Times New Roman"/>
          <w:sz w:val="24"/>
          <w:szCs w:val="24"/>
          <w:lang w:eastAsia="ja-JP"/>
        </w:rPr>
        <w:t xml:space="preserve">and Transportation sectors </w:t>
      </w:r>
      <w:r w:rsidR="00A03737">
        <w:rPr>
          <w:rFonts w:ascii="Times New Roman" w:hAnsi="Times New Roman" w:cs="Times New Roman"/>
          <w:sz w:val="24"/>
          <w:szCs w:val="24"/>
          <w:lang w:eastAsia="ja-JP"/>
        </w:rPr>
        <w:t xml:space="preserve">appear to </w:t>
      </w:r>
      <w:r w:rsidR="00532EB3" w:rsidRPr="00532EB3">
        <w:rPr>
          <w:rFonts w:ascii="Times New Roman" w:hAnsi="Times New Roman" w:cs="Times New Roman"/>
          <w:sz w:val="24"/>
          <w:szCs w:val="24"/>
          <w:lang w:eastAsia="ja-JP"/>
        </w:rPr>
        <w:t>have decreased.</w:t>
      </w:r>
      <w:r w:rsidR="00532EB3">
        <w:rPr>
          <w:rFonts w:ascii="Times New Roman" w:hAnsi="Times New Roman" w:cs="Times New Roman"/>
          <w:sz w:val="24"/>
          <w:szCs w:val="24"/>
          <w:lang w:eastAsia="ja-JP"/>
        </w:rPr>
        <w:t xml:space="preserve"> </w:t>
      </w:r>
      <w:r w:rsidR="00E92470">
        <w:rPr>
          <w:rFonts w:ascii="Times New Roman" w:hAnsi="Times New Roman" w:cs="Times New Roman"/>
          <w:sz w:val="24"/>
          <w:szCs w:val="24"/>
          <w:lang w:eastAsia="ja-JP"/>
        </w:rPr>
        <w:t xml:space="preserve">This could be due to a difference in methodology, as Commercial/Industrial energy use for all sources had to be estimated in 2019 and Industrial energy use was not available separately. </w:t>
      </w:r>
      <w:r w:rsidR="004A196D">
        <w:rPr>
          <w:rFonts w:ascii="Times New Roman" w:hAnsi="Times New Roman" w:cs="Times New Roman"/>
          <w:sz w:val="24"/>
          <w:szCs w:val="24"/>
          <w:lang w:eastAsia="ja-JP"/>
        </w:rPr>
        <w:t>It could also be due to a decrease in emissions factors for electricity, and for vehicle miles traveled, as vehicles have become more efficient per mile traveled over time.</w:t>
      </w:r>
    </w:p>
    <w:p w14:paraId="44579800" w14:textId="77777777" w:rsidR="004A196D" w:rsidRPr="00532EB3" w:rsidRDefault="004A196D" w:rsidP="00E11EE7">
      <w:pPr>
        <w:spacing w:after="0" w:line="240" w:lineRule="auto"/>
        <w:contextualSpacing/>
        <w:rPr>
          <w:rFonts w:ascii="Times New Roman" w:hAnsi="Times New Roman" w:cs="Times New Roman"/>
          <w:sz w:val="24"/>
          <w:szCs w:val="24"/>
          <w:lang w:eastAsia="ja-JP"/>
        </w:rPr>
      </w:pPr>
    </w:p>
    <w:p w14:paraId="0D142F6F" w14:textId="09B30630" w:rsidR="00DC6171" w:rsidRPr="00F57CB2" w:rsidRDefault="00DC6171" w:rsidP="00F57CB2">
      <w:pPr>
        <w:spacing w:after="0" w:line="240" w:lineRule="auto"/>
        <w:contextualSpacing/>
        <w:rPr>
          <w:rFonts w:ascii="Times New Roman" w:hAnsi="Times New Roman" w:cs="Times New Roman"/>
          <w:sz w:val="24"/>
        </w:rPr>
      </w:pPr>
    </w:p>
    <w:p w14:paraId="2B9FC221" w14:textId="7160BDFB" w:rsidR="00A57128" w:rsidRPr="00E00A58" w:rsidRDefault="634246A1" w:rsidP="00047667">
      <w:pPr>
        <w:pStyle w:val="Heading1"/>
        <w:spacing w:before="0" w:line="240" w:lineRule="auto"/>
        <w:contextualSpacing/>
        <w:rPr>
          <w:rFonts w:ascii="Times New Roman" w:hAnsi="Times New Roman" w:cs="Times New Roman"/>
        </w:rPr>
      </w:pPr>
      <w:bookmarkStart w:id="64" w:name="_Toc106631033"/>
      <w:r w:rsidRPr="00E00A58">
        <w:rPr>
          <w:rFonts w:ascii="Times New Roman" w:hAnsi="Times New Roman" w:cs="Times New Roman"/>
        </w:rPr>
        <w:t>V</w:t>
      </w:r>
      <w:r w:rsidR="05DBCF42" w:rsidRPr="00E00A58">
        <w:rPr>
          <w:rFonts w:ascii="Times New Roman" w:hAnsi="Times New Roman" w:cs="Times New Roman"/>
        </w:rPr>
        <w:t>I</w:t>
      </w:r>
      <w:r w:rsidR="00215792" w:rsidRPr="00E00A58">
        <w:rPr>
          <w:rFonts w:ascii="Times New Roman" w:hAnsi="Times New Roman" w:cs="Times New Roman"/>
        </w:rPr>
        <w:t>I</w:t>
      </w:r>
      <w:r w:rsidR="000A1C72" w:rsidRPr="00E00A58">
        <w:rPr>
          <w:rFonts w:ascii="Times New Roman" w:hAnsi="Times New Roman" w:cs="Times New Roman"/>
        </w:rPr>
        <w:t>I</w:t>
      </w:r>
      <w:r w:rsidRPr="00E00A58">
        <w:rPr>
          <w:rFonts w:ascii="Times New Roman" w:hAnsi="Times New Roman" w:cs="Times New Roman"/>
        </w:rPr>
        <w:t xml:space="preserve">. </w:t>
      </w:r>
      <w:r w:rsidR="64A2FB41" w:rsidRPr="00E00A58">
        <w:rPr>
          <w:rFonts w:ascii="Times New Roman" w:hAnsi="Times New Roman" w:cs="Times New Roman"/>
        </w:rPr>
        <w:t>Conclusion</w:t>
      </w:r>
      <w:bookmarkEnd w:id="64"/>
    </w:p>
    <w:p w14:paraId="56BE0376" w14:textId="5DCF28BE" w:rsidR="000D67DE" w:rsidRPr="00E00A58" w:rsidRDefault="00365FFD" w:rsidP="000D67DE">
      <w:pPr>
        <w:spacing w:after="0" w:line="240" w:lineRule="auto"/>
        <w:contextualSpacing/>
        <w:rPr>
          <w:rFonts w:ascii="Times New Roman" w:hAnsi="Times New Roman" w:cs="Times New Roman"/>
          <w:sz w:val="24"/>
        </w:rPr>
      </w:pPr>
      <w:r w:rsidRPr="00E00A58">
        <w:rPr>
          <w:rFonts w:ascii="Times New Roman" w:hAnsi="Times New Roman" w:cs="Times New Roman"/>
          <w:sz w:val="24"/>
        </w:rPr>
        <w:t xml:space="preserve">This greenhouse gas inventory update </w:t>
      </w:r>
      <w:r w:rsidR="00210A37" w:rsidRPr="00E00A58">
        <w:rPr>
          <w:rFonts w:ascii="Times New Roman" w:hAnsi="Times New Roman" w:cs="Times New Roman"/>
          <w:sz w:val="24"/>
        </w:rPr>
        <w:t xml:space="preserve">can help inform a Climate Action Plan update, which can help the </w:t>
      </w:r>
      <w:r w:rsidR="00155428" w:rsidRPr="00E00A58">
        <w:rPr>
          <w:rFonts w:ascii="Times New Roman" w:hAnsi="Times New Roman" w:cs="Times New Roman"/>
          <w:sz w:val="24"/>
          <w:szCs w:val="24"/>
        </w:rPr>
        <w:t>village</w:t>
      </w:r>
      <w:r w:rsidR="00155428" w:rsidRPr="00E00A58">
        <w:rPr>
          <w:rFonts w:ascii="Times New Roman" w:hAnsi="Times New Roman" w:cs="Times New Roman"/>
          <w:sz w:val="24"/>
        </w:rPr>
        <w:t xml:space="preserve"> </w:t>
      </w:r>
      <w:r w:rsidR="00210A37" w:rsidRPr="00E00A58">
        <w:rPr>
          <w:rFonts w:ascii="Times New Roman" w:hAnsi="Times New Roman" w:cs="Times New Roman"/>
          <w:sz w:val="24"/>
        </w:rPr>
        <w:t>to better understand energy use and emissions from both municipal operations and the community-at-large.</w:t>
      </w:r>
    </w:p>
    <w:p w14:paraId="4475AD14" w14:textId="77777777" w:rsidR="000D67DE" w:rsidRPr="00E00A58" w:rsidRDefault="000D67DE" w:rsidP="000D67DE">
      <w:pPr>
        <w:spacing w:after="0" w:line="240" w:lineRule="auto"/>
        <w:contextualSpacing/>
        <w:rPr>
          <w:rFonts w:ascii="Times New Roman" w:hAnsi="Times New Roman" w:cs="Times New Roman"/>
          <w:sz w:val="24"/>
        </w:rPr>
      </w:pPr>
    </w:p>
    <w:p w14:paraId="6D761DC2" w14:textId="3AF62FEE" w:rsidR="000D67DE" w:rsidRDefault="000D67DE" w:rsidP="000D67DE">
      <w:pPr>
        <w:spacing w:after="0" w:line="240" w:lineRule="auto"/>
        <w:contextualSpacing/>
        <w:rPr>
          <w:rFonts w:ascii="Times New Roman" w:hAnsi="Times New Roman" w:cs="Times New Roman"/>
          <w:sz w:val="24"/>
        </w:rPr>
      </w:pPr>
      <w:r w:rsidRPr="00E00A58">
        <w:rPr>
          <w:rFonts w:ascii="Times New Roman" w:hAnsi="Times New Roman" w:cs="Times New Roman"/>
          <w:sz w:val="24"/>
        </w:rPr>
        <w:t xml:space="preserve">The results of this study indicate that the largest percentage of </w:t>
      </w:r>
      <w:r w:rsidR="005766E2" w:rsidRPr="00E00A58">
        <w:rPr>
          <w:rFonts w:ascii="Times New Roman" w:hAnsi="Times New Roman" w:cs="Times New Roman"/>
          <w:sz w:val="24"/>
        </w:rPr>
        <w:t xml:space="preserve">municipal emissions came from the vehicle fleet and the largest percentage of </w:t>
      </w:r>
      <w:r w:rsidRPr="00E00A58">
        <w:rPr>
          <w:rFonts w:ascii="Times New Roman" w:hAnsi="Times New Roman" w:cs="Times New Roman"/>
          <w:sz w:val="24"/>
        </w:rPr>
        <w:t xml:space="preserve">community emissions came from the </w:t>
      </w:r>
      <w:r w:rsidR="00E95BC4" w:rsidRPr="00E00A58">
        <w:rPr>
          <w:rFonts w:ascii="Times New Roman" w:hAnsi="Times New Roman" w:cs="Times New Roman"/>
          <w:sz w:val="24"/>
        </w:rPr>
        <w:t>residential</w:t>
      </w:r>
      <w:r w:rsidRPr="00E00A58">
        <w:rPr>
          <w:rFonts w:ascii="Times New Roman" w:hAnsi="Times New Roman" w:cs="Times New Roman"/>
          <w:sz w:val="24"/>
        </w:rPr>
        <w:t xml:space="preserve"> sector for</w:t>
      </w:r>
      <w:r w:rsidR="000D21B0" w:rsidRPr="00E00A58">
        <w:rPr>
          <w:rFonts w:ascii="Times New Roman" w:hAnsi="Times New Roman" w:cs="Times New Roman"/>
          <w:sz w:val="24"/>
        </w:rPr>
        <w:t xml:space="preserve"> </w:t>
      </w:r>
      <w:r w:rsidR="00340454" w:rsidRPr="00E00A58">
        <w:rPr>
          <w:rFonts w:ascii="Times New Roman" w:hAnsi="Times New Roman" w:cs="Times New Roman"/>
          <w:sz w:val="24"/>
        </w:rPr>
        <w:t>2019</w:t>
      </w:r>
      <w:r w:rsidRPr="00E00A58">
        <w:rPr>
          <w:rFonts w:ascii="Times New Roman" w:hAnsi="Times New Roman" w:cs="Times New Roman"/>
          <w:sz w:val="24"/>
        </w:rPr>
        <w:t xml:space="preserve">.  </w:t>
      </w:r>
      <w:r w:rsidR="00FC5948" w:rsidRPr="00E00A58">
        <w:rPr>
          <w:rFonts w:ascii="Times New Roman" w:hAnsi="Times New Roman" w:cs="Times New Roman"/>
          <w:sz w:val="24"/>
        </w:rPr>
        <w:t>Municipal v</w:t>
      </w:r>
      <w:r w:rsidR="00A81D34" w:rsidRPr="00E00A58">
        <w:rPr>
          <w:rFonts w:ascii="Times New Roman" w:hAnsi="Times New Roman" w:cs="Times New Roman"/>
          <w:sz w:val="24"/>
        </w:rPr>
        <w:t>ehicle fleet</w:t>
      </w:r>
      <w:r w:rsidRPr="00E00A58">
        <w:rPr>
          <w:rFonts w:ascii="Times New Roman" w:hAnsi="Times New Roman" w:cs="Times New Roman"/>
          <w:sz w:val="24"/>
        </w:rPr>
        <w:t xml:space="preserve"> emissions should be targeted in the </w:t>
      </w:r>
      <w:r w:rsidR="00155428" w:rsidRPr="00E00A58">
        <w:rPr>
          <w:rFonts w:ascii="Times New Roman" w:hAnsi="Times New Roman" w:cs="Times New Roman"/>
          <w:sz w:val="24"/>
          <w:szCs w:val="24"/>
        </w:rPr>
        <w:t>village’s</w:t>
      </w:r>
      <w:r w:rsidR="00155428" w:rsidRPr="00E00A58">
        <w:rPr>
          <w:rFonts w:ascii="Times New Roman" w:hAnsi="Times New Roman" w:cs="Times New Roman"/>
          <w:sz w:val="24"/>
        </w:rPr>
        <w:t xml:space="preserve"> </w:t>
      </w:r>
      <w:r w:rsidRPr="00E00A58">
        <w:rPr>
          <w:rFonts w:ascii="Times New Roman" w:hAnsi="Times New Roman" w:cs="Times New Roman"/>
          <w:sz w:val="24"/>
        </w:rPr>
        <w:t>future Climate Action Plan</w:t>
      </w:r>
      <w:r w:rsidR="00A81D34" w:rsidRPr="00E00A58">
        <w:rPr>
          <w:rFonts w:ascii="Times New Roman" w:hAnsi="Times New Roman" w:cs="Times New Roman"/>
          <w:sz w:val="24"/>
        </w:rPr>
        <w:t xml:space="preserve"> Update</w:t>
      </w:r>
      <w:r w:rsidRPr="00E00A58">
        <w:rPr>
          <w:rFonts w:ascii="Times New Roman" w:hAnsi="Times New Roman" w:cs="Times New Roman"/>
          <w:sz w:val="24"/>
        </w:rPr>
        <w:t xml:space="preserve"> so that energy use from this sector can be reduced, therefore lowering both energy costs and GHG emissions.</w:t>
      </w:r>
      <w:r w:rsidR="00615FD5">
        <w:rPr>
          <w:rFonts w:ascii="Times New Roman" w:hAnsi="Times New Roman" w:cs="Times New Roman"/>
          <w:sz w:val="24"/>
        </w:rPr>
        <w:t xml:space="preserve"> Through the Department of Environmental Conservation (DEC) Municipal</w:t>
      </w:r>
      <w:r w:rsidR="00E00A58">
        <w:rPr>
          <w:rFonts w:ascii="Times New Roman" w:hAnsi="Times New Roman" w:cs="Times New Roman"/>
          <w:sz w:val="24"/>
        </w:rPr>
        <w:t xml:space="preserve"> Zero-emission Vehicle</w:t>
      </w:r>
      <w:r w:rsidR="00615FD5">
        <w:rPr>
          <w:rFonts w:ascii="Times New Roman" w:hAnsi="Times New Roman" w:cs="Times New Roman"/>
          <w:sz w:val="24"/>
        </w:rPr>
        <w:t xml:space="preserve"> </w:t>
      </w:r>
      <w:r w:rsidR="00E00A58">
        <w:rPr>
          <w:rFonts w:ascii="Times New Roman" w:hAnsi="Times New Roman" w:cs="Times New Roman"/>
          <w:sz w:val="24"/>
        </w:rPr>
        <w:t>(</w:t>
      </w:r>
      <w:r w:rsidR="00615FD5">
        <w:rPr>
          <w:rFonts w:ascii="Times New Roman" w:hAnsi="Times New Roman" w:cs="Times New Roman"/>
          <w:sz w:val="24"/>
        </w:rPr>
        <w:t>ZEV</w:t>
      </w:r>
      <w:r w:rsidR="00E00A58">
        <w:rPr>
          <w:rFonts w:ascii="Times New Roman" w:hAnsi="Times New Roman" w:cs="Times New Roman"/>
          <w:sz w:val="24"/>
        </w:rPr>
        <w:t>)</w:t>
      </w:r>
      <w:r w:rsidR="00615FD5">
        <w:rPr>
          <w:rFonts w:ascii="Times New Roman" w:hAnsi="Times New Roman" w:cs="Times New Roman"/>
          <w:sz w:val="24"/>
        </w:rPr>
        <w:t xml:space="preserve"> program</w:t>
      </w:r>
      <w:r w:rsidR="00E00A58">
        <w:rPr>
          <w:rFonts w:ascii="Times New Roman" w:hAnsi="Times New Roman" w:cs="Times New Roman"/>
          <w:sz w:val="24"/>
        </w:rPr>
        <w:t>, municipalities can earn rebates for purchasing zero-emission vehicles for fleet use, as well as grant funding for charging station infrastructure.</w:t>
      </w:r>
    </w:p>
    <w:p w14:paraId="3C6A4422" w14:textId="53C4A5F7" w:rsidR="00FC5948" w:rsidRDefault="00FC5948" w:rsidP="000D67DE">
      <w:pPr>
        <w:spacing w:after="0" w:line="240" w:lineRule="auto"/>
        <w:contextualSpacing/>
        <w:rPr>
          <w:rFonts w:ascii="Times New Roman" w:hAnsi="Times New Roman" w:cs="Times New Roman"/>
          <w:sz w:val="24"/>
        </w:rPr>
      </w:pPr>
    </w:p>
    <w:p w14:paraId="3A1FD7DC" w14:textId="059ED20F" w:rsidR="00FC5948" w:rsidRDefault="00FC5948" w:rsidP="000D67DE">
      <w:pPr>
        <w:spacing w:after="0" w:line="240" w:lineRule="auto"/>
        <w:contextualSpacing/>
        <w:rPr>
          <w:rFonts w:ascii="Times New Roman" w:hAnsi="Times New Roman" w:cs="Times New Roman"/>
          <w:sz w:val="24"/>
        </w:rPr>
      </w:pPr>
      <w:r>
        <w:rPr>
          <w:rFonts w:ascii="Times New Roman" w:hAnsi="Times New Roman" w:cs="Times New Roman"/>
          <w:sz w:val="24"/>
        </w:rPr>
        <w:lastRenderedPageBreak/>
        <w:t xml:space="preserve">It should be noted that buildings continue to be the largest source of emissions for the community, as it is for the state, and that efforts could be directed towards cleaner sources of heating and cooling, including implementing local community campaigns for clean heating and cooling and energy efficiency, which could be completed in coordination with </w:t>
      </w:r>
      <w:proofErr w:type="spellStart"/>
      <w:r>
        <w:rPr>
          <w:rFonts w:ascii="Times New Roman" w:hAnsi="Times New Roman" w:cs="Times New Roman"/>
          <w:sz w:val="24"/>
        </w:rPr>
        <w:t>HeatSmart</w:t>
      </w:r>
      <w:proofErr w:type="spellEnd"/>
      <w:r>
        <w:rPr>
          <w:rFonts w:ascii="Times New Roman" w:hAnsi="Times New Roman" w:cs="Times New Roman"/>
          <w:sz w:val="24"/>
        </w:rPr>
        <w:t xml:space="preserve"> CNY and with the assistance of the CNY RPDB.</w:t>
      </w:r>
    </w:p>
    <w:p w14:paraId="3076F10B" w14:textId="5E09FD79" w:rsidR="0077231E" w:rsidRDefault="0077231E" w:rsidP="000D67DE">
      <w:pPr>
        <w:spacing w:after="0" w:line="240" w:lineRule="auto"/>
        <w:contextualSpacing/>
        <w:rPr>
          <w:rFonts w:ascii="Times New Roman" w:hAnsi="Times New Roman" w:cs="Times New Roman"/>
          <w:sz w:val="24"/>
        </w:rPr>
      </w:pPr>
    </w:p>
    <w:p w14:paraId="0A79D351" w14:textId="57748AC5" w:rsidR="0077231E" w:rsidRPr="00047667" w:rsidRDefault="0077231E" w:rsidP="0077231E">
      <w:pPr>
        <w:spacing w:after="0" w:line="240" w:lineRule="auto"/>
        <w:contextualSpacing/>
        <w:rPr>
          <w:rFonts w:ascii="Times New Roman" w:hAnsi="Times New Roman" w:cs="Times New Roman"/>
          <w:sz w:val="24"/>
        </w:rPr>
      </w:pPr>
      <w:r>
        <w:rPr>
          <w:rFonts w:ascii="Times New Roman" w:hAnsi="Times New Roman" w:cs="Times New Roman"/>
          <w:sz w:val="24"/>
        </w:rPr>
        <w:t>It is recommended that the</w:t>
      </w:r>
      <w:r w:rsidRPr="00E252BC">
        <w:rPr>
          <w:rFonts w:ascii="Times New Roman" w:hAnsi="Times New Roman" w:cs="Times New Roman"/>
          <w:sz w:val="24"/>
        </w:rPr>
        <w:t xml:space="preserve"> </w:t>
      </w:r>
      <w:r>
        <w:rPr>
          <w:rFonts w:ascii="Times New Roman" w:hAnsi="Times New Roman" w:cs="Times New Roman"/>
          <w:sz w:val="24"/>
        </w:rPr>
        <w:t>village</w:t>
      </w:r>
      <w:r w:rsidRPr="00E252BC">
        <w:rPr>
          <w:rFonts w:ascii="Times New Roman" w:hAnsi="Times New Roman" w:cs="Times New Roman"/>
          <w:sz w:val="24"/>
        </w:rPr>
        <w:t xml:space="preserve"> participate further in the Clean Energy Communities program and other state and utility incentive programs</w:t>
      </w:r>
      <w:r>
        <w:rPr>
          <w:rFonts w:ascii="Times New Roman" w:hAnsi="Times New Roman" w:cs="Times New Roman"/>
          <w:sz w:val="24"/>
        </w:rPr>
        <w:t xml:space="preserve"> to help achieve additional energy and emissions savings</w:t>
      </w:r>
      <w:r w:rsidRPr="00E252BC">
        <w:rPr>
          <w:rFonts w:ascii="Times New Roman" w:hAnsi="Times New Roman" w:cs="Times New Roman"/>
          <w:sz w:val="24"/>
        </w:rPr>
        <w:t>.</w:t>
      </w:r>
      <w:r>
        <w:rPr>
          <w:rFonts w:ascii="Times New Roman" w:hAnsi="Times New Roman" w:cs="Times New Roman"/>
          <w:sz w:val="24"/>
        </w:rPr>
        <w:t xml:space="preserve">  The</w:t>
      </w:r>
      <w:r w:rsidRPr="00E252BC">
        <w:rPr>
          <w:rFonts w:ascii="Times New Roman" w:hAnsi="Times New Roman" w:cs="Times New Roman"/>
          <w:sz w:val="24"/>
        </w:rPr>
        <w:t xml:space="preserve"> CNY RPDB is available to provide technical assistance to implement projects</w:t>
      </w:r>
      <w:r>
        <w:rPr>
          <w:rFonts w:ascii="Times New Roman" w:hAnsi="Times New Roman" w:cs="Times New Roman"/>
          <w:sz w:val="24"/>
        </w:rPr>
        <w:t xml:space="preserve"> and to </w:t>
      </w:r>
      <w:r w:rsidRPr="00E252BC">
        <w:rPr>
          <w:rFonts w:ascii="Times New Roman" w:hAnsi="Times New Roman" w:cs="Times New Roman"/>
          <w:sz w:val="24"/>
        </w:rPr>
        <w:t>secure grants and other financial support</w:t>
      </w:r>
      <w:r>
        <w:rPr>
          <w:rFonts w:ascii="Times New Roman" w:hAnsi="Times New Roman" w:cs="Times New Roman"/>
          <w:sz w:val="24"/>
        </w:rPr>
        <w:t xml:space="preserve"> for projects</w:t>
      </w:r>
      <w:r w:rsidRPr="00E252BC">
        <w:rPr>
          <w:rFonts w:ascii="Times New Roman" w:hAnsi="Times New Roman" w:cs="Times New Roman"/>
          <w:sz w:val="24"/>
        </w:rPr>
        <w:t>.</w:t>
      </w:r>
    </w:p>
    <w:p w14:paraId="120C4E94" w14:textId="77777777" w:rsidR="000D67DE" w:rsidRDefault="000D67DE" w:rsidP="000D67DE">
      <w:pPr>
        <w:spacing w:after="0" w:line="240" w:lineRule="auto"/>
        <w:contextualSpacing/>
        <w:rPr>
          <w:rFonts w:ascii="Times New Roman" w:hAnsi="Times New Roman" w:cs="Times New Roman"/>
          <w:bCs/>
          <w:sz w:val="24"/>
        </w:rPr>
      </w:pPr>
    </w:p>
    <w:p w14:paraId="6D83A367" w14:textId="56480FE3" w:rsidR="002432FC" w:rsidRDefault="002432FC" w:rsidP="000D67DE">
      <w:pPr>
        <w:spacing w:after="0" w:line="240" w:lineRule="auto"/>
        <w:contextualSpacing/>
        <w:rPr>
          <w:rFonts w:ascii="Times New Roman" w:hAnsi="Times New Roman" w:cs="Times New Roman"/>
          <w:bCs/>
          <w:sz w:val="24"/>
        </w:rPr>
      </w:pPr>
      <w:r w:rsidRPr="00047667">
        <w:rPr>
          <w:rFonts w:ascii="Times New Roman" w:hAnsi="Times New Roman" w:cs="Times New Roman"/>
          <w:bCs/>
          <w:sz w:val="24"/>
        </w:rPr>
        <w:t xml:space="preserve">As a Climate Smart Community, the </w:t>
      </w:r>
      <w:r w:rsidR="00C43563" w:rsidRPr="00C43563">
        <w:rPr>
          <w:rFonts w:ascii="Times New Roman" w:hAnsi="Times New Roman" w:cs="Times New Roman"/>
          <w:bCs/>
          <w:sz w:val="24"/>
          <w:szCs w:val="24"/>
        </w:rPr>
        <w:t xml:space="preserve">Village of </w:t>
      </w:r>
      <w:r w:rsidR="002E66FE">
        <w:rPr>
          <w:rFonts w:ascii="Times New Roman" w:hAnsi="Times New Roman" w:cs="Times New Roman"/>
          <w:bCs/>
          <w:sz w:val="24"/>
          <w:szCs w:val="24"/>
        </w:rPr>
        <w:t>Fayetteville</w:t>
      </w:r>
      <w:r w:rsidR="00512E89" w:rsidRPr="00047667">
        <w:rPr>
          <w:rFonts w:ascii="Times New Roman" w:hAnsi="Times New Roman" w:cs="Times New Roman"/>
          <w:bCs/>
          <w:sz w:val="24"/>
        </w:rPr>
        <w:t xml:space="preserve"> </w:t>
      </w:r>
      <w:r w:rsidRPr="00047667">
        <w:rPr>
          <w:rFonts w:ascii="Times New Roman" w:hAnsi="Times New Roman" w:cs="Times New Roman"/>
          <w:bCs/>
          <w:sz w:val="24"/>
        </w:rPr>
        <w:t xml:space="preserve">has partnered with state and local agencies to combat climate change and pledge to reduce greenhouse gas emissions. </w:t>
      </w:r>
      <w:r w:rsidR="000D67DE">
        <w:rPr>
          <w:rFonts w:ascii="Times New Roman" w:hAnsi="Times New Roman" w:cs="Times New Roman"/>
          <w:bCs/>
          <w:sz w:val="24"/>
        </w:rPr>
        <w:t>C</w:t>
      </w:r>
      <w:r w:rsidRPr="00047667">
        <w:rPr>
          <w:rFonts w:ascii="Times New Roman" w:hAnsi="Times New Roman" w:cs="Times New Roman"/>
          <w:bCs/>
          <w:sz w:val="24"/>
        </w:rPr>
        <w:t>onduct</w:t>
      </w:r>
      <w:r w:rsidR="000D67DE">
        <w:rPr>
          <w:rFonts w:ascii="Times New Roman" w:hAnsi="Times New Roman" w:cs="Times New Roman"/>
          <w:bCs/>
          <w:sz w:val="24"/>
        </w:rPr>
        <w:t>ing a</w:t>
      </w:r>
      <w:r w:rsidR="00877251">
        <w:rPr>
          <w:rFonts w:ascii="Times New Roman" w:hAnsi="Times New Roman" w:cs="Times New Roman"/>
          <w:bCs/>
          <w:sz w:val="24"/>
        </w:rPr>
        <w:t xml:space="preserve">n </w:t>
      </w:r>
      <w:r w:rsidR="000D67DE">
        <w:rPr>
          <w:rFonts w:ascii="Times New Roman" w:hAnsi="Times New Roman" w:cs="Times New Roman"/>
          <w:bCs/>
          <w:sz w:val="24"/>
        </w:rPr>
        <w:t xml:space="preserve">emissions inventory </w:t>
      </w:r>
      <w:r w:rsidR="00877251">
        <w:rPr>
          <w:rFonts w:ascii="Times New Roman" w:hAnsi="Times New Roman" w:cs="Times New Roman"/>
          <w:bCs/>
          <w:sz w:val="24"/>
        </w:rPr>
        <w:t xml:space="preserve">update </w:t>
      </w:r>
      <w:r w:rsidR="000D67DE">
        <w:rPr>
          <w:rFonts w:ascii="Times New Roman" w:hAnsi="Times New Roman" w:cs="Times New Roman"/>
          <w:bCs/>
          <w:sz w:val="24"/>
        </w:rPr>
        <w:t>is an important step in climate action planning, mitigation, and adaptation</w:t>
      </w:r>
      <w:r w:rsidRPr="00047667">
        <w:rPr>
          <w:rFonts w:ascii="Times New Roman" w:hAnsi="Times New Roman" w:cs="Times New Roman"/>
          <w:bCs/>
          <w:sz w:val="24"/>
        </w:rPr>
        <w:t xml:space="preserve">. </w:t>
      </w:r>
      <w:r w:rsidR="000D67DE">
        <w:rPr>
          <w:rFonts w:ascii="Times New Roman" w:hAnsi="Times New Roman" w:cs="Times New Roman"/>
          <w:bCs/>
          <w:sz w:val="24"/>
        </w:rPr>
        <w:t>This inventory</w:t>
      </w:r>
      <w:r w:rsidRPr="00047667">
        <w:rPr>
          <w:rFonts w:ascii="Times New Roman" w:hAnsi="Times New Roman" w:cs="Times New Roman"/>
          <w:bCs/>
          <w:sz w:val="24"/>
        </w:rPr>
        <w:t xml:space="preserve"> will provide a benchmark for planning purposes with the goal of setting an emissions reduction target and </w:t>
      </w:r>
      <w:r w:rsidR="00877251">
        <w:rPr>
          <w:rFonts w:ascii="Times New Roman" w:hAnsi="Times New Roman" w:cs="Times New Roman"/>
          <w:bCs/>
          <w:sz w:val="24"/>
        </w:rPr>
        <w:t>updating</w:t>
      </w:r>
      <w:r w:rsidRPr="00047667">
        <w:rPr>
          <w:rFonts w:ascii="Times New Roman" w:hAnsi="Times New Roman" w:cs="Times New Roman"/>
          <w:bCs/>
          <w:sz w:val="24"/>
        </w:rPr>
        <w:t xml:space="preserve"> </w:t>
      </w:r>
      <w:r w:rsidR="00877251">
        <w:rPr>
          <w:rFonts w:ascii="Times New Roman" w:hAnsi="Times New Roman" w:cs="Times New Roman"/>
          <w:bCs/>
          <w:sz w:val="24"/>
        </w:rPr>
        <w:t>the Village</w:t>
      </w:r>
      <w:r w:rsidR="00FC5948">
        <w:rPr>
          <w:rFonts w:ascii="Times New Roman" w:hAnsi="Times New Roman" w:cs="Times New Roman"/>
          <w:bCs/>
          <w:sz w:val="24"/>
        </w:rPr>
        <w:t>’s</w:t>
      </w:r>
      <w:r w:rsidRPr="00047667">
        <w:rPr>
          <w:rFonts w:ascii="Times New Roman" w:hAnsi="Times New Roman" w:cs="Times New Roman"/>
          <w:bCs/>
          <w:sz w:val="24"/>
        </w:rPr>
        <w:t xml:space="preserve"> Climate Action Plan.</w:t>
      </w:r>
    </w:p>
    <w:p w14:paraId="7B33879A" w14:textId="77777777" w:rsidR="000536EA" w:rsidRDefault="000536EA" w:rsidP="000D67DE">
      <w:pPr>
        <w:spacing w:after="0" w:line="240" w:lineRule="auto"/>
        <w:contextualSpacing/>
        <w:rPr>
          <w:rFonts w:ascii="Times New Roman" w:hAnsi="Times New Roman" w:cs="Times New Roman"/>
          <w:bCs/>
          <w:sz w:val="24"/>
        </w:rPr>
      </w:pPr>
    </w:p>
    <w:p w14:paraId="5882D4D7" w14:textId="77777777" w:rsidR="006A6477" w:rsidRDefault="006A6477" w:rsidP="000D67DE">
      <w:pPr>
        <w:spacing w:after="0" w:line="240" w:lineRule="auto"/>
        <w:contextualSpacing/>
        <w:rPr>
          <w:rFonts w:ascii="Times New Roman" w:hAnsi="Times New Roman" w:cs="Times New Roman"/>
          <w:bCs/>
          <w:sz w:val="24"/>
        </w:rPr>
      </w:pPr>
    </w:p>
    <w:p w14:paraId="00557B0C" w14:textId="0B75A398" w:rsidR="00DF67FD" w:rsidRPr="00DF67FD" w:rsidRDefault="000A1C72" w:rsidP="00DF67FD">
      <w:pPr>
        <w:pStyle w:val="Heading1"/>
        <w:spacing w:before="0" w:line="240" w:lineRule="auto"/>
        <w:contextualSpacing/>
        <w:rPr>
          <w:rFonts w:ascii="Times New Roman" w:hAnsi="Times New Roman" w:cs="Times New Roman"/>
        </w:rPr>
      </w:pPr>
      <w:bookmarkStart w:id="65" w:name="_Toc106631034"/>
      <w:r>
        <w:rPr>
          <w:rFonts w:ascii="Times New Roman" w:hAnsi="Times New Roman" w:cs="Times New Roman"/>
        </w:rPr>
        <w:t>IX</w:t>
      </w:r>
      <w:r w:rsidR="55C9162B" w:rsidRPr="7A9D9BAB">
        <w:rPr>
          <w:rFonts w:ascii="Times New Roman" w:hAnsi="Times New Roman" w:cs="Times New Roman"/>
        </w:rPr>
        <w:t>. Bibliography</w:t>
      </w:r>
      <w:bookmarkEnd w:id="65"/>
    </w:p>
    <w:p w14:paraId="75FBE423" w14:textId="77777777" w:rsidR="002432FC" w:rsidRPr="00047667" w:rsidRDefault="002432FC" w:rsidP="00047667">
      <w:pPr>
        <w:spacing w:after="0" w:line="240" w:lineRule="auto"/>
        <w:contextualSpacing/>
        <w:rPr>
          <w:rFonts w:ascii="Times New Roman" w:hAnsi="Times New Roman" w:cs="Times New Roman"/>
          <w:sz w:val="24"/>
        </w:rPr>
      </w:pPr>
    </w:p>
    <w:p w14:paraId="33434F0C" w14:textId="3F4425ED" w:rsidR="2892988A" w:rsidRDefault="2892988A" w:rsidP="7A9D9BAB">
      <w:pPr>
        <w:pStyle w:val="PlainText"/>
        <w:rPr>
          <w:rFonts w:ascii="Times New Roman" w:hAnsi="Times New Roman" w:cs="Times New Roman"/>
          <w:sz w:val="24"/>
          <w:szCs w:val="24"/>
        </w:rPr>
      </w:pPr>
      <w:r w:rsidRPr="7A9D9BAB">
        <w:rPr>
          <w:rFonts w:ascii="Times New Roman" w:hAnsi="Times New Roman" w:cs="Times New Roman"/>
          <w:sz w:val="24"/>
          <w:szCs w:val="24"/>
        </w:rPr>
        <w:t xml:space="preserve">Center for Climate and Energy Solutions. (2020). </w:t>
      </w:r>
      <w:r w:rsidRPr="7A9D9BAB">
        <w:rPr>
          <w:rFonts w:ascii="Times New Roman" w:hAnsi="Times New Roman" w:cs="Times New Roman"/>
          <w:i/>
          <w:iCs/>
          <w:sz w:val="24"/>
          <w:szCs w:val="24"/>
        </w:rPr>
        <w:t>Federal Vehicle Standards.</w:t>
      </w:r>
      <w:r w:rsidRPr="7A9D9BAB">
        <w:rPr>
          <w:rFonts w:ascii="Times New Roman" w:hAnsi="Times New Roman" w:cs="Times New Roman"/>
          <w:sz w:val="24"/>
          <w:szCs w:val="24"/>
        </w:rPr>
        <w:t xml:space="preserve"> Retrieved </w:t>
      </w:r>
      <w:r>
        <w:tab/>
      </w:r>
      <w:r>
        <w:tab/>
      </w:r>
      <w:r>
        <w:tab/>
      </w:r>
      <w:r w:rsidRPr="7A9D9BAB">
        <w:rPr>
          <w:rFonts w:ascii="Times New Roman" w:hAnsi="Times New Roman" w:cs="Times New Roman"/>
          <w:sz w:val="24"/>
          <w:szCs w:val="24"/>
        </w:rPr>
        <w:t>from https://www.c2es.org/content/regulating-transportation-sector-carbon-emissions/</w:t>
      </w:r>
      <w:r w:rsidR="69CBE0E6" w:rsidRPr="7A9D9BAB">
        <w:rPr>
          <w:rFonts w:ascii="Times New Roman" w:hAnsi="Times New Roman" w:cs="Times New Roman"/>
          <w:sz w:val="24"/>
          <w:szCs w:val="24"/>
        </w:rPr>
        <w:t>.</w:t>
      </w:r>
    </w:p>
    <w:p w14:paraId="20EC6B61" w14:textId="4584C541" w:rsidR="7A9D9BAB" w:rsidRDefault="7A9D9BAB" w:rsidP="7A9D9BAB">
      <w:pPr>
        <w:pStyle w:val="PlainText"/>
        <w:rPr>
          <w:rFonts w:ascii="Times New Roman" w:hAnsi="Times New Roman" w:cs="Times New Roman"/>
          <w:sz w:val="24"/>
          <w:szCs w:val="24"/>
        </w:rPr>
      </w:pPr>
    </w:p>
    <w:p w14:paraId="1B4DB03A" w14:textId="77777777" w:rsidR="00DC088C" w:rsidRPr="00DC088C" w:rsidRDefault="00DC088C" w:rsidP="00913742">
      <w:pPr>
        <w:pStyle w:val="PlainText"/>
        <w:rPr>
          <w:rFonts w:ascii="Times New Roman" w:hAnsi="Times New Roman" w:cs="Times New Roman"/>
          <w:sz w:val="24"/>
          <w:szCs w:val="24"/>
        </w:rPr>
      </w:pPr>
      <w:r>
        <w:rPr>
          <w:rFonts w:ascii="Times New Roman" w:hAnsi="Times New Roman" w:cs="Times New Roman"/>
          <w:sz w:val="24"/>
          <w:szCs w:val="24"/>
        </w:rPr>
        <w:t xml:space="preserve">ICLEI. (2020). </w:t>
      </w:r>
      <w:proofErr w:type="spellStart"/>
      <w:r>
        <w:rPr>
          <w:rFonts w:ascii="Times New Roman" w:hAnsi="Times New Roman" w:cs="Times New Roman"/>
          <w:i/>
          <w:sz w:val="24"/>
          <w:szCs w:val="24"/>
        </w:rPr>
        <w:t>ClearPath</w:t>
      </w:r>
      <w:proofErr w:type="spellEnd"/>
      <w:r>
        <w:rPr>
          <w:rFonts w:ascii="Times New Roman" w:hAnsi="Times New Roman" w:cs="Times New Roman"/>
          <w:i/>
          <w:sz w:val="24"/>
          <w:szCs w:val="24"/>
        </w:rPr>
        <w:t>.</w:t>
      </w:r>
      <w:r>
        <w:rPr>
          <w:rFonts w:ascii="Times New Roman" w:hAnsi="Times New Roman" w:cs="Times New Roman"/>
          <w:sz w:val="24"/>
          <w:szCs w:val="24"/>
        </w:rPr>
        <w:t xml:space="preserve"> Retrieved from </w:t>
      </w:r>
      <w:r w:rsidRPr="00DC088C">
        <w:rPr>
          <w:rFonts w:ascii="Times New Roman" w:hAnsi="Times New Roman" w:cs="Times New Roman"/>
          <w:sz w:val="24"/>
        </w:rPr>
        <w:t>https://clearpath.icleiusa.org/.</w:t>
      </w:r>
    </w:p>
    <w:p w14:paraId="0C178E9E" w14:textId="77777777" w:rsidR="00DC088C" w:rsidRDefault="00DC088C" w:rsidP="00913742">
      <w:pPr>
        <w:pStyle w:val="PlainText"/>
        <w:rPr>
          <w:rFonts w:ascii="Times New Roman" w:hAnsi="Times New Roman" w:cs="Times New Roman"/>
          <w:sz w:val="24"/>
          <w:szCs w:val="24"/>
        </w:rPr>
      </w:pPr>
    </w:p>
    <w:p w14:paraId="14C9E06F" w14:textId="77777777" w:rsidR="00115634" w:rsidRPr="00AC6957" w:rsidRDefault="00F13328" w:rsidP="00913742">
      <w:pPr>
        <w:pStyle w:val="PlainText"/>
        <w:rPr>
          <w:rFonts w:ascii="Times New Roman" w:hAnsi="Times New Roman" w:cs="Times New Roman"/>
          <w:sz w:val="24"/>
          <w:szCs w:val="24"/>
        </w:rPr>
      </w:pPr>
      <w:r w:rsidRPr="00AC6957">
        <w:rPr>
          <w:rFonts w:ascii="Times New Roman" w:hAnsi="Times New Roman" w:cs="Times New Roman"/>
          <w:sz w:val="24"/>
          <w:szCs w:val="24"/>
        </w:rPr>
        <w:t xml:space="preserve">IPCC. (2014). </w:t>
      </w:r>
      <w:r w:rsidRPr="00AC6957">
        <w:rPr>
          <w:rFonts w:ascii="Times New Roman" w:hAnsi="Times New Roman" w:cs="Times New Roman"/>
          <w:i/>
          <w:sz w:val="24"/>
          <w:szCs w:val="24"/>
        </w:rPr>
        <w:t>Fifth Assessment Report.</w:t>
      </w:r>
      <w:r w:rsidRPr="00AC6957">
        <w:rPr>
          <w:rFonts w:ascii="Times New Roman" w:hAnsi="Times New Roman" w:cs="Times New Roman"/>
          <w:sz w:val="24"/>
          <w:szCs w:val="24"/>
        </w:rPr>
        <w:t xml:space="preserve"> Retrieved from https://www.ipcc.ch/report/ar5/syr/</w:t>
      </w:r>
      <w:r w:rsidRPr="00AC6957">
        <w:rPr>
          <w:rStyle w:val="Hyperlink"/>
          <w:rFonts w:ascii="Times New Roman" w:hAnsi="Times New Roman" w:cs="Times New Roman"/>
          <w:sz w:val="24"/>
          <w:szCs w:val="24"/>
        </w:rPr>
        <w:t>.</w:t>
      </w:r>
    </w:p>
    <w:p w14:paraId="3C0395D3" w14:textId="77777777" w:rsidR="000256AA" w:rsidRPr="00AC6957" w:rsidRDefault="000256AA" w:rsidP="000D6278">
      <w:pPr>
        <w:spacing w:after="0" w:line="240" w:lineRule="auto"/>
        <w:contextualSpacing/>
        <w:rPr>
          <w:rFonts w:ascii="Times New Roman" w:hAnsi="Times New Roman" w:cs="Times New Roman"/>
          <w:sz w:val="24"/>
          <w:szCs w:val="24"/>
        </w:rPr>
      </w:pPr>
    </w:p>
    <w:p w14:paraId="7C09FA1A" w14:textId="77777777" w:rsidR="00F13328" w:rsidRPr="00AC6957" w:rsidRDefault="00F13328"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IPCC Working Group I. (2007). </w:t>
      </w:r>
      <w:r w:rsidRPr="00AC6957">
        <w:rPr>
          <w:rFonts w:ascii="Times New Roman" w:hAnsi="Times New Roman" w:cs="Times New Roman"/>
          <w:i/>
          <w:sz w:val="24"/>
          <w:szCs w:val="24"/>
        </w:rPr>
        <w:t>The Physical Science Basis.</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Pr="00AC6957">
        <w:rPr>
          <w:rFonts w:ascii="Times New Roman" w:hAnsi="Times New Roman" w:cs="Times New Roman"/>
          <w:sz w:val="24"/>
          <w:szCs w:val="24"/>
        </w:rPr>
        <w:t>https://wg1.ipcc.ch/publications/wg1-ar4/faq/wg1_faq-1.3.html.</w:t>
      </w:r>
    </w:p>
    <w:p w14:paraId="3254BC2F" w14:textId="77777777" w:rsidR="00F13328" w:rsidRPr="00AC6957" w:rsidRDefault="00F13328" w:rsidP="000D6278">
      <w:pPr>
        <w:spacing w:after="0" w:line="240" w:lineRule="auto"/>
        <w:contextualSpacing/>
        <w:rPr>
          <w:rFonts w:ascii="Times New Roman" w:hAnsi="Times New Roman" w:cs="Times New Roman"/>
          <w:sz w:val="24"/>
          <w:szCs w:val="24"/>
        </w:rPr>
      </w:pPr>
    </w:p>
    <w:p w14:paraId="0DFA2124" w14:textId="77777777" w:rsidR="00DC2BD1" w:rsidRPr="00DC2BD1" w:rsidRDefault="00DC2BD1" w:rsidP="00AC6957">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Level of Service Policy for Municipal Highways in the United Townships of Head, Clara &amp; </w:t>
      </w:r>
      <w:r w:rsidR="00647BA3">
        <w:rPr>
          <w:rFonts w:ascii="Times New Roman" w:hAnsi="Times New Roman" w:cs="Times New Roman"/>
          <w:i/>
          <w:sz w:val="24"/>
          <w:szCs w:val="24"/>
        </w:rPr>
        <w:tab/>
      </w:r>
      <w:r>
        <w:rPr>
          <w:rFonts w:ascii="Times New Roman" w:hAnsi="Times New Roman" w:cs="Times New Roman"/>
          <w:i/>
          <w:sz w:val="24"/>
          <w:szCs w:val="24"/>
        </w:rPr>
        <w:t>Maria.</w:t>
      </w:r>
      <w:r>
        <w:rPr>
          <w:rFonts w:ascii="Times New Roman" w:hAnsi="Times New Roman" w:cs="Times New Roman"/>
          <w:sz w:val="24"/>
          <w:szCs w:val="24"/>
        </w:rPr>
        <w:t xml:space="preserve"> (2008). Retrieved from </w:t>
      </w:r>
      <w:r w:rsidR="00647BA3">
        <w:rPr>
          <w:rFonts w:ascii="Times New Roman" w:hAnsi="Times New Roman" w:cs="Times New Roman"/>
          <w:sz w:val="24"/>
          <w:szCs w:val="24"/>
        </w:rPr>
        <w:tab/>
      </w:r>
      <w:r w:rsidR="00647BA3" w:rsidRPr="00647BA3">
        <w:rPr>
          <w:rFonts w:ascii="Times New Roman" w:hAnsi="Times New Roman" w:cs="Times New Roman"/>
          <w:sz w:val="24"/>
          <w:szCs w:val="24"/>
        </w:rPr>
        <w:t>http://www.townshipsofheadclaramaria.ca/download.php?dl=YToyOntzOjI6ImlkIjtzOjI6</w:t>
      </w:r>
      <w:r w:rsidR="00647BA3">
        <w:rPr>
          <w:rFonts w:ascii="Times New Roman" w:hAnsi="Times New Roman" w:cs="Times New Roman"/>
          <w:sz w:val="24"/>
          <w:szCs w:val="24"/>
        </w:rPr>
        <w:tab/>
      </w:r>
      <w:r w:rsidRPr="00DC2BD1">
        <w:rPr>
          <w:rFonts w:ascii="Times New Roman" w:hAnsi="Times New Roman" w:cs="Times New Roman"/>
          <w:sz w:val="24"/>
          <w:szCs w:val="24"/>
        </w:rPr>
        <w:t>Ijg1IjtzOjM6ImtleSI7aTo0O30=</w:t>
      </w:r>
      <w:r w:rsidR="00647BA3">
        <w:rPr>
          <w:rFonts w:ascii="Times New Roman" w:hAnsi="Times New Roman" w:cs="Times New Roman"/>
          <w:sz w:val="24"/>
          <w:szCs w:val="24"/>
        </w:rPr>
        <w:t>.</w:t>
      </w:r>
    </w:p>
    <w:p w14:paraId="651E9592" w14:textId="77777777" w:rsidR="00DC2BD1" w:rsidRDefault="00DC2BD1" w:rsidP="00AC6957">
      <w:pPr>
        <w:spacing w:after="0" w:line="240" w:lineRule="auto"/>
        <w:contextualSpacing/>
        <w:rPr>
          <w:rFonts w:ascii="Times New Roman" w:hAnsi="Times New Roman" w:cs="Times New Roman"/>
          <w:sz w:val="24"/>
          <w:szCs w:val="24"/>
        </w:rPr>
      </w:pPr>
    </w:p>
    <w:p w14:paraId="02053AE5" w14:textId="7BACE890" w:rsidR="00AC6957" w:rsidRPr="00AC6957" w:rsidRDefault="00AC6957" w:rsidP="00AC6957">
      <w:pPr>
        <w:spacing w:after="0" w:line="240" w:lineRule="auto"/>
        <w:contextualSpacing/>
        <w:rPr>
          <w:rStyle w:val="Hyperlink"/>
          <w:rFonts w:ascii="Times New Roman" w:hAnsi="Times New Roman" w:cs="Times New Roman"/>
          <w:sz w:val="24"/>
          <w:szCs w:val="24"/>
          <w:u w:val="none"/>
        </w:rPr>
      </w:pPr>
      <w:r w:rsidRPr="00AC6957">
        <w:rPr>
          <w:rFonts w:ascii="Times New Roman" w:hAnsi="Times New Roman" w:cs="Times New Roman"/>
          <w:sz w:val="24"/>
          <w:szCs w:val="24"/>
        </w:rPr>
        <w:t xml:space="preserve">NYSERDA. (2014). </w:t>
      </w:r>
      <w:r w:rsidRPr="00AC6957">
        <w:rPr>
          <w:rFonts w:ascii="Times New Roman" w:hAnsi="Times New Roman" w:cs="Times New Roman"/>
          <w:i/>
          <w:sz w:val="24"/>
          <w:szCs w:val="24"/>
        </w:rPr>
        <w:t xml:space="preserve">Climate Change in New York State: Updating the </w:t>
      </w:r>
      <w:r w:rsidR="0092082D">
        <w:rPr>
          <w:rFonts w:ascii="Times New Roman" w:hAnsi="Times New Roman" w:cs="Times New Roman"/>
          <w:i/>
          <w:sz w:val="24"/>
          <w:szCs w:val="24"/>
        </w:rPr>
        <w:t>2011</w:t>
      </w:r>
      <w:r w:rsidRPr="00AC6957">
        <w:rPr>
          <w:rFonts w:ascii="Times New Roman" w:hAnsi="Times New Roman" w:cs="Times New Roman"/>
          <w:i/>
          <w:sz w:val="24"/>
          <w:szCs w:val="24"/>
        </w:rPr>
        <w:t xml:space="preserve"> </w:t>
      </w:r>
      <w:proofErr w:type="spellStart"/>
      <w:r w:rsidRPr="00AC6957">
        <w:rPr>
          <w:rFonts w:ascii="Times New Roman" w:hAnsi="Times New Roman" w:cs="Times New Roman"/>
          <w:i/>
          <w:sz w:val="24"/>
          <w:szCs w:val="24"/>
        </w:rPr>
        <w:t>ClimAID</w:t>
      </w:r>
      <w:proofErr w:type="spellEnd"/>
      <w:r w:rsidRPr="00AC6957">
        <w:rPr>
          <w:rFonts w:ascii="Times New Roman" w:hAnsi="Times New Roman" w:cs="Times New Roman"/>
          <w:i/>
          <w:sz w:val="24"/>
          <w:szCs w:val="24"/>
        </w:rPr>
        <w:t xml:space="preserve"> Climate </w:t>
      </w:r>
      <w:r w:rsidRPr="00AC6957">
        <w:rPr>
          <w:rFonts w:ascii="Times New Roman" w:hAnsi="Times New Roman" w:cs="Times New Roman"/>
          <w:i/>
          <w:sz w:val="24"/>
          <w:szCs w:val="24"/>
        </w:rPr>
        <w:tab/>
        <w:t xml:space="preserve">Risk Information. </w:t>
      </w:r>
      <w:r w:rsidRPr="00AC6957">
        <w:rPr>
          <w:rFonts w:ascii="Times New Roman" w:hAnsi="Times New Roman" w:cs="Times New Roman"/>
          <w:sz w:val="24"/>
          <w:szCs w:val="24"/>
        </w:rPr>
        <w:t xml:space="preserve">Retrieved from </w:t>
      </w:r>
      <w:r w:rsidRPr="00AC6957">
        <w:rPr>
          <w:rFonts w:ascii="Times New Roman" w:hAnsi="Times New Roman" w:cs="Times New Roman"/>
          <w:sz w:val="24"/>
          <w:szCs w:val="24"/>
        </w:rPr>
        <w:tab/>
        <w:t>https://www.nyserda.ny.gov/About/Publications/Research%20and%20Development%20</w:t>
      </w:r>
      <w:r>
        <w:rPr>
          <w:rFonts w:ascii="Times New Roman" w:hAnsi="Times New Roman" w:cs="Times New Roman"/>
          <w:sz w:val="24"/>
          <w:szCs w:val="24"/>
        </w:rPr>
        <w:tab/>
      </w:r>
      <w:r w:rsidRPr="00AC6957">
        <w:rPr>
          <w:rFonts w:ascii="Times New Roman" w:hAnsi="Times New Roman" w:cs="Times New Roman"/>
          <w:sz w:val="24"/>
          <w:szCs w:val="24"/>
        </w:rPr>
        <w:t>Technical%20Reports/Environmental%20Research%20and%20Development%20Techni</w:t>
      </w:r>
      <w:r>
        <w:rPr>
          <w:rFonts w:ascii="Times New Roman" w:hAnsi="Times New Roman" w:cs="Times New Roman"/>
          <w:sz w:val="24"/>
          <w:szCs w:val="24"/>
        </w:rPr>
        <w:tab/>
      </w:r>
      <w:r w:rsidRPr="00AC6957">
        <w:rPr>
          <w:rFonts w:ascii="Times New Roman" w:hAnsi="Times New Roman" w:cs="Times New Roman"/>
          <w:sz w:val="24"/>
          <w:szCs w:val="24"/>
        </w:rPr>
        <w:t>cal%20Reports/Response%20to%20Climate%20Change%20in%20New%20York</w:t>
      </w:r>
      <w:r w:rsidRPr="00AC6957">
        <w:rPr>
          <w:rStyle w:val="Hyperlink"/>
          <w:rFonts w:ascii="Times New Roman" w:hAnsi="Times New Roman" w:cs="Times New Roman"/>
          <w:sz w:val="24"/>
          <w:szCs w:val="24"/>
          <w:u w:val="none"/>
        </w:rPr>
        <w:t>.</w:t>
      </w:r>
    </w:p>
    <w:p w14:paraId="47341341" w14:textId="77777777" w:rsidR="00AC6957" w:rsidRDefault="00AC6957" w:rsidP="000D6278">
      <w:pPr>
        <w:spacing w:after="0" w:line="240" w:lineRule="auto"/>
        <w:contextualSpacing/>
        <w:rPr>
          <w:rFonts w:ascii="Times New Roman" w:hAnsi="Times New Roman" w:cs="Times New Roman"/>
          <w:sz w:val="24"/>
          <w:szCs w:val="24"/>
        </w:rPr>
      </w:pPr>
    </w:p>
    <w:p w14:paraId="53B315E6" w14:textId="77777777" w:rsidR="00850CBF" w:rsidRPr="00AC6957" w:rsidRDefault="00850CBF" w:rsidP="000D6278">
      <w:pPr>
        <w:spacing w:after="0" w:line="240" w:lineRule="auto"/>
        <w:contextualSpacing/>
        <w:rPr>
          <w:rFonts w:ascii="Times New Roman" w:hAnsi="Times New Roman" w:cs="Times New Roman"/>
          <w:sz w:val="24"/>
          <w:szCs w:val="24"/>
        </w:rPr>
      </w:pPr>
      <w:r w:rsidRPr="00AC6957">
        <w:rPr>
          <w:rFonts w:ascii="Times New Roman" w:hAnsi="Times New Roman" w:cs="Times New Roman"/>
          <w:sz w:val="24"/>
          <w:szCs w:val="24"/>
        </w:rPr>
        <w:t xml:space="preserve">NYSERDA. (2019). </w:t>
      </w:r>
      <w:r w:rsidRPr="00AC6957">
        <w:rPr>
          <w:rFonts w:ascii="Times New Roman" w:hAnsi="Times New Roman" w:cs="Times New Roman"/>
          <w:i/>
          <w:sz w:val="24"/>
          <w:szCs w:val="24"/>
        </w:rPr>
        <w:t>New York Greenhouse Gas Inventory Fact Sheet.</w:t>
      </w:r>
      <w:r w:rsidRPr="00AC6957">
        <w:rPr>
          <w:rFonts w:ascii="Times New Roman" w:hAnsi="Times New Roman" w:cs="Times New Roman"/>
          <w:sz w:val="24"/>
          <w:szCs w:val="24"/>
        </w:rPr>
        <w:t xml:space="preserve"> Retrieved from </w:t>
      </w:r>
      <w:r w:rsidR="00386DA2" w:rsidRPr="00AC6957">
        <w:rPr>
          <w:rFonts w:ascii="Times New Roman" w:hAnsi="Times New Roman" w:cs="Times New Roman"/>
          <w:sz w:val="24"/>
          <w:szCs w:val="24"/>
        </w:rPr>
        <w:tab/>
      </w:r>
      <w:r w:rsidR="00AC6957" w:rsidRPr="00AC6957">
        <w:rPr>
          <w:rFonts w:ascii="Times New Roman" w:hAnsi="Times New Roman" w:cs="Times New Roman"/>
          <w:sz w:val="24"/>
          <w:szCs w:val="24"/>
        </w:rPr>
        <w:t>https://www.nyserda.ny.gov/About/Publications/EA-Reports-and-Studies/Energy-</w:t>
      </w:r>
      <w:r w:rsidR="00AC6957">
        <w:rPr>
          <w:rFonts w:ascii="Times New Roman" w:hAnsi="Times New Roman" w:cs="Times New Roman"/>
          <w:sz w:val="24"/>
          <w:szCs w:val="24"/>
        </w:rPr>
        <w:tab/>
      </w:r>
      <w:r w:rsidRPr="00AC6957">
        <w:rPr>
          <w:rFonts w:ascii="Times New Roman" w:hAnsi="Times New Roman" w:cs="Times New Roman"/>
          <w:sz w:val="24"/>
          <w:szCs w:val="24"/>
        </w:rPr>
        <w:t>Statistics.</w:t>
      </w:r>
    </w:p>
    <w:p w14:paraId="42EF2083" w14:textId="77777777" w:rsidR="00F13328" w:rsidRPr="00AC6957" w:rsidRDefault="00F13328" w:rsidP="000D6278">
      <w:pPr>
        <w:spacing w:after="0" w:line="240" w:lineRule="auto"/>
        <w:contextualSpacing/>
        <w:rPr>
          <w:rStyle w:val="Hyperlink"/>
          <w:rFonts w:ascii="Times New Roman" w:hAnsi="Times New Roman" w:cs="Times New Roman"/>
          <w:sz w:val="24"/>
          <w:szCs w:val="24"/>
        </w:rPr>
      </w:pPr>
    </w:p>
    <w:p w14:paraId="59DDE5C0" w14:textId="77777777" w:rsidR="00AC2F49" w:rsidRDefault="00887184" w:rsidP="000D627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NYSERDA. (2021). </w:t>
      </w:r>
      <w:r>
        <w:rPr>
          <w:rFonts w:ascii="Times New Roman" w:hAnsi="Times New Roman" w:cs="Times New Roman"/>
          <w:i/>
          <w:iCs/>
          <w:sz w:val="24"/>
          <w:szCs w:val="24"/>
        </w:rPr>
        <w:t>Utility Energy Registry</w:t>
      </w:r>
      <w:r w:rsidR="00AC2F49">
        <w:rPr>
          <w:rFonts w:ascii="Times New Roman" w:hAnsi="Times New Roman" w:cs="Times New Roman"/>
          <w:i/>
          <w:iCs/>
          <w:sz w:val="24"/>
          <w:szCs w:val="24"/>
        </w:rPr>
        <w:t xml:space="preserve">. </w:t>
      </w:r>
      <w:r w:rsidR="00AC2F49">
        <w:rPr>
          <w:rFonts w:ascii="Times New Roman" w:hAnsi="Times New Roman" w:cs="Times New Roman"/>
          <w:sz w:val="24"/>
          <w:szCs w:val="24"/>
        </w:rPr>
        <w:t xml:space="preserve">Retrieved from </w:t>
      </w:r>
    </w:p>
    <w:p w14:paraId="62D45458" w14:textId="7BD5F326" w:rsidR="00887184" w:rsidRPr="00AC2F49" w:rsidRDefault="00AC2F49" w:rsidP="00AC2F49">
      <w:pPr>
        <w:spacing w:after="0" w:line="240" w:lineRule="auto"/>
        <w:ind w:firstLine="720"/>
        <w:contextualSpacing/>
        <w:rPr>
          <w:rFonts w:ascii="Times New Roman" w:hAnsi="Times New Roman" w:cs="Times New Roman"/>
          <w:sz w:val="24"/>
          <w:szCs w:val="24"/>
        </w:rPr>
      </w:pPr>
      <w:r w:rsidRPr="00AC2F49">
        <w:rPr>
          <w:rFonts w:ascii="Times New Roman" w:hAnsi="Times New Roman" w:cs="Times New Roman"/>
          <w:sz w:val="24"/>
          <w:szCs w:val="24"/>
        </w:rPr>
        <w:lastRenderedPageBreak/>
        <w:t>https://utilityregistry.org/app/#/datagrid</w:t>
      </w:r>
      <w:r>
        <w:rPr>
          <w:rFonts w:ascii="Times New Roman" w:hAnsi="Times New Roman" w:cs="Times New Roman"/>
          <w:sz w:val="24"/>
          <w:szCs w:val="24"/>
        </w:rPr>
        <w:t>.</w:t>
      </w:r>
    </w:p>
    <w:p w14:paraId="59D6172B" w14:textId="77777777" w:rsidR="00887184" w:rsidRDefault="00887184" w:rsidP="000D6278">
      <w:pPr>
        <w:spacing w:after="0" w:line="240" w:lineRule="auto"/>
        <w:contextualSpacing/>
        <w:rPr>
          <w:rFonts w:ascii="Times New Roman" w:hAnsi="Times New Roman" w:cs="Times New Roman"/>
          <w:sz w:val="24"/>
          <w:szCs w:val="24"/>
        </w:rPr>
      </w:pPr>
    </w:p>
    <w:p w14:paraId="1E198503" w14:textId="55C727F7" w:rsidR="00F3253E" w:rsidRDefault="00F3253E" w:rsidP="000D6278">
      <w:pPr>
        <w:spacing w:after="0" w:line="240" w:lineRule="auto"/>
        <w:contextualSpacing/>
        <w:rPr>
          <w:rFonts w:ascii="Times New Roman" w:hAnsi="Times New Roman" w:cs="Times New Roman"/>
          <w:sz w:val="24"/>
        </w:rPr>
      </w:pPr>
      <w:r>
        <w:rPr>
          <w:rFonts w:ascii="Times New Roman" w:hAnsi="Times New Roman" w:cs="Times New Roman"/>
          <w:sz w:val="24"/>
          <w:szCs w:val="24"/>
        </w:rPr>
        <w:t>US EIA. (20</w:t>
      </w:r>
      <w:r w:rsidR="006C1B92">
        <w:rPr>
          <w:rFonts w:ascii="Times New Roman" w:hAnsi="Times New Roman" w:cs="Times New Roman"/>
          <w:sz w:val="24"/>
          <w:szCs w:val="24"/>
        </w:rPr>
        <w:t>2</w:t>
      </w:r>
      <w:r>
        <w:rPr>
          <w:rFonts w:ascii="Times New Roman" w:hAnsi="Times New Roman" w:cs="Times New Roman"/>
          <w:sz w:val="24"/>
          <w:szCs w:val="24"/>
        </w:rPr>
        <w:t xml:space="preserve">1). </w:t>
      </w:r>
      <w:r>
        <w:rPr>
          <w:rFonts w:ascii="Times New Roman" w:hAnsi="Times New Roman" w:cs="Times New Roman"/>
          <w:i/>
          <w:sz w:val="24"/>
          <w:szCs w:val="24"/>
        </w:rPr>
        <w:t>State Energy Data System (SEDS): 1960-201</w:t>
      </w:r>
      <w:r w:rsidR="006C1B92">
        <w:rPr>
          <w:rFonts w:ascii="Times New Roman" w:hAnsi="Times New Roman" w:cs="Times New Roman"/>
          <w:i/>
          <w:sz w:val="24"/>
          <w:szCs w:val="24"/>
        </w:rPr>
        <w:t>9</w:t>
      </w:r>
      <w:r>
        <w:rPr>
          <w:rFonts w:ascii="Times New Roman" w:hAnsi="Times New Roman" w:cs="Times New Roman"/>
          <w:i/>
          <w:sz w:val="24"/>
          <w:szCs w:val="24"/>
        </w:rPr>
        <w:t>.</w:t>
      </w:r>
      <w:r>
        <w:rPr>
          <w:rFonts w:ascii="Times New Roman" w:hAnsi="Times New Roman" w:cs="Times New Roman"/>
          <w:sz w:val="24"/>
          <w:szCs w:val="24"/>
        </w:rPr>
        <w:t xml:space="preserve"> Retrieved from </w:t>
      </w:r>
      <w:r>
        <w:rPr>
          <w:rFonts w:ascii="Times New Roman" w:hAnsi="Times New Roman" w:cs="Times New Roman"/>
          <w:sz w:val="24"/>
          <w:szCs w:val="24"/>
        </w:rPr>
        <w:tab/>
      </w:r>
      <w:r w:rsidR="00263EEA" w:rsidRPr="00263EEA">
        <w:rPr>
          <w:rFonts w:ascii="Times New Roman" w:hAnsi="Times New Roman" w:cs="Times New Roman"/>
          <w:sz w:val="24"/>
        </w:rPr>
        <w:t>https://www.eia.gov/state/seds/seds-data-complete.php#Consumption</w:t>
      </w:r>
      <w:r w:rsidRPr="00F3253E">
        <w:rPr>
          <w:rFonts w:ascii="Times New Roman" w:hAnsi="Times New Roman" w:cs="Times New Roman"/>
          <w:sz w:val="24"/>
        </w:rPr>
        <w:t>.</w:t>
      </w:r>
    </w:p>
    <w:p w14:paraId="2503B197" w14:textId="77777777" w:rsidR="00263EEA" w:rsidRDefault="00263EEA" w:rsidP="000D6278">
      <w:pPr>
        <w:spacing w:after="0" w:line="240" w:lineRule="auto"/>
        <w:contextualSpacing/>
        <w:rPr>
          <w:rFonts w:ascii="Times New Roman" w:hAnsi="Times New Roman" w:cs="Times New Roman"/>
          <w:sz w:val="24"/>
        </w:rPr>
      </w:pPr>
    </w:p>
    <w:p w14:paraId="68E936C3" w14:textId="77777777" w:rsidR="00263EEA" w:rsidRPr="00263EEA" w:rsidRDefault="00263EEA" w:rsidP="000D6278">
      <w:pPr>
        <w:spacing w:after="0" w:line="240" w:lineRule="auto"/>
        <w:contextualSpacing/>
        <w:rPr>
          <w:rFonts w:ascii="Times New Roman" w:hAnsi="Times New Roman" w:cs="Times New Roman"/>
          <w:sz w:val="28"/>
        </w:rPr>
      </w:pPr>
      <w:r>
        <w:rPr>
          <w:rFonts w:ascii="Times New Roman" w:hAnsi="Times New Roman" w:cs="Times New Roman"/>
          <w:sz w:val="24"/>
        </w:rPr>
        <w:t xml:space="preserve">US EIA. (2016). </w:t>
      </w:r>
      <w:r>
        <w:rPr>
          <w:rFonts w:ascii="Times New Roman" w:hAnsi="Times New Roman" w:cs="Times New Roman"/>
          <w:i/>
          <w:sz w:val="24"/>
        </w:rPr>
        <w:t xml:space="preserve">Commercial Buildings Energy Consumption Survey (CBECS). </w:t>
      </w:r>
      <w:r>
        <w:rPr>
          <w:rFonts w:ascii="Times New Roman" w:hAnsi="Times New Roman" w:cs="Times New Roman"/>
          <w:sz w:val="24"/>
        </w:rPr>
        <w:t xml:space="preserve">Retrieved from </w:t>
      </w:r>
      <w:r>
        <w:rPr>
          <w:rFonts w:ascii="Times New Roman" w:hAnsi="Times New Roman" w:cs="Times New Roman"/>
          <w:sz w:val="24"/>
        </w:rPr>
        <w:tab/>
      </w:r>
      <w:r w:rsidRPr="00263EEA">
        <w:rPr>
          <w:rFonts w:ascii="Times New Roman" w:hAnsi="Times New Roman" w:cs="Times New Roman"/>
          <w:sz w:val="24"/>
        </w:rPr>
        <w:t>https://www.eia.gov/consumption/commercial/data/2012/#b1-b2</w:t>
      </w:r>
      <w:r>
        <w:rPr>
          <w:rFonts w:ascii="Times New Roman" w:hAnsi="Times New Roman" w:cs="Times New Roman"/>
          <w:sz w:val="24"/>
        </w:rPr>
        <w:t>.</w:t>
      </w:r>
    </w:p>
    <w:p w14:paraId="38288749" w14:textId="77777777" w:rsidR="00F3253E" w:rsidRDefault="00F3253E" w:rsidP="000D6278">
      <w:pPr>
        <w:spacing w:after="0" w:line="240" w:lineRule="auto"/>
        <w:contextualSpacing/>
        <w:rPr>
          <w:rFonts w:ascii="Times New Roman" w:hAnsi="Times New Roman" w:cs="Times New Roman"/>
          <w:sz w:val="24"/>
        </w:rPr>
      </w:pPr>
    </w:p>
    <w:p w14:paraId="4F65F370" w14:textId="3ADFF6BE" w:rsidR="00F3253E" w:rsidRDefault="00F3253E" w:rsidP="001A3A60">
      <w:pPr>
        <w:spacing w:after="0" w:line="240" w:lineRule="auto"/>
        <w:ind w:left="720" w:hanging="720"/>
        <w:contextualSpacing/>
        <w:rPr>
          <w:rFonts w:ascii="Times New Roman" w:hAnsi="Times New Roman" w:cs="Times New Roman"/>
          <w:sz w:val="24"/>
        </w:rPr>
      </w:pPr>
      <w:r>
        <w:rPr>
          <w:rFonts w:ascii="Times New Roman" w:hAnsi="Times New Roman" w:cs="Times New Roman"/>
          <w:sz w:val="24"/>
          <w:szCs w:val="24"/>
        </w:rPr>
        <w:t>US EPA. (202</w:t>
      </w:r>
      <w:r w:rsidR="001A3A60">
        <w:rPr>
          <w:rFonts w:ascii="Times New Roman" w:hAnsi="Times New Roman" w:cs="Times New Roman"/>
          <w:sz w:val="24"/>
          <w:szCs w:val="24"/>
        </w:rPr>
        <w:t>1</w:t>
      </w:r>
      <w:r>
        <w:rPr>
          <w:rFonts w:ascii="Times New Roman" w:hAnsi="Times New Roman" w:cs="Times New Roman"/>
          <w:sz w:val="24"/>
          <w:szCs w:val="24"/>
        </w:rPr>
        <w:t>).</w:t>
      </w:r>
      <w:r w:rsidR="001A3A60">
        <w:rPr>
          <w:rFonts w:ascii="Times New Roman" w:hAnsi="Times New Roman" w:cs="Times New Roman"/>
          <w:i/>
          <w:iCs/>
          <w:sz w:val="24"/>
          <w:szCs w:val="24"/>
        </w:rPr>
        <w:t xml:space="preserve"> </w:t>
      </w:r>
      <w:proofErr w:type="spellStart"/>
      <w:r w:rsidR="001A3A60">
        <w:rPr>
          <w:rFonts w:ascii="Times New Roman" w:hAnsi="Times New Roman" w:cs="Times New Roman"/>
          <w:i/>
          <w:iCs/>
          <w:sz w:val="24"/>
          <w:szCs w:val="24"/>
        </w:rPr>
        <w:t>eGRID</w:t>
      </w:r>
      <w:proofErr w:type="spellEnd"/>
      <w:r w:rsidR="001A3A60">
        <w:rPr>
          <w:rFonts w:ascii="Times New Roman" w:hAnsi="Times New Roman" w:cs="Times New Roman"/>
          <w:i/>
          <w:iCs/>
          <w:sz w:val="24"/>
          <w:szCs w:val="24"/>
        </w:rPr>
        <w:t xml:space="preserve"> 2019 Summary Tables</w:t>
      </w:r>
      <w:r>
        <w:rPr>
          <w:rFonts w:ascii="Times New Roman" w:hAnsi="Times New Roman" w:cs="Times New Roman"/>
          <w:sz w:val="24"/>
          <w:szCs w:val="24"/>
        </w:rPr>
        <w:t xml:space="preserve">. Retrieved </w:t>
      </w:r>
      <w:r>
        <w:rPr>
          <w:rFonts w:ascii="Times New Roman" w:hAnsi="Times New Roman" w:cs="Times New Roman"/>
          <w:sz w:val="24"/>
          <w:szCs w:val="24"/>
        </w:rPr>
        <w:tab/>
        <w:t>from</w:t>
      </w:r>
      <w:r w:rsidR="001A3A60">
        <w:rPr>
          <w:rFonts w:ascii="Times New Roman" w:hAnsi="Times New Roman" w:cs="Times New Roman"/>
          <w:sz w:val="24"/>
          <w:szCs w:val="24"/>
        </w:rPr>
        <w:t xml:space="preserve"> </w:t>
      </w:r>
      <w:r w:rsidR="00C61219" w:rsidRPr="00C61219">
        <w:rPr>
          <w:rFonts w:ascii="Times New Roman" w:hAnsi="Times New Roman" w:cs="Times New Roman"/>
          <w:sz w:val="24"/>
        </w:rPr>
        <w:t>https://www.epa.gov/egrid/egrid-2019-summary-tables</w:t>
      </w:r>
      <w:r w:rsidR="001A3A60">
        <w:rPr>
          <w:rFonts w:ascii="Times New Roman" w:hAnsi="Times New Roman" w:cs="Times New Roman"/>
          <w:sz w:val="24"/>
        </w:rPr>
        <w:t>.</w:t>
      </w:r>
    </w:p>
    <w:p w14:paraId="23D83260" w14:textId="020D4BC5" w:rsidR="00C61219" w:rsidRDefault="00C61219" w:rsidP="001A3A60">
      <w:pPr>
        <w:spacing w:after="0" w:line="240" w:lineRule="auto"/>
        <w:ind w:left="720" w:hanging="720"/>
        <w:contextualSpacing/>
        <w:rPr>
          <w:rFonts w:ascii="Times New Roman" w:hAnsi="Times New Roman" w:cs="Times New Roman"/>
          <w:sz w:val="24"/>
        </w:rPr>
      </w:pPr>
    </w:p>
    <w:p w14:paraId="53206EFA" w14:textId="77777777" w:rsidR="00C61219" w:rsidRDefault="00C61219" w:rsidP="001A3A60">
      <w:pPr>
        <w:spacing w:after="0" w:line="240" w:lineRule="auto"/>
        <w:ind w:left="720" w:hanging="720"/>
        <w:contextualSpacing/>
        <w:rPr>
          <w:rFonts w:ascii="Times New Roman" w:hAnsi="Times New Roman" w:cs="Times New Roman"/>
          <w:sz w:val="24"/>
        </w:rPr>
      </w:pPr>
    </w:p>
    <w:p w14:paraId="20BD9A1A" w14:textId="77777777" w:rsidR="00263EEA" w:rsidRDefault="00263EEA" w:rsidP="000D6278">
      <w:pPr>
        <w:spacing w:after="0" w:line="240" w:lineRule="auto"/>
        <w:contextualSpacing/>
        <w:rPr>
          <w:rFonts w:ascii="Times New Roman" w:hAnsi="Times New Roman" w:cs="Times New Roman"/>
          <w:sz w:val="24"/>
        </w:rPr>
      </w:pPr>
    </w:p>
    <w:sectPr w:rsidR="00263EEA" w:rsidSect="00D1476D">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0BA8A" w14:textId="77777777" w:rsidR="00600D92" w:rsidRDefault="00600D92" w:rsidP="000D6278">
      <w:pPr>
        <w:spacing w:after="0" w:line="240" w:lineRule="auto"/>
      </w:pPr>
      <w:r>
        <w:separator/>
      </w:r>
    </w:p>
  </w:endnote>
  <w:endnote w:type="continuationSeparator" w:id="0">
    <w:p w14:paraId="042EB383" w14:textId="77777777" w:rsidR="00600D92" w:rsidRDefault="00600D92" w:rsidP="000D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A5FA" w14:textId="77777777" w:rsidR="008E5959" w:rsidRPr="000D6278" w:rsidRDefault="008E5959" w:rsidP="000D6278">
    <w:pPr>
      <w:pStyle w:val="Footer"/>
      <w:rPr>
        <w:rFonts w:ascii="Times New Roman" w:hAnsi="Times New Roman" w:cs="Times New Roman"/>
        <w:sz w:val="24"/>
      </w:rPr>
    </w:pPr>
    <w:r w:rsidRPr="000D6278">
      <w:rPr>
        <w:rFonts w:ascii="Times New Roman" w:hAnsi="Times New Roman" w:cs="Times New Roman"/>
        <w:sz w:val="24"/>
      </w:rPr>
      <w:tab/>
    </w:r>
    <w:r w:rsidRPr="000D6278">
      <w:rPr>
        <w:rFonts w:ascii="Times New Roman" w:hAnsi="Times New Roman" w:cs="Times New Roman"/>
        <w:sz w:val="24"/>
      </w:rPr>
      <w:tab/>
    </w:r>
    <w:sdt>
      <w:sdtPr>
        <w:rPr>
          <w:rFonts w:ascii="Times New Roman" w:hAnsi="Times New Roman" w:cs="Times New Roman"/>
          <w:sz w:val="24"/>
        </w:rPr>
        <w:id w:val="152491652"/>
        <w:docPartObj>
          <w:docPartGallery w:val="Page Numbers (Bottom of Page)"/>
          <w:docPartUnique/>
        </w:docPartObj>
      </w:sdtPr>
      <w:sdtEndPr/>
      <w:sdtContent>
        <w:r w:rsidRPr="000D6278">
          <w:rPr>
            <w:rFonts w:ascii="Times New Roman" w:hAnsi="Times New Roman" w:cs="Times New Roman"/>
            <w:sz w:val="24"/>
          </w:rPr>
          <w:t xml:space="preserve">Page | </w:t>
        </w:r>
        <w:r w:rsidRPr="000D6278">
          <w:rPr>
            <w:rFonts w:ascii="Times New Roman" w:hAnsi="Times New Roman" w:cs="Times New Roman"/>
            <w:sz w:val="24"/>
          </w:rPr>
          <w:fldChar w:fldCharType="begin"/>
        </w:r>
        <w:r w:rsidRPr="000D6278">
          <w:rPr>
            <w:rFonts w:ascii="Times New Roman" w:hAnsi="Times New Roman" w:cs="Times New Roman"/>
            <w:sz w:val="24"/>
          </w:rPr>
          <w:instrText xml:space="preserve"> PAGE   \* MERGEFORMAT </w:instrText>
        </w:r>
        <w:r w:rsidRPr="000D6278">
          <w:rPr>
            <w:rFonts w:ascii="Times New Roman" w:hAnsi="Times New Roman" w:cs="Times New Roman"/>
            <w:sz w:val="24"/>
          </w:rPr>
          <w:fldChar w:fldCharType="separate"/>
        </w:r>
        <w:r>
          <w:rPr>
            <w:rFonts w:ascii="Times New Roman" w:hAnsi="Times New Roman" w:cs="Times New Roman"/>
            <w:noProof/>
            <w:sz w:val="24"/>
          </w:rPr>
          <w:t>44</w:t>
        </w:r>
        <w:r w:rsidRPr="000D6278">
          <w:rPr>
            <w:rFonts w:ascii="Times New Roman" w:hAnsi="Times New Roman" w:cs="Times New Roman"/>
            <w:noProof/>
            <w:sz w:val="24"/>
          </w:rPr>
          <w:fldChar w:fldCharType="end"/>
        </w:r>
        <w:r w:rsidRPr="000D6278">
          <w:rPr>
            <w:rFonts w:ascii="Times New Roman" w:hAnsi="Times New Roman" w:cs="Times New Roman"/>
            <w:sz w:val="24"/>
          </w:rPr>
          <w:t xml:space="preserve"> </w:t>
        </w:r>
      </w:sdtContent>
    </w:sdt>
  </w:p>
  <w:p w14:paraId="4853B841" w14:textId="77777777" w:rsidR="008E5959" w:rsidRPr="000D6278" w:rsidRDefault="008E5959">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15E89494" w14:textId="77777777" w:rsidTr="192BA806">
      <w:tc>
        <w:tcPr>
          <w:tcW w:w="3120" w:type="dxa"/>
        </w:tcPr>
        <w:p w14:paraId="624B87C0" w14:textId="54896B46" w:rsidR="008E5959" w:rsidRDefault="008E5959" w:rsidP="192BA806">
          <w:pPr>
            <w:pStyle w:val="Header"/>
            <w:ind w:left="-115"/>
          </w:pPr>
        </w:p>
      </w:tc>
      <w:tc>
        <w:tcPr>
          <w:tcW w:w="3120" w:type="dxa"/>
        </w:tcPr>
        <w:p w14:paraId="5AC07D60" w14:textId="0376A5D0" w:rsidR="008E5959" w:rsidRDefault="008E5959" w:rsidP="192BA806">
          <w:pPr>
            <w:pStyle w:val="Header"/>
            <w:jc w:val="center"/>
          </w:pPr>
        </w:p>
      </w:tc>
      <w:tc>
        <w:tcPr>
          <w:tcW w:w="3120" w:type="dxa"/>
        </w:tcPr>
        <w:p w14:paraId="3F82EF41" w14:textId="248A2287" w:rsidR="008E5959" w:rsidRDefault="008E5959" w:rsidP="192BA806">
          <w:pPr>
            <w:pStyle w:val="Header"/>
            <w:ind w:right="-115"/>
            <w:jc w:val="right"/>
          </w:pPr>
        </w:p>
      </w:tc>
    </w:tr>
  </w:tbl>
  <w:p w14:paraId="0B189F85" w14:textId="1C1EAAF5" w:rsidR="008E5959" w:rsidRDefault="008E5959" w:rsidP="192BA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8C6D" w14:textId="77777777" w:rsidR="00600D92" w:rsidRDefault="00600D92" w:rsidP="000D6278">
      <w:pPr>
        <w:spacing w:after="0" w:line="240" w:lineRule="auto"/>
      </w:pPr>
      <w:r>
        <w:separator/>
      </w:r>
    </w:p>
  </w:footnote>
  <w:footnote w:type="continuationSeparator" w:id="0">
    <w:p w14:paraId="5FF86CDF" w14:textId="77777777" w:rsidR="00600D92" w:rsidRDefault="00600D92" w:rsidP="000D6278">
      <w:pPr>
        <w:spacing w:after="0" w:line="240" w:lineRule="auto"/>
      </w:pPr>
      <w:r>
        <w:continuationSeparator/>
      </w:r>
    </w:p>
  </w:footnote>
  <w:footnote w:id="1">
    <w:p w14:paraId="5383850B" w14:textId="003EB3EC" w:rsidR="008E5959" w:rsidRDefault="008E5959">
      <w:pPr>
        <w:pStyle w:val="FootnoteText"/>
      </w:pPr>
      <w:r>
        <w:rPr>
          <w:rStyle w:val="FootnoteReference"/>
        </w:rPr>
        <w:footnoteRef/>
      </w:r>
      <w:r>
        <w:t xml:space="preserve"> The </w:t>
      </w:r>
      <w:r w:rsidR="00B52403">
        <w:t xml:space="preserve">Local Government Operations Protocol and </w:t>
      </w:r>
      <w:r>
        <w:t>U.S. Community Operations Protocol w</w:t>
      </w:r>
      <w:r w:rsidR="00B52403">
        <w:t>ere</w:t>
      </w:r>
      <w:r>
        <w:t xml:space="preserve"> developed by ICLEI-Local Governments for Sustainability in order to provide </w:t>
      </w:r>
      <w:r w:rsidR="00B810C5">
        <w:t>“</w:t>
      </w:r>
      <w:r w:rsidR="00B810C5" w:rsidRPr="00B810C5">
        <w:t>accounting for GHG emissions associated with local government operated buildings, vehicles, and other operations</w:t>
      </w:r>
      <w:r w:rsidR="00B810C5">
        <w:t xml:space="preserve">” and </w:t>
      </w:r>
      <w:r>
        <w:t>“</w:t>
      </w:r>
      <w:r w:rsidRPr="00C92842">
        <w:t>detailed, cutting-edge guidance on completing a GHG emissions inventory at the community scale in the United States — including emissions from businesses, residents, and transportation</w:t>
      </w:r>
      <w:r>
        <w:t xml:space="preserve">,” according to </w:t>
      </w:r>
      <w:hyperlink r:id="rId1" w:history="1">
        <w:r w:rsidRPr="00C92842">
          <w:rPr>
            <w:rStyle w:val="Hyperlink"/>
          </w:rPr>
          <w:t>ICLEI’s website</w:t>
        </w:r>
      </w:hyperlink>
      <w:r>
        <w:t xml:space="preserve">.  </w:t>
      </w:r>
    </w:p>
  </w:footnote>
  <w:footnote w:id="2">
    <w:p w14:paraId="179A7ACD" w14:textId="66931CFA" w:rsidR="008E5959" w:rsidRDefault="008E5959">
      <w:pPr>
        <w:pStyle w:val="FootnoteText"/>
      </w:pPr>
      <w:r>
        <w:rPr>
          <w:rStyle w:val="FootnoteReference"/>
        </w:rPr>
        <w:footnoteRef/>
      </w:r>
      <w:r>
        <w:t xml:space="preserve"> </w:t>
      </w:r>
      <w:proofErr w:type="spellStart"/>
      <w:r>
        <w:t>ClearPath</w:t>
      </w:r>
      <w:proofErr w:type="spellEnd"/>
      <w:r>
        <w:t xml:space="preserve"> is a proprietary tool developed by ICLEI-Local Governments for Sustainability to assist local governments with conducting greenhouse gas emissions inventories and with the development of local climate action plans.</w:t>
      </w:r>
    </w:p>
  </w:footnote>
  <w:footnote w:id="3">
    <w:p w14:paraId="30EB432C" w14:textId="77777777" w:rsidR="008E5959" w:rsidRPr="007804CE" w:rsidRDefault="008E5959" w:rsidP="00094329">
      <w:pPr>
        <w:pStyle w:val="FootnoteText"/>
        <w:contextualSpacing/>
      </w:pPr>
      <w:r w:rsidRPr="007804CE">
        <w:rPr>
          <w:rStyle w:val="FootnoteReference"/>
        </w:rPr>
        <w:footnoteRef/>
      </w:r>
      <w:r w:rsidRPr="007804CE">
        <w:t xml:space="preserve"> IPCC. 2014. Fifth Assessment Report. </w:t>
      </w:r>
      <w:hyperlink r:id="rId2" w:history="1">
        <w:r w:rsidRPr="007804CE">
          <w:rPr>
            <w:rStyle w:val="Hyperlink"/>
          </w:rPr>
          <w:t>https://www.ipcc.ch/report/ar5/syr/</w:t>
        </w:r>
      </w:hyperlink>
    </w:p>
  </w:footnote>
  <w:footnote w:id="4">
    <w:p w14:paraId="608B6F64" w14:textId="77777777" w:rsidR="00940AD9" w:rsidRDefault="00940AD9" w:rsidP="00940AD9">
      <w:pPr>
        <w:pStyle w:val="FootnoteText"/>
      </w:pPr>
      <w:r>
        <w:rPr>
          <w:rStyle w:val="FootnoteReference"/>
        </w:rPr>
        <w:footnoteRef/>
      </w:r>
      <w:r>
        <w:t xml:space="preserve"> IPCC. 2021. Sixth Assessment Report Headline Statements from the Summary for Policymakers. </w:t>
      </w:r>
      <w:hyperlink r:id="rId3" w:history="1">
        <w:r w:rsidRPr="00863215">
          <w:rPr>
            <w:rStyle w:val="Hyperlink"/>
          </w:rPr>
          <w:t>https://www.ipcc.ch/report/ar6/wg1/downloads/report/IPCC_AR6_WGI_Headline_Statements.pdf</w:t>
        </w:r>
      </w:hyperlink>
      <w:r>
        <w:t xml:space="preserve"> </w:t>
      </w:r>
    </w:p>
  </w:footnote>
  <w:footnote w:id="5">
    <w:p w14:paraId="340A34D0" w14:textId="77777777" w:rsidR="008E5959" w:rsidRDefault="008E5959" w:rsidP="00094329">
      <w:pPr>
        <w:pStyle w:val="EndnoteText"/>
        <w:contextualSpacing/>
      </w:pPr>
      <w:r w:rsidRPr="007804CE">
        <w:rPr>
          <w:rStyle w:val="FootnoteReference"/>
          <w:rFonts w:ascii="Times New Roman" w:hAnsi="Times New Roman"/>
        </w:rPr>
        <w:footnoteRef/>
      </w:r>
      <w:r w:rsidRPr="007804CE">
        <w:rPr>
          <w:rFonts w:ascii="Times New Roman" w:hAnsi="Times New Roman"/>
        </w:rPr>
        <w:t xml:space="preserve"> IPCC</w:t>
      </w:r>
      <w:r>
        <w:rPr>
          <w:rFonts w:ascii="Times New Roman" w:hAnsi="Times New Roman"/>
        </w:rPr>
        <w:t xml:space="preserve"> Working Group</w:t>
      </w:r>
      <w:r w:rsidRPr="007804CE">
        <w:rPr>
          <w:rFonts w:ascii="Times New Roman" w:hAnsi="Times New Roman"/>
        </w:rPr>
        <w:t>.</w:t>
      </w:r>
      <w:r w:rsidRPr="002B6994">
        <w:rPr>
          <w:rFonts w:ascii="Times New Roman" w:hAnsi="Times New Roman"/>
        </w:rPr>
        <w:t xml:space="preserve"> </w:t>
      </w:r>
      <w:hyperlink r:id="rId4" w:history="1">
        <w:r w:rsidRPr="002B6994">
          <w:rPr>
            <w:rStyle w:val="Hyperlink"/>
            <w:rFonts w:ascii="Times New Roman" w:hAnsi="Times New Roman"/>
          </w:rPr>
          <w:t>https://wg1.ipcc.ch/publications/wg1-ar4/faq/wg1_faq-1.3.html</w:t>
        </w:r>
      </w:hyperlink>
    </w:p>
  </w:footnote>
  <w:footnote w:id="6">
    <w:p w14:paraId="27E1F32C" w14:textId="40A8D6E1" w:rsidR="008E5959" w:rsidRPr="00823B00" w:rsidRDefault="008E5959" w:rsidP="003D6782">
      <w:pPr>
        <w:pStyle w:val="FootnoteText"/>
        <w:contextualSpacing/>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5" w:history="1">
        <w:r>
          <w:rPr>
            <w:rStyle w:val="Hyperlink"/>
          </w:rPr>
          <w:t>https://www.nyserda.ny.gov/About/Publications/Research%20and%20Development%20Technical%20Reports/Environmental%20Research%20and%20Development%20Technical%20Reports/Response%20to%20Climate%20Change%20in%20New%20York</w:t>
        </w:r>
      </w:hyperlink>
    </w:p>
  </w:footnote>
  <w:footnote w:id="7">
    <w:p w14:paraId="63087BD4" w14:textId="435EE2FC" w:rsidR="008E5959" w:rsidRPr="00B236B1" w:rsidRDefault="008E5959" w:rsidP="00B236B1">
      <w:pPr>
        <w:pStyle w:val="FootnoteText"/>
        <w:contextualSpacing/>
        <w:rPr>
          <w:color w:val="0000FF" w:themeColor="hyperlink"/>
          <w:u w:val="single"/>
        </w:rPr>
      </w:pPr>
      <w:r w:rsidRPr="00823B00">
        <w:rPr>
          <w:rStyle w:val="FootnoteReference"/>
        </w:rPr>
        <w:footnoteRef/>
      </w:r>
      <w:r w:rsidRPr="00823B00">
        <w:t xml:space="preserve"> </w:t>
      </w:r>
      <w:r>
        <w:t xml:space="preserve">NYSERDA. 2014. Climate Change in New York State: Updating the 2011 </w:t>
      </w:r>
      <w:proofErr w:type="spellStart"/>
      <w:r>
        <w:t>ClimAID</w:t>
      </w:r>
      <w:proofErr w:type="spellEnd"/>
      <w:r>
        <w:t xml:space="preserve"> Climate Risk Information. </w:t>
      </w:r>
      <w:hyperlink r:id="rId6" w:history="1">
        <w:r>
          <w:rPr>
            <w:rStyle w:val="Hyperlink"/>
          </w:rPr>
          <w:t>https://www.nyserda.ny.gov/About/Publications/Research%20and%20Development%20Technical%20Reports/Environmental%20Research%20and%20Development%20Technical%20Reports/Response%20to%20Climate%20Change%20in%20New%20York</w:t>
        </w:r>
      </w:hyperlink>
      <w:r>
        <w:rPr>
          <w:rStyle w:val="Hyperlink"/>
        </w:rPr>
        <w:t xml:space="preserve">; </w:t>
      </w:r>
      <w:r>
        <w:t xml:space="preserve">and </w:t>
      </w:r>
      <w:r w:rsidRPr="00B236B1">
        <w:t>National Climate Assessment</w:t>
      </w:r>
      <w:r>
        <w:t xml:space="preserve">. 2014. Climate Change Impacts in the United States. </w:t>
      </w:r>
      <w:hyperlink r:id="rId7" w:history="1">
        <w:r w:rsidRPr="00A25D69">
          <w:rPr>
            <w:rStyle w:val="Hyperlink"/>
          </w:rPr>
          <w:t>https://nca2014.globalchange.gov/</w:t>
        </w:r>
      </w:hyperlink>
      <w:r>
        <w:t xml:space="preserve">. </w:t>
      </w:r>
    </w:p>
  </w:footnote>
  <w:footnote w:id="8">
    <w:p w14:paraId="153C5F64" w14:textId="77777777" w:rsidR="008E5959" w:rsidRDefault="008E5959" w:rsidP="00016540">
      <w:pPr>
        <w:pStyle w:val="FootnoteText"/>
      </w:pPr>
      <w:r>
        <w:rPr>
          <w:rStyle w:val="FootnoteReference"/>
        </w:rPr>
        <w:footnoteRef/>
      </w:r>
      <w:r>
        <w:t xml:space="preserve"> NYSERDA. Greenhouse Gas Inventory Fact Sheet. </w:t>
      </w:r>
      <w:hyperlink r:id="rId8" w:history="1">
        <w:r>
          <w:rPr>
            <w:rStyle w:val="Hyperlink"/>
          </w:rPr>
          <w:t>https://www.nyserda.ny.gov/About/Publications/EA-Reports-and-Studies/Energy-Statistics</w:t>
        </w:r>
      </w:hyperlink>
      <w:r>
        <w:t>.</w:t>
      </w:r>
    </w:p>
  </w:footnote>
  <w:footnote w:id="9">
    <w:p w14:paraId="7C9903F3" w14:textId="40348645" w:rsidR="008E5959" w:rsidRDefault="008E5959">
      <w:pPr>
        <w:pStyle w:val="FootnoteText"/>
      </w:pPr>
      <w:r>
        <w:rPr>
          <w:rStyle w:val="FootnoteReference"/>
        </w:rPr>
        <w:footnoteRef/>
      </w:r>
      <w:r>
        <w:t xml:space="preserve"> ICLEI. 2012. U.S. Community Protocol for Accounting and Reporting of Greenhouse Gas Emissions.</w:t>
      </w:r>
    </w:p>
  </w:footnote>
  <w:footnote w:id="10">
    <w:p w14:paraId="772AD8BF" w14:textId="77777777" w:rsidR="00226544" w:rsidRDefault="00226544" w:rsidP="00226544">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1">
    <w:p w14:paraId="41CA138B" w14:textId="25540414" w:rsidR="00226544" w:rsidRDefault="00226544" w:rsidP="00226544">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9" w:history="1">
        <w:r w:rsidR="00386A8D" w:rsidRPr="001D53DA">
          <w:rPr>
            <w:rStyle w:val="Hyperlink"/>
          </w:rPr>
          <w:t>https://www.epa.gov/egrid/summary-data</w:t>
        </w:r>
      </w:hyperlink>
      <w:r w:rsidR="00386A8D">
        <w:t xml:space="preserve">. </w:t>
      </w:r>
    </w:p>
  </w:footnote>
  <w:footnote w:id="12">
    <w:p w14:paraId="11777181" w14:textId="4900526D" w:rsidR="005B4D48" w:rsidRDefault="005B4D48">
      <w:pPr>
        <w:pStyle w:val="FootnoteText"/>
      </w:pPr>
      <w:r>
        <w:rPr>
          <w:rStyle w:val="FootnoteReference"/>
        </w:rPr>
        <w:footnoteRef/>
      </w:r>
      <w:r>
        <w:t xml:space="preserve"> The gasoline entry in </w:t>
      </w:r>
      <w:proofErr w:type="spellStart"/>
      <w:r>
        <w:t>ClearPath</w:t>
      </w:r>
      <w:proofErr w:type="spellEnd"/>
      <w:r>
        <w:t xml:space="preserve"> was entered as ethanol with 10% biofuel to account for the typical 10% ethanol blend.</w:t>
      </w:r>
    </w:p>
  </w:footnote>
  <w:footnote w:id="13">
    <w:p w14:paraId="0ECFECB3" w14:textId="33C5B7B7" w:rsidR="008E5959" w:rsidRDefault="008E5959" w:rsidP="0017163E">
      <w:pPr>
        <w:pStyle w:val="FootnoteText"/>
      </w:pPr>
      <w:r>
        <w:rPr>
          <w:rStyle w:val="FootnoteReference"/>
        </w:rPr>
        <w:footnoteRef/>
      </w:r>
      <w:r>
        <w:t xml:space="preserve">NYSERDA. </w:t>
      </w:r>
      <w:r w:rsidR="00145965">
        <w:t>Utility Energy Registry</w:t>
      </w:r>
      <w:r>
        <w:t xml:space="preserve">. </w:t>
      </w:r>
      <w:hyperlink r:id="rId10" w:anchor="/" w:history="1">
        <w:r w:rsidR="0094439A" w:rsidRPr="00100E1F">
          <w:rPr>
            <w:rStyle w:val="Hyperlink"/>
          </w:rPr>
          <w:t>https://utilityregistry.org/app/#/</w:t>
        </w:r>
      </w:hyperlink>
      <w:r w:rsidR="0094439A">
        <w:t xml:space="preserve"> </w:t>
      </w:r>
    </w:p>
  </w:footnote>
  <w:footnote w:id="14">
    <w:p w14:paraId="7824E7D0" w14:textId="47D6CEB0" w:rsidR="008E5959" w:rsidRDefault="008E5959" w:rsidP="0017163E">
      <w:pPr>
        <w:pStyle w:val="FootnoteText"/>
      </w:pPr>
      <w:r>
        <w:rPr>
          <w:rStyle w:val="FootnoteReference"/>
        </w:rPr>
        <w:footnoteRef/>
      </w:r>
      <w:r>
        <w:t>US EIA. State Energy Data System (SEDS): 1960-201</w:t>
      </w:r>
      <w:r w:rsidR="0094439A">
        <w:t>9</w:t>
      </w:r>
      <w:r>
        <w:t xml:space="preserve">. </w:t>
      </w:r>
      <w:hyperlink r:id="rId11" w:anchor="Consumption" w:history="1">
        <w:r w:rsidRPr="008435C3">
          <w:rPr>
            <w:rStyle w:val="Hyperlink"/>
          </w:rPr>
          <w:t>https://www.eia.gov/state/seds/seds-data-complete.php#Consumption</w:t>
        </w:r>
      </w:hyperlink>
      <w:r>
        <w:t xml:space="preserve"> </w:t>
      </w:r>
    </w:p>
  </w:footnote>
  <w:footnote w:id="15">
    <w:p w14:paraId="1029F531" w14:textId="2134F3A2"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16">
    <w:p w14:paraId="3D19B75F" w14:textId="77777777" w:rsidR="008E5959" w:rsidRDefault="008E5959">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2" w:history="1">
        <w:r>
          <w:rPr>
            <w:rStyle w:val="Hyperlink"/>
          </w:rPr>
          <w:t>https://www.epa.gov/energy/emissions-generation-resource-integrated-database-egrid</w:t>
        </w:r>
      </w:hyperlink>
      <w:r>
        <w:t>.</w:t>
      </w:r>
    </w:p>
  </w:footnote>
  <w:footnote w:id="17">
    <w:p w14:paraId="7AFAD596" w14:textId="77777777" w:rsidR="00A617C0" w:rsidRDefault="00A617C0" w:rsidP="00A617C0">
      <w:pPr>
        <w:pStyle w:val="FootnoteText"/>
      </w:pPr>
      <w:r>
        <w:rPr>
          <w:rStyle w:val="FootnoteReference"/>
        </w:rPr>
        <w:footnoteRef/>
      </w:r>
      <w:r>
        <w:t xml:space="preserve"> US EIA. Commercial Buildings Energy Consumption Survey (CBECS). </w:t>
      </w:r>
      <w:hyperlink r:id="rId13" w:anchor="b1-b2" w:history="1">
        <w:r>
          <w:rPr>
            <w:rStyle w:val="Hyperlink"/>
          </w:rPr>
          <w:t>https://www.eia.gov/consumption/commercial/data/2012/#b1-b2</w:t>
        </w:r>
      </w:hyperlink>
      <w:r>
        <w:t xml:space="preserve"> </w:t>
      </w:r>
    </w:p>
  </w:footnote>
  <w:footnote w:id="18">
    <w:p w14:paraId="76917A61" w14:textId="77777777" w:rsidR="008E5959" w:rsidRDefault="008E5959" w:rsidP="00791507">
      <w:pPr>
        <w:pStyle w:val="FootnoteText"/>
      </w:pPr>
      <w:r>
        <w:rPr>
          <w:rStyle w:val="FootnoteReference"/>
        </w:rPr>
        <w:footnoteRef/>
      </w:r>
      <w:r>
        <w:t xml:space="preserve"> US EIA. Commercial Buildings Energy Consumption Survey (CBECS). </w:t>
      </w:r>
      <w:hyperlink r:id="rId14" w:anchor="b1-b2" w:history="1">
        <w:r w:rsidRPr="008435C3">
          <w:rPr>
            <w:rStyle w:val="Hyperlink"/>
          </w:rPr>
          <w:t>https://www.eia.gov/consumption/commercial/data/2012/#b1-b2</w:t>
        </w:r>
      </w:hyperlink>
      <w:r>
        <w:t xml:space="preserve"> </w:t>
      </w:r>
    </w:p>
  </w:footnote>
  <w:footnote w:id="19">
    <w:p w14:paraId="7090D968" w14:textId="0A8C515E" w:rsidR="008E5959" w:rsidRDefault="008E5959" w:rsidP="00791507">
      <w:pPr>
        <w:pStyle w:val="FootnoteText"/>
      </w:pPr>
      <w:r>
        <w:rPr>
          <w:rStyle w:val="FootnoteReference"/>
        </w:rPr>
        <w:footnoteRef/>
      </w:r>
      <w:r>
        <w:t xml:space="preserve"> US EIA. State Energy Data System (SEDS): 1960-201</w:t>
      </w:r>
      <w:r w:rsidR="009059B8">
        <w:t>9</w:t>
      </w:r>
      <w:r>
        <w:t xml:space="preserve">. </w:t>
      </w:r>
      <w:hyperlink r:id="rId15" w:anchor="Consumption" w:history="1">
        <w:r>
          <w:rPr>
            <w:rStyle w:val="Hyperlink"/>
          </w:rPr>
          <w:t>https://www.eia.gov/state/seds/seds-data-complete.php#Consumption</w:t>
        </w:r>
      </w:hyperlink>
      <w:r>
        <w:t>.</w:t>
      </w:r>
    </w:p>
  </w:footnote>
  <w:footnote w:id="20">
    <w:p w14:paraId="6DA6D043" w14:textId="54C4F6C5" w:rsidR="008E5959" w:rsidRDefault="008E5959">
      <w:pPr>
        <w:pStyle w:val="FootnoteText"/>
      </w:pPr>
      <w:r>
        <w:rPr>
          <w:rStyle w:val="FootnoteReference"/>
        </w:rPr>
        <w:footnoteRef/>
      </w:r>
      <w:r>
        <w:t xml:space="preserve"> The </w:t>
      </w:r>
      <w:proofErr w:type="spellStart"/>
      <w:r>
        <w:t>ClearPath</w:t>
      </w:r>
      <w:proofErr w:type="spellEnd"/>
      <w:r>
        <w:t xml:space="preserve"> tool provides standard emissions factors that were developed by ICLEI and are </w:t>
      </w:r>
      <w:r w:rsidRPr="001802B2">
        <w:t>described in the Local Government Operations Protocol, Appendix G</w:t>
      </w:r>
      <w:r>
        <w:t>.</w:t>
      </w:r>
    </w:p>
  </w:footnote>
  <w:footnote w:id="21">
    <w:p w14:paraId="1B161474" w14:textId="77777777" w:rsidR="008E5959" w:rsidRDefault="008E5959" w:rsidP="00A047E5">
      <w:pPr>
        <w:pStyle w:val="FootnoteText"/>
      </w:pPr>
      <w:r>
        <w:rPr>
          <w:rStyle w:val="FootnoteReference"/>
        </w:rPr>
        <w:footnoteRef/>
      </w:r>
      <w:r>
        <w:t xml:space="preserve"> US EPA. Emissions &amp; Generation Resource Integrated Database (</w:t>
      </w:r>
      <w:proofErr w:type="spellStart"/>
      <w:r>
        <w:t>eGRID</w:t>
      </w:r>
      <w:proofErr w:type="spellEnd"/>
      <w:r>
        <w:t xml:space="preserve">). </w:t>
      </w:r>
      <w:hyperlink r:id="rId16" w:history="1">
        <w:r>
          <w:rPr>
            <w:rStyle w:val="Hyperlink"/>
          </w:rPr>
          <w:t>https://www.epa.gov/energy/emissions-generation-resource-integrated-database-egrid</w:t>
        </w:r>
      </w:hyperlink>
      <w:r>
        <w:t>.</w:t>
      </w:r>
    </w:p>
  </w:footnote>
  <w:footnote w:id="22">
    <w:p w14:paraId="27912A6C" w14:textId="652A2734" w:rsidR="008E5959" w:rsidRDefault="008E5959">
      <w:pPr>
        <w:pStyle w:val="FootnoteText"/>
      </w:pPr>
      <w:r>
        <w:rPr>
          <w:rStyle w:val="FootnoteReference"/>
        </w:rPr>
        <w:footnoteRef/>
      </w:r>
      <w:r>
        <w:t xml:space="preserve"> As per Eli Yewdall at ICLEI, “</w:t>
      </w:r>
      <w:r w:rsidRPr="00A2699D">
        <w:t>The default vehicle factor sets are derived from EIA data for fuel economy, and EPA emissions factors for CH4 and N2O. Because EPA publishes factors by model year, we had to convert those to represent the average mix of new and old vehicles on the road in a particular year; we did this using data from the US National GHG inventory.</w:t>
      </w:r>
      <w:r>
        <w:t>”</w:t>
      </w:r>
    </w:p>
  </w:footnote>
  <w:footnote w:id="23">
    <w:p w14:paraId="4DF62D00" w14:textId="236B82A6" w:rsidR="008E5959" w:rsidRDefault="008E5959">
      <w:pPr>
        <w:pStyle w:val="FootnoteText"/>
      </w:pPr>
      <w:r>
        <w:rPr>
          <w:rStyle w:val="FootnoteReference"/>
        </w:rPr>
        <w:footnoteRef/>
      </w:r>
      <w:r>
        <w:t xml:space="preserve"> As provided </w:t>
      </w:r>
      <w:r w:rsidR="00CB145C">
        <w:t>by Eli Yewdall at ICLEI</w:t>
      </w:r>
      <w:r>
        <w:t xml:space="preserve">: </w:t>
      </w:r>
      <w:r w:rsidRPr="00DF4699">
        <w:t>Gasoline passenger vehicles: 6</w:t>
      </w:r>
      <w:r w:rsidR="00CB145C">
        <w:t>8</w:t>
      </w:r>
      <w:r w:rsidRPr="00DF4699">
        <w:t xml:space="preserve">.6% Deisel passenger vehicles: 0.3% Gasoline light trucks: </w:t>
      </w:r>
      <w:r w:rsidR="00FF0B4D">
        <w:t>19.7</w:t>
      </w:r>
      <w:r w:rsidRPr="00DF4699">
        <w:t xml:space="preserve">% Deisel light trucks: </w:t>
      </w:r>
      <w:r w:rsidR="00FF0B4D">
        <w:t>0.8</w:t>
      </w:r>
      <w:r w:rsidRPr="00DF4699">
        <w:t xml:space="preserve">% Gasoline heavy trucks: </w:t>
      </w:r>
      <w:r w:rsidR="00FF0B4D">
        <w:t>1.4</w:t>
      </w:r>
      <w:r w:rsidRPr="00DF4699">
        <w:t xml:space="preserve">% Deisel heavy trucks: </w:t>
      </w:r>
      <w:r w:rsidR="00FF0B4D">
        <w:t>8.5</w:t>
      </w:r>
      <w:r w:rsidRPr="00DF4699">
        <w:t>%</w:t>
      </w:r>
    </w:p>
  </w:footnote>
  <w:footnote w:id="24">
    <w:p w14:paraId="15DDB342" w14:textId="53DD8B6F" w:rsidR="008E5959" w:rsidRDefault="008E5959" w:rsidP="00E62E17">
      <w:pPr>
        <w:pStyle w:val="FootnoteText"/>
      </w:pPr>
      <w:r>
        <w:rPr>
          <w:rStyle w:val="FootnoteReference"/>
        </w:rPr>
        <w:footnoteRef/>
      </w:r>
      <w:r>
        <w:t xml:space="preserve"> </w:t>
      </w:r>
      <w:r w:rsidR="00FF0B4D">
        <w:t xml:space="preserve">The gasoline </w:t>
      </w:r>
      <w:r w:rsidR="009D2B51">
        <w:t xml:space="preserve">entry in </w:t>
      </w:r>
      <w:proofErr w:type="spellStart"/>
      <w:r w:rsidR="009D2B51">
        <w:t>ClearPath</w:t>
      </w:r>
      <w:proofErr w:type="spellEnd"/>
      <w:r w:rsidR="009D2B51">
        <w:t xml:space="preserve"> was entered as ethanol</w:t>
      </w:r>
      <w:r w:rsidR="00D87377">
        <w:t xml:space="preserve"> with 10% biofuel</w:t>
      </w:r>
      <w:r w:rsidR="009D2B51">
        <w:t xml:space="preserve"> to account for </w:t>
      </w:r>
      <w:r w:rsidR="002B65F0">
        <w:t xml:space="preserve">the </w:t>
      </w:r>
      <w:r w:rsidR="00C774DC">
        <w:t xml:space="preserve">typical </w:t>
      </w:r>
      <w:r w:rsidR="009D2B51">
        <w:t>10% ethanol blend</w:t>
      </w:r>
      <w:r w:rsidR="00C774DC">
        <w:t>.</w:t>
      </w:r>
    </w:p>
  </w:footnote>
  <w:footnote w:id="25">
    <w:p w14:paraId="53C9CCD4" w14:textId="238D2F60" w:rsidR="008E5959" w:rsidRDefault="008E5959" w:rsidP="00DF4699">
      <w:pPr>
        <w:pStyle w:val="FootnoteText"/>
      </w:pPr>
      <w:r>
        <w:rPr>
          <w:rStyle w:val="FootnoteReference"/>
        </w:rPr>
        <w:footnoteRef/>
      </w:r>
      <w:r>
        <w:t xml:space="preserve"> AADT and road segment length GIS data </w:t>
      </w:r>
      <w:r w:rsidRPr="0069776F">
        <w:t xml:space="preserve">provided by </w:t>
      </w:r>
      <w:r w:rsidR="00CD3412">
        <w:t xml:space="preserve">the NYSDOT </w:t>
      </w:r>
      <w:r w:rsidR="007B686D">
        <w:t>Highway Data Services Bureau</w:t>
      </w:r>
      <w:r>
        <w:t xml:space="preserve">. </w:t>
      </w:r>
      <w:r w:rsidRPr="00603903">
        <w:t xml:space="preserve">These traffic counts include all traffic within the </w:t>
      </w:r>
      <w:r w:rsidR="00155428">
        <w:t>village</w:t>
      </w:r>
      <w:r w:rsidRPr="00603903">
        <w:t xml:space="preserve">, including pass-through traffic where the origin and destination of trips occur outside of the </w:t>
      </w:r>
      <w:r w:rsidR="00155428">
        <w:t>village’s</w:t>
      </w:r>
      <w:r w:rsidRPr="00603903">
        <w:t xml:space="preserve"> boundaries.</w:t>
      </w:r>
      <w:r>
        <w:t xml:space="preserve"> These trips will be more difficult to address in climate action planning than the trips that begin and/or end within the </w:t>
      </w:r>
      <w:r w:rsidR="00155428">
        <w:t>village</w:t>
      </w:r>
      <w:r>
        <w:t>.</w:t>
      </w:r>
    </w:p>
  </w:footnote>
  <w:footnote w:id="26">
    <w:p w14:paraId="3CEB7CAC" w14:textId="77777777" w:rsidR="008E5959" w:rsidRDefault="008E5959">
      <w:pPr>
        <w:pStyle w:val="FootnoteText"/>
      </w:pPr>
      <w:r>
        <w:rPr>
          <w:rStyle w:val="FootnoteReference"/>
        </w:rPr>
        <w:footnoteRef/>
      </w:r>
      <w:r>
        <w:t xml:space="preserve"> </w:t>
      </w:r>
      <w:hyperlink r:id="rId17" w:history="1">
        <w:r>
          <w:rPr>
            <w:rStyle w:val="Hyperlink"/>
          </w:rPr>
          <w:t>http://www.townshipsofheadclaramaria.ca/download.php?dl=YToyOntzOjI6ImlkIjtzOjI6Ijg1IjtzOjM6ImtleSI7aTo0O30=</w:t>
        </w:r>
      </w:hyperlink>
    </w:p>
  </w:footnote>
  <w:footnote w:id="27">
    <w:p w14:paraId="641D3F38" w14:textId="40B06E57" w:rsidR="00510DB3" w:rsidRDefault="00510DB3" w:rsidP="00510DB3">
      <w:pPr>
        <w:pStyle w:val="FootnoteText"/>
      </w:pPr>
      <w:r w:rsidRPr="7A9D9BAB">
        <w:rPr>
          <w:rStyle w:val="FootnoteReference"/>
        </w:rPr>
        <w:footnoteRef/>
      </w:r>
      <w:r>
        <w:t xml:space="preserve"> This forecast uses the </w:t>
      </w:r>
      <w:r w:rsidR="00F3640A">
        <w:t xml:space="preserve">December 2021 </w:t>
      </w:r>
      <w:r w:rsidR="00F3640A" w:rsidRPr="00F3640A">
        <w:t xml:space="preserve">Final Rule to Revise Existing National GHG </w:t>
      </w:r>
      <w:proofErr w:type="spellStart"/>
      <w:r w:rsidR="00F3640A" w:rsidRPr="00F3640A">
        <w:t>Emisisons</w:t>
      </w:r>
      <w:proofErr w:type="spellEnd"/>
      <w:r w:rsidR="00F3640A" w:rsidRPr="00F3640A">
        <w:t xml:space="preserve"> Standards for Passenger Cars and Light Trucks through MY 2026: https://www.epa.gov/regulations-emissions-vehicles-and-engines/final-rule-revise-existing-national-ghg-emissions/ - CO2 (g/mi) for combined fleet</w:t>
      </w:r>
      <w:r w:rsidRPr="7A9D9BAB">
        <w:t>.</w:t>
      </w:r>
    </w:p>
  </w:footnote>
  <w:footnote w:id="28">
    <w:p w14:paraId="6BB62418" w14:textId="7F01F6F7" w:rsidR="009F462C" w:rsidRDefault="009F462C">
      <w:pPr>
        <w:pStyle w:val="FootnoteText"/>
      </w:pPr>
      <w:r>
        <w:rPr>
          <w:rStyle w:val="FootnoteReference"/>
        </w:rPr>
        <w:footnoteRef/>
      </w:r>
      <w:r>
        <w:t xml:space="preserve"> </w:t>
      </w:r>
      <w:r w:rsidR="00FA50B1" w:rsidRPr="00FA50B1">
        <w:t xml:space="preserve"> </w:t>
      </w:r>
      <w:r w:rsidR="00FA50B1">
        <w:t xml:space="preserve">Since </w:t>
      </w:r>
      <w:proofErr w:type="spellStart"/>
      <w:r w:rsidR="00FA50B1">
        <w:t>ClearPath</w:t>
      </w:r>
      <w:proofErr w:type="spellEnd"/>
      <w:r w:rsidR="00FA50B1">
        <w:t xml:space="preserve"> requires VMT inputs for municipal vehicle fleet forecasts, </w:t>
      </w:r>
      <w:r w:rsidR="00FA50B1" w:rsidRPr="00796BBD">
        <w:t>National Default Vehicle Fuel Efficienc</w:t>
      </w:r>
      <w:r w:rsidR="00FA50B1">
        <w:t xml:space="preserve">ies provided by ICLEI at </w:t>
      </w:r>
      <w:hyperlink r:id="rId18" w:anchor="gid=1929834944" w:history="1">
        <w:r w:rsidR="00FA50B1" w:rsidRPr="00100E1F">
          <w:rPr>
            <w:rStyle w:val="Hyperlink"/>
          </w:rPr>
          <w:t>https://docs.google.com/spreadsheets/d/1KXmtHoxI-mPXz0ujidtj76woUcK-RN9ITMRy-gMoUls/edit#gid=1929834944</w:t>
        </w:r>
      </w:hyperlink>
      <w:r w:rsidR="00FA50B1">
        <w:t xml:space="preserve"> were utilized to calculate estimated VMT for the village’s fleet, using average light trucks for gasoline and heavy duty trucks for diesel.</w:t>
      </w:r>
    </w:p>
  </w:footnote>
  <w:footnote w:id="29">
    <w:p w14:paraId="27685E59" w14:textId="427EFB83" w:rsidR="008E5959" w:rsidRDefault="008E5959" w:rsidP="7A9D9BAB">
      <w:pPr>
        <w:pStyle w:val="FootnoteText"/>
      </w:pPr>
      <w:r w:rsidRPr="7A9D9BAB">
        <w:rPr>
          <w:rStyle w:val="FootnoteReference"/>
        </w:rPr>
        <w:footnoteRef/>
      </w:r>
      <w:r>
        <w:t xml:space="preserve"> This forecast uses the March 2020 Safer Affordable Fuel Efficient (SAFE) Vehicles Rule, which projects combined passenger and light duty vehicle fuel efficiency to be 40.4 mpg by 2026, according to </w:t>
      </w:r>
      <w:hyperlink r:id="rId19">
        <w:r w:rsidRPr="7A9D9BAB">
          <w:rPr>
            <w:rStyle w:val="Hyperlink"/>
          </w:rPr>
          <w:t>https://www.c2es.org/content/regulating-transportation-sector-carbon-emissions/</w:t>
        </w:r>
      </w:hyperlink>
      <w:r w:rsidRPr="7A9D9BAB">
        <w:t xml:space="preserve"> accessed </w:t>
      </w:r>
      <w:r w:rsidR="00824AE5">
        <w:t>10</w:t>
      </w:r>
      <w:r w:rsidRPr="7A9D9BAB">
        <w:t>/</w:t>
      </w:r>
      <w:r w:rsidR="00824AE5">
        <w:t>19</w:t>
      </w:r>
      <w:r w:rsidRPr="7A9D9BAB">
        <w:t>/2</w:t>
      </w:r>
      <w:r w:rsidR="0032470B">
        <w:t>1</w:t>
      </w:r>
      <w:r w:rsidRPr="7A9D9BAB">
        <w:t>.</w:t>
      </w:r>
    </w:p>
  </w:footnote>
  <w:footnote w:id="30">
    <w:p w14:paraId="7333FA34" w14:textId="77777777" w:rsidR="00694680" w:rsidRDefault="00694680" w:rsidP="00694680">
      <w:pPr>
        <w:pStyle w:val="FootnoteText"/>
      </w:pPr>
      <w:r>
        <w:rPr>
          <w:rStyle w:val="FootnoteReference"/>
        </w:rPr>
        <w:footnoteRef/>
      </w:r>
      <w:r>
        <w:t xml:space="preserve"> IPCC. Climate Change 2014 Synthesis Report. </w:t>
      </w:r>
      <w:hyperlink r:id="rId20" w:history="1">
        <w:r>
          <w:rPr>
            <w:rStyle w:val="Hyperlink"/>
          </w:rPr>
          <w:t>https://ar5-syr.ipcc.ch/ipcc/ipcc/resources/pdf/IPCC_SynthesisReport.pdf</w:t>
        </w:r>
      </w:hyperlink>
    </w:p>
  </w:footnote>
  <w:footnote w:id="31">
    <w:p w14:paraId="2C740FC5" w14:textId="226DF69F" w:rsidR="00B364B4" w:rsidRDefault="00B364B4">
      <w:pPr>
        <w:pStyle w:val="FootnoteText"/>
      </w:pPr>
      <w:r>
        <w:rPr>
          <w:rStyle w:val="FootnoteReference"/>
        </w:rPr>
        <w:footnoteRef/>
      </w:r>
      <w:r>
        <w:t xml:space="preserve"> U.S. Energy Information Administration. </w:t>
      </w:r>
      <w:r w:rsidR="008E0E06">
        <w:t xml:space="preserve">2022. </w:t>
      </w:r>
      <w:r w:rsidR="008E0E06" w:rsidRPr="008E0E06">
        <w:t>https://www.eia.gov/energyexplained/units-and-calculators/degree-days.php</w:t>
      </w:r>
    </w:p>
  </w:footnote>
  <w:footnote w:id="32">
    <w:p w14:paraId="0B5BD398" w14:textId="55B4C13B" w:rsidR="008E0E06" w:rsidRDefault="008E0E06">
      <w:pPr>
        <w:pStyle w:val="FootnoteText"/>
      </w:pPr>
      <w:r>
        <w:rPr>
          <w:rStyle w:val="FootnoteReference"/>
        </w:rPr>
        <w:footnoteRef/>
      </w:r>
      <w:r>
        <w:t xml:space="preserve"> National Weather Service. </w:t>
      </w:r>
      <w:r w:rsidRPr="008E0E06">
        <w:t>https://www.cpc.ncep.noaa.gov/products/analysis_monitoring/cdus/degree_days/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5242" w14:textId="68C1A475" w:rsidR="008E5959" w:rsidRDefault="00CA3283">
    <w:pPr>
      <w:pStyle w:val="Header"/>
    </w:pPr>
    <w:r>
      <w:rPr>
        <w:rFonts w:ascii="Times New Roman" w:hAnsi="Times New Roman" w:cs="Times New Roman"/>
        <w:sz w:val="24"/>
      </w:rPr>
      <w:t xml:space="preserve">Village of </w:t>
    </w:r>
    <w:r w:rsidR="002E66FE">
      <w:rPr>
        <w:rFonts w:ascii="Times New Roman" w:hAnsi="Times New Roman" w:cs="Times New Roman"/>
        <w:sz w:val="24"/>
      </w:rPr>
      <w:t>Fayetteville</w:t>
    </w:r>
    <w:r w:rsidR="008E5959" w:rsidRPr="000D6278">
      <w:rPr>
        <w:rFonts w:ascii="Times New Roman" w:hAnsi="Times New Roman" w:cs="Times New Roman"/>
        <w:sz w:val="24"/>
      </w:rPr>
      <w:t xml:space="preserve"> Greenhouse Gas Inventory</w:t>
    </w:r>
    <w:r w:rsidR="004E71B5">
      <w:rPr>
        <w:rFonts w:ascii="Times New Roman" w:hAnsi="Times New Roman" w:cs="Times New Roman"/>
        <w:sz w:val="24"/>
      </w:rPr>
      <w:t xml:space="preserve">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E5959" w14:paraId="20AD03AF" w14:textId="77777777" w:rsidTr="192BA806">
      <w:tc>
        <w:tcPr>
          <w:tcW w:w="3120" w:type="dxa"/>
        </w:tcPr>
        <w:p w14:paraId="49177E1C" w14:textId="5FD4F16D" w:rsidR="008E5959" w:rsidRDefault="008E5959" w:rsidP="192BA806">
          <w:pPr>
            <w:pStyle w:val="Header"/>
            <w:ind w:left="-115"/>
          </w:pPr>
        </w:p>
      </w:tc>
      <w:tc>
        <w:tcPr>
          <w:tcW w:w="3120" w:type="dxa"/>
        </w:tcPr>
        <w:p w14:paraId="1171CEBF" w14:textId="3134B464" w:rsidR="008E5959" w:rsidRDefault="008E5959" w:rsidP="192BA806">
          <w:pPr>
            <w:pStyle w:val="Header"/>
            <w:jc w:val="center"/>
          </w:pPr>
        </w:p>
      </w:tc>
      <w:tc>
        <w:tcPr>
          <w:tcW w:w="3120" w:type="dxa"/>
        </w:tcPr>
        <w:p w14:paraId="4275EB4A" w14:textId="08FFB43A" w:rsidR="008E5959" w:rsidRDefault="008E5959" w:rsidP="192BA806">
          <w:pPr>
            <w:pStyle w:val="Header"/>
            <w:ind w:right="-115"/>
            <w:jc w:val="right"/>
          </w:pPr>
        </w:p>
      </w:tc>
    </w:tr>
  </w:tbl>
  <w:p w14:paraId="0FDAF6F3" w14:textId="4BD15D75" w:rsidR="008E5959" w:rsidRDefault="008E5959" w:rsidP="192BA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CA7"/>
    <w:multiLevelType w:val="multilevel"/>
    <w:tmpl w:val="D97E489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2058F"/>
    <w:multiLevelType w:val="hybridMultilevel"/>
    <w:tmpl w:val="1D302C40"/>
    <w:lvl w:ilvl="0" w:tplc="43B4A930">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97954"/>
    <w:multiLevelType w:val="hybridMultilevel"/>
    <w:tmpl w:val="AA54F736"/>
    <w:lvl w:ilvl="0" w:tplc="A1EC699A">
      <w:start w:val="1"/>
      <w:numFmt w:val="decimal"/>
      <w:lvlText w:val="%1."/>
      <w:lvlJc w:val="left"/>
      <w:pPr>
        <w:tabs>
          <w:tab w:val="num" w:pos="2160"/>
        </w:tabs>
        <w:ind w:left="2160" w:hanging="360"/>
      </w:pPr>
    </w:lvl>
    <w:lvl w:ilvl="1" w:tplc="A0D0E9F4" w:tentative="1">
      <w:start w:val="1"/>
      <w:numFmt w:val="decimal"/>
      <w:lvlText w:val="%2."/>
      <w:lvlJc w:val="left"/>
      <w:pPr>
        <w:tabs>
          <w:tab w:val="num" w:pos="2880"/>
        </w:tabs>
        <w:ind w:left="2880" w:hanging="360"/>
      </w:pPr>
    </w:lvl>
    <w:lvl w:ilvl="2" w:tplc="D92E4CFA" w:tentative="1">
      <w:start w:val="1"/>
      <w:numFmt w:val="decimal"/>
      <w:lvlText w:val="%3."/>
      <w:lvlJc w:val="left"/>
      <w:pPr>
        <w:tabs>
          <w:tab w:val="num" w:pos="3600"/>
        </w:tabs>
        <w:ind w:left="3600" w:hanging="360"/>
      </w:pPr>
    </w:lvl>
    <w:lvl w:ilvl="3" w:tplc="AABA1E28" w:tentative="1">
      <w:start w:val="1"/>
      <w:numFmt w:val="decimal"/>
      <w:lvlText w:val="%4."/>
      <w:lvlJc w:val="left"/>
      <w:pPr>
        <w:tabs>
          <w:tab w:val="num" w:pos="4320"/>
        </w:tabs>
        <w:ind w:left="4320" w:hanging="360"/>
      </w:pPr>
    </w:lvl>
    <w:lvl w:ilvl="4" w:tplc="5762A292" w:tentative="1">
      <w:start w:val="1"/>
      <w:numFmt w:val="decimal"/>
      <w:lvlText w:val="%5."/>
      <w:lvlJc w:val="left"/>
      <w:pPr>
        <w:tabs>
          <w:tab w:val="num" w:pos="5040"/>
        </w:tabs>
        <w:ind w:left="5040" w:hanging="360"/>
      </w:pPr>
    </w:lvl>
    <w:lvl w:ilvl="5" w:tplc="2B8C1B78" w:tentative="1">
      <w:start w:val="1"/>
      <w:numFmt w:val="decimal"/>
      <w:lvlText w:val="%6."/>
      <w:lvlJc w:val="left"/>
      <w:pPr>
        <w:tabs>
          <w:tab w:val="num" w:pos="5760"/>
        </w:tabs>
        <w:ind w:left="5760" w:hanging="360"/>
      </w:pPr>
    </w:lvl>
    <w:lvl w:ilvl="6" w:tplc="1D5496BE" w:tentative="1">
      <w:start w:val="1"/>
      <w:numFmt w:val="decimal"/>
      <w:lvlText w:val="%7."/>
      <w:lvlJc w:val="left"/>
      <w:pPr>
        <w:tabs>
          <w:tab w:val="num" w:pos="6480"/>
        </w:tabs>
        <w:ind w:left="6480" w:hanging="360"/>
      </w:pPr>
    </w:lvl>
    <w:lvl w:ilvl="7" w:tplc="836C5486" w:tentative="1">
      <w:start w:val="1"/>
      <w:numFmt w:val="decimal"/>
      <w:lvlText w:val="%8."/>
      <w:lvlJc w:val="left"/>
      <w:pPr>
        <w:tabs>
          <w:tab w:val="num" w:pos="7200"/>
        </w:tabs>
        <w:ind w:left="7200" w:hanging="360"/>
      </w:pPr>
    </w:lvl>
    <w:lvl w:ilvl="8" w:tplc="0AFCB660" w:tentative="1">
      <w:start w:val="1"/>
      <w:numFmt w:val="decimal"/>
      <w:lvlText w:val="%9."/>
      <w:lvlJc w:val="left"/>
      <w:pPr>
        <w:tabs>
          <w:tab w:val="num" w:pos="7920"/>
        </w:tabs>
        <w:ind w:left="7920" w:hanging="360"/>
      </w:pPr>
    </w:lvl>
  </w:abstractNum>
  <w:abstractNum w:abstractNumId="3" w15:restartNumberingAfterBreak="0">
    <w:nsid w:val="3F707866"/>
    <w:multiLevelType w:val="hybridMultilevel"/>
    <w:tmpl w:val="7FDA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2E175C"/>
    <w:multiLevelType w:val="hybridMultilevel"/>
    <w:tmpl w:val="B9F8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3505A"/>
    <w:multiLevelType w:val="hybridMultilevel"/>
    <w:tmpl w:val="8D687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198792">
    <w:abstractNumId w:val="1"/>
  </w:num>
  <w:num w:numId="2" w16cid:durableId="1485706264">
    <w:abstractNumId w:val="5"/>
  </w:num>
  <w:num w:numId="3" w16cid:durableId="1425686016">
    <w:abstractNumId w:val="0"/>
  </w:num>
  <w:num w:numId="4" w16cid:durableId="873613499">
    <w:abstractNumId w:val="3"/>
  </w:num>
  <w:num w:numId="5" w16cid:durableId="2017338950">
    <w:abstractNumId w:val="4"/>
  </w:num>
  <w:num w:numId="6" w16cid:durableId="335546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9A"/>
    <w:rsid w:val="00004C91"/>
    <w:rsid w:val="00013E16"/>
    <w:rsid w:val="00013E77"/>
    <w:rsid w:val="00014A18"/>
    <w:rsid w:val="00014A9E"/>
    <w:rsid w:val="00016540"/>
    <w:rsid w:val="00016F5D"/>
    <w:rsid w:val="000174A5"/>
    <w:rsid w:val="00020808"/>
    <w:rsid w:val="00020C2C"/>
    <w:rsid w:val="00021B82"/>
    <w:rsid w:val="0002498E"/>
    <w:rsid w:val="000256AA"/>
    <w:rsid w:val="00026EE8"/>
    <w:rsid w:val="0002711B"/>
    <w:rsid w:val="00030C68"/>
    <w:rsid w:val="0003224F"/>
    <w:rsid w:val="00033568"/>
    <w:rsid w:val="000347C7"/>
    <w:rsid w:val="0003499B"/>
    <w:rsid w:val="00034B51"/>
    <w:rsid w:val="00036127"/>
    <w:rsid w:val="0003763D"/>
    <w:rsid w:val="00037AAE"/>
    <w:rsid w:val="0004216A"/>
    <w:rsid w:val="00042E26"/>
    <w:rsid w:val="00043178"/>
    <w:rsid w:val="000446A2"/>
    <w:rsid w:val="00047667"/>
    <w:rsid w:val="000511C8"/>
    <w:rsid w:val="0005129C"/>
    <w:rsid w:val="000536EA"/>
    <w:rsid w:val="00055491"/>
    <w:rsid w:val="00056CBE"/>
    <w:rsid w:val="0005786D"/>
    <w:rsid w:val="000606A8"/>
    <w:rsid w:val="00063B6B"/>
    <w:rsid w:val="00064414"/>
    <w:rsid w:val="00065D42"/>
    <w:rsid w:val="000660D5"/>
    <w:rsid w:val="00067F7F"/>
    <w:rsid w:val="0007176D"/>
    <w:rsid w:val="00071856"/>
    <w:rsid w:val="00072BA5"/>
    <w:rsid w:val="00073568"/>
    <w:rsid w:val="00073C8D"/>
    <w:rsid w:val="0007415B"/>
    <w:rsid w:val="000755BF"/>
    <w:rsid w:val="00077C36"/>
    <w:rsid w:val="00081184"/>
    <w:rsid w:val="0008199E"/>
    <w:rsid w:val="00083C74"/>
    <w:rsid w:val="000844E5"/>
    <w:rsid w:val="00084733"/>
    <w:rsid w:val="00085888"/>
    <w:rsid w:val="000866C3"/>
    <w:rsid w:val="00086A70"/>
    <w:rsid w:val="00086DA0"/>
    <w:rsid w:val="00090042"/>
    <w:rsid w:val="00091EC8"/>
    <w:rsid w:val="0009207D"/>
    <w:rsid w:val="000920FF"/>
    <w:rsid w:val="00092E9D"/>
    <w:rsid w:val="00094329"/>
    <w:rsid w:val="00094E62"/>
    <w:rsid w:val="000A1C72"/>
    <w:rsid w:val="000A69E9"/>
    <w:rsid w:val="000B04AC"/>
    <w:rsid w:val="000B0E52"/>
    <w:rsid w:val="000B20F3"/>
    <w:rsid w:val="000B255D"/>
    <w:rsid w:val="000B3EB7"/>
    <w:rsid w:val="000B52F2"/>
    <w:rsid w:val="000B6BFE"/>
    <w:rsid w:val="000C036F"/>
    <w:rsid w:val="000C503A"/>
    <w:rsid w:val="000C556B"/>
    <w:rsid w:val="000D0D44"/>
    <w:rsid w:val="000D19AD"/>
    <w:rsid w:val="000D21B0"/>
    <w:rsid w:val="000D3FF1"/>
    <w:rsid w:val="000D6278"/>
    <w:rsid w:val="000D67DE"/>
    <w:rsid w:val="000D6EE0"/>
    <w:rsid w:val="000D7F56"/>
    <w:rsid w:val="000E04C5"/>
    <w:rsid w:val="000E0842"/>
    <w:rsid w:val="000E08A5"/>
    <w:rsid w:val="000E197A"/>
    <w:rsid w:val="000E2B37"/>
    <w:rsid w:val="000E4655"/>
    <w:rsid w:val="000E5066"/>
    <w:rsid w:val="000E5524"/>
    <w:rsid w:val="000E63DF"/>
    <w:rsid w:val="000E7DE5"/>
    <w:rsid w:val="000F0D90"/>
    <w:rsid w:val="000F0F98"/>
    <w:rsid w:val="000F1EA9"/>
    <w:rsid w:val="000F56AB"/>
    <w:rsid w:val="000F5A94"/>
    <w:rsid w:val="000F6784"/>
    <w:rsid w:val="000F7029"/>
    <w:rsid w:val="0010204F"/>
    <w:rsid w:val="00103887"/>
    <w:rsid w:val="00110F4F"/>
    <w:rsid w:val="00112FD8"/>
    <w:rsid w:val="00115634"/>
    <w:rsid w:val="00123075"/>
    <w:rsid w:val="00125EF5"/>
    <w:rsid w:val="0012688D"/>
    <w:rsid w:val="001311AC"/>
    <w:rsid w:val="00133851"/>
    <w:rsid w:val="00136C56"/>
    <w:rsid w:val="00137BA4"/>
    <w:rsid w:val="001434B3"/>
    <w:rsid w:val="00145965"/>
    <w:rsid w:val="00147D96"/>
    <w:rsid w:val="00147E11"/>
    <w:rsid w:val="0015049B"/>
    <w:rsid w:val="00150622"/>
    <w:rsid w:val="00153C64"/>
    <w:rsid w:val="001543CF"/>
    <w:rsid w:val="00154C34"/>
    <w:rsid w:val="00155428"/>
    <w:rsid w:val="00156485"/>
    <w:rsid w:val="00160AB3"/>
    <w:rsid w:val="00160D95"/>
    <w:rsid w:val="0016247E"/>
    <w:rsid w:val="001625EC"/>
    <w:rsid w:val="001638F3"/>
    <w:rsid w:val="001653A4"/>
    <w:rsid w:val="00165E3D"/>
    <w:rsid w:val="0016656C"/>
    <w:rsid w:val="0017014F"/>
    <w:rsid w:val="0017017E"/>
    <w:rsid w:val="0017101F"/>
    <w:rsid w:val="0017163E"/>
    <w:rsid w:val="00171858"/>
    <w:rsid w:val="00172949"/>
    <w:rsid w:val="00172CB3"/>
    <w:rsid w:val="00173D18"/>
    <w:rsid w:val="00174FA7"/>
    <w:rsid w:val="0017611B"/>
    <w:rsid w:val="00177153"/>
    <w:rsid w:val="00177B39"/>
    <w:rsid w:val="001802B2"/>
    <w:rsid w:val="00181208"/>
    <w:rsid w:val="00182898"/>
    <w:rsid w:val="00197163"/>
    <w:rsid w:val="001A051A"/>
    <w:rsid w:val="001A16C5"/>
    <w:rsid w:val="001A1D22"/>
    <w:rsid w:val="001A2267"/>
    <w:rsid w:val="001A3440"/>
    <w:rsid w:val="001A360B"/>
    <w:rsid w:val="001A3A60"/>
    <w:rsid w:val="001A5257"/>
    <w:rsid w:val="001A57A1"/>
    <w:rsid w:val="001B06D0"/>
    <w:rsid w:val="001B085C"/>
    <w:rsid w:val="001B08C2"/>
    <w:rsid w:val="001B16E8"/>
    <w:rsid w:val="001B2DFA"/>
    <w:rsid w:val="001B43EA"/>
    <w:rsid w:val="001C09FF"/>
    <w:rsid w:val="001C31A7"/>
    <w:rsid w:val="001C3D93"/>
    <w:rsid w:val="001C502F"/>
    <w:rsid w:val="001C6170"/>
    <w:rsid w:val="001C79B7"/>
    <w:rsid w:val="001D1853"/>
    <w:rsid w:val="001D61D1"/>
    <w:rsid w:val="001D6987"/>
    <w:rsid w:val="001DAA2D"/>
    <w:rsid w:val="001E0464"/>
    <w:rsid w:val="001E0C54"/>
    <w:rsid w:val="001E20EA"/>
    <w:rsid w:val="001E34D7"/>
    <w:rsid w:val="001E3750"/>
    <w:rsid w:val="001E53F4"/>
    <w:rsid w:val="001E7DC2"/>
    <w:rsid w:val="001F186B"/>
    <w:rsid w:val="001F44F7"/>
    <w:rsid w:val="001F4665"/>
    <w:rsid w:val="001F4C7F"/>
    <w:rsid w:val="001F71CA"/>
    <w:rsid w:val="002040BD"/>
    <w:rsid w:val="00204F0F"/>
    <w:rsid w:val="00207076"/>
    <w:rsid w:val="00210A37"/>
    <w:rsid w:val="0021105E"/>
    <w:rsid w:val="002120DA"/>
    <w:rsid w:val="0021226B"/>
    <w:rsid w:val="002123E7"/>
    <w:rsid w:val="00214D8C"/>
    <w:rsid w:val="00214EEB"/>
    <w:rsid w:val="002156A4"/>
    <w:rsid w:val="00215792"/>
    <w:rsid w:val="00216248"/>
    <w:rsid w:val="00217966"/>
    <w:rsid w:val="00221EE3"/>
    <w:rsid w:val="00222359"/>
    <w:rsid w:val="002229BD"/>
    <w:rsid w:val="00223A1F"/>
    <w:rsid w:val="00225635"/>
    <w:rsid w:val="00226544"/>
    <w:rsid w:val="00227A5E"/>
    <w:rsid w:val="00230E81"/>
    <w:rsid w:val="00232ADA"/>
    <w:rsid w:val="00234F30"/>
    <w:rsid w:val="00241814"/>
    <w:rsid w:val="00241BBB"/>
    <w:rsid w:val="00241C00"/>
    <w:rsid w:val="00241D56"/>
    <w:rsid w:val="0024289C"/>
    <w:rsid w:val="00243183"/>
    <w:rsid w:val="00243293"/>
    <w:rsid w:val="002432FC"/>
    <w:rsid w:val="00243644"/>
    <w:rsid w:val="00247CFB"/>
    <w:rsid w:val="00250779"/>
    <w:rsid w:val="002521EB"/>
    <w:rsid w:val="0025225C"/>
    <w:rsid w:val="002552BA"/>
    <w:rsid w:val="00255739"/>
    <w:rsid w:val="00255DEB"/>
    <w:rsid w:val="00261593"/>
    <w:rsid w:val="002615A4"/>
    <w:rsid w:val="00263259"/>
    <w:rsid w:val="002636A9"/>
    <w:rsid w:val="00263EEA"/>
    <w:rsid w:val="00264453"/>
    <w:rsid w:val="00264D6E"/>
    <w:rsid w:val="00271EDE"/>
    <w:rsid w:val="00280678"/>
    <w:rsid w:val="0028235C"/>
    <w:rsid w:val="002835E3"/>
    <w:rsid w:val="00283DF5"/>
    <w:rsid w:val="00285D0B"/>
    <w:rsid w:val="002874CD"/>
    <w:rsid w:val="00287714"/>
    <w:rsid w:val="00287D95"/>
    <w:rsid w:val="00287DA4"/>
    <w:rsid w:val="0029194F"/>
    <w:rsid w:val="00292E44"/>
    <w:rsid w:val="002933E4"/>
    <w:rsid w:val="00293F4B"/>
    <w:rsid w:val="00294AB8"/>
    <w:rsid w:val="00294EE8"/>
    <w:rsid w:val="0029568D"/>
    <w:rsid w:val="00296F3A"/>
    <w:rsid w:val="002975C0"/>
    <w:rsid w:val="002A22C5"/>
    <w:rsid w:val="002A3783"/>
    <w:rsid w:val="002A52F9"/>
    <w:rsid w:val="002A5B1B"/>
    <w:rsid w:val="002A67A1"/>
    <w:rsid w:val="002A6CE6"/>
    <w:rsid w:val="002A70DB"/>
    <w:rsid w:val="002A79B5"/>
    <w:rsid w:val="002B0F14"/>
    <w:rsid w:val="002B3303"/>
    <w:rsid w:val="002B4317"/>
    <w:rsid w:val="002B602E"/>
    <w:rsid w:val="002B65F0"/>
    <w:rsid w:val="002B6994"/>
    <w:rsid w:val="002C18EF"/>
    <w:rsid w:val="002C2761"/>
    <w:rsid w:val="002C289A"/>
    <w:rsid w:val="002C36CF"/>
    <w:rsid w:val="002C71A9"/>
    <w:rsid w:val="002C774A"/>
    <w:rsid w:val="002D211B"/>
    <w:rsid w:val="002D6B72"/>
    <w:rsid w:val="002E0AE5"/>
    <w:rsid w:val="002E0D02"/>
    <w:rsid w:val="002E36DC"/>
    <w:rsid w:val="002E3B9F"/>
    <w:rsid w:val="002E4453"/>
    <w:rsid w:val="002E66FE"/>
    <w:rsid w:val="002E78C8"/>
    <w:rsid w:val="002F0902"/>
    <w:rsid w:val="002F0AD3"/>
    <w:rsid w:val="002F19D8"/>
    <w:rsid w:val="002F1D96"/>
    <w:rsid w:val="002F2769"/>
    <w:rsid w:val="002F56E7"/>
    <w:rsid w:val="002F60EA"/>
    <w:rsid w:val="002F6548"/>
    <w:rsid w:val="002F6EF2"/>
    <w:rsid w:val="00302127"/>
    <w:rsid w:val="0030285C"/>
    <w:rsid w:val="0030447F"/>
    <w:rsid w:val="00305D1B"/>
    <w:rsid w:val="00305E16"/>
    <w:rsid w:val="003070FD"/>
    <w:rsid w:val="00311733"/>
    <w:rsid w:val="00314399"/>
    <w:rsid w:val="00315352"/>
    <w:rsid w:val="003164A1"/>
    <w:rsid w:val="003167B4"/>
    <w:rsid w:val="00317203"/>
    <w:rsid w:val="00317C52"/>
    <w:rsid w:val="00317D92"/>
    <w:rsid w:val="00320779"/>
    <w:rsid w:val="00321008"/>
    <w:rsid w:val="00321152"/>
    <w:rsid w:val="003224CD"/>
    <w:rsid w:val="0032291C"/>
    <w:rsid w:val="003232B6"/>
    <w:rsid w:val="0032470B"/>
    <w:rsid w:val="003271E1"/>
    <w:rsid w:val="00331724"/>
    <w:rsid w:val="00331CE6"/>
    <w:rsid w:val="003320CD"/>
    <w:rsid w:val="0033423F"/>
    <w:rsid w:val="00334791"/>
    <w:rsid w:val="0033599E"/>
    <w:rsid w:val="00335F88"/>
    <w:rsid w:val="0033759C"/>
    <w:rsid w:val="00340454"/>
    <w:rsid w:val="00346CC5"/>
    <w:rsid w:val="00351058"/>
    <w:rsid w:val="00352632"/>
    <w:rsid w:val="003527CA"/>
    <w:rsid w:val="00356F5F"/>
    <w:rsid w:val="003578BF"/>
    <w:rsid w:val="00361374"/>
    <w:rsid w:val="00365FFD"/>
    <w:rsid w:val="00366447"/>
    <w:rsid w:val="00366559"/>
    <w:rsid w:val="0036706C"/>
    <w:rsid w:val="00367B29"/>
    <w:rsid w:val="00372776"/>
    <w:rsid w:val="00373DAB"/>
    <w:rsid w:val="00374104"/>
    <w:rsid w:val="00381AF4"/>
    <w:rsid w:val="00382177"/>
    <w:rsid w:val="00382A0E"/>
    <w:rsid w:val="00386A8D"/>
    <w:rsid w:val="00386DA2"/>
    <w:rsid w:val="003903E9"/>
    <w:rsid w:val="00393E86"/>
    <w:rsid w:val="00394CB2"/>
    <w:rsid w:val="003A2D09"/>
    <w:rsid w:val="003A2EF7"/>
    <w:rsid w:val="003A63E0"/>
    <w:rsid w:val="003A6688"/>
    <w:rsid w:val="003A74D0"/>
    <w:rsid w:val="003B2FE9"/>
    <w:rsid w:val="003B4736"/>
    <w:rsid w:val="003B5DB7"/>
    <w:rsid w:val="003B6A8B"/>
    <w:rsid w:val="003B7C37"/>
    <w:rsid w:val="003C01A4"/>
    <w:rsid w:val="003C03B0"/>
    <w:rsid w:val="003C1F4E"/>
    <w:rsid w:val="003C5557"/>
    <w:rsid w:val="003C5B02"/>
    <w:rsid w:val="003C6D20"/>
    <w:rsid w:val="003C7A50"/>
    <w:rsid w:val="003D0CA4"/>
    <w:rsid w:val="003D1850"/>
    <w:rsid w:val="003D270E"/>
    <w:rsid w:val="003D335E"/>
    <w:rsid w:val="003D6782"/>
    <w:rsid w:val="003D6E06"/>
    <w:rsid w:val="003E0F49"/>
    <w:rsid w:val="003E126D"/>
    <w:rsid w:val="003E15A8"/>
    <w:rsid w:val="003E428F"/>
    <w:rsid w:val="003E4EEB"/>
    <w:rsid w:val="003E641C"/>
    <w:rsid w:val="003E787A"/>
    <w:rsid w:val="003E7C2C"/>
    <w:rsid w:val="003F0226"/>
    <w:rsid w:val="003F2377"/>
    <w:rsid w:val="003F3DB1"/>
    <w:rsid w:val="003F5623"/>
    <w:rsid w:val="003F5CA6"/>
    <w:rsid w:val="003F7138"/>
    <w:rsid w:val="003F7357"/>
    <w:rsid w:val="00401936"/>
    <w:rsid w:val="0040200C"/>
    <w:rsid w:val="0040621D"/>
    <w:rsid w:val="00411069"/>
    <w:rsid w:val="0041257F"/>
    <w:rsid w:val="00415455"/>
    <w:rsid w:val="00417E00"/>
    <w:rsid w:val="00420B23"/>
    <w:rsid w:val="00420EB6"/>
    <w:rsid w:val="00422215"/>
    <w:rsid w:val="00423DD9"/>
    <w:rsid w:val="00425807"/>
    <w:rsid w:val="00426944"/>
    <w:rsid w:val="004303B0"/>
    <w:rsid w:val="004339F8"/>
    <w:rsid w:val="00434B8A"/>
    <w:rsid w:val="004352D3"/>
    <w:rsid w:val="0043751E"/>
    <w:rsid w:val="00437C06"/>
    <w:rsid w:val="00442294"/>
    <w:rsid w:val="004441B1"/>
    <w:rsid w:val="00451CD6"/>
    <w:rsid w:val="004520F2"/>
    <w:rsid w:val="00453E81"/>
    <w:rsid w:val="004573E1"/>
    <w:rsid w:val="004633D9"/>
    <w:rsid w:val="00465506"/>
    <w:rsid w:val="00467071"/>
    <w:rsid w:val="0047051A"/>
    <w:rsid w:val="00470BAD"/>
    <w:rsid w:val="00473E40"/>
    <w:rsid w:val="004747C4"/>
    <w:rsid w:val="004761DD"/>
    <w:rsid w:val="00477064"/>
    <w:rsid w:val="0048017E"/>
    <w:rsid w:val="004813C6"/>
    <w:rsid w:val="004816E3"/>
    <w:rsid w:val="00481FE5"/>
    <w:rsid w:val="004820A1"/>
    <w:rsid w:val="0048353D"/>
    <w:rsid w:val="004845F2"/>
    <w:rsid w:val="00485481"/>
    <w:rsid w:val="00486C39"/>
    <w:rsid w:val="00487658"/>
    <w:rsid w:val="00487E86"/>
    <w:rsid w:val="004900E8"/>
    <w:rsid w:val="004908D0"/>
    <w:rsid w:val="00492A47"/>
    <w:rsid w:val="0049534B"/>
    <w:rsid w:val="00495DB2"/>
    <w:rsid w:val="0049750D"/>
    <w:rsid w:val="004A137E"/>
    <w:rsid w:val="004A14A1"/>
    <w:rsid w:val="004A196D"/>
    <w:rsid w:val="004A30BD"/>
    <w:rsid w:val="004A418C"/>
    <w:rsid w:val="004A4E77"/>
    <w:rsid w:val="004A51D5"/>
    <w:rsid w:val="004A5A15"/>
    <w:rsid w:val="004A5DBF"/>
    <w:rsid w:val="004A6BC9"/>
    <w:rsid w:val="004A78F0"/>
    <w:rsid w:val="004B0908"/>
    <w:rsid w:val="004B18BC"/>
    <w:rsid w:val="004B2DC3"/>
    <w:rsid w:val="004B4593"/>
    <w:rsid w:val="004C051E"/>
    <w:rsid w:val="004C144B"/>
    <w:rsid w:val="004C2310"/>
    <w:rsid w:val="004C37A6"/>
    <w:rsid w:val="004C45D2"/>
    <w:rsid w:val="004C5848"/>
    <w:rsid w:val="004C5A09"/>
    <w:rsid w:val="004D07FE"/>
    <w:rsid w:val="004D29B1"/>
    <w:rsid w:val="004D59FD"/>
    <w:rsid w:val="004E08F6"/>
    <w:rsid w:val="004E165D"/>
    <w:rsid w:val="004E1AC9"/>
    <w:rsid w:val="004E3E41"/>
    <w:rsid w:val="004E71B5"/>
    <w:rsid w:val="004E7BF4"/>
    <w:rsid w:val="004F08D8"/>
    <w:rsid w:val="004F1D7D"/>
    <w:rsid w:val="004F2929"/>
    <w:rsid w:val="004F2C5D"/>
    <w:rsid w:val="004F3753"/>
    <w:rsid w:val="004F3CC1"/>
    <w:rsid w:val="0050182D"/>
    <w:rsid w:val="00501858"/>
    <w:rsid w:val="005023EC"/>
    <w:rsid w:val="00503146"/>
    <w:rsid w:val="0050320D"/>
    <w:rsid w:val="00504A95"/>
    <w:rsid w:val="00504E64"/>
    <w:rsid w:val="00504FAB"/>
    <w:rsid w:val="00510DB3"/>
    <w:rsid w:val="00511470"/>
    <w:rsid w:val="005114D0"/>
    <w:rsid w:val="00511C4F"/>
    <w:rsid w:val="0051205E"/>
    <w:rsid w:val="00512E89"/>
    <w:rsid w:val="00513817"/>
    <w:rsid w:val="005140BA"/>
    <w:rsid w:val="00514EAD"/>
    <w:rsid w:val="00517899"/>
    <w:rsid w:val="00517FFE"/>
    <w:rsid w:val="00520A11"/>
    <w:rsid w:val="00522317"/>
    <w:rsid w:val="0052233A"/>
    <w:rsid w:val="00524E45"/>
    <w:rsid w:val="005263E9"/>
    <w:rsid w:val="0053010E"/>
    <w:rsid w:val="00531C4C"/>
    <w:rsid w:val="00531C86"/>
    <w:rsid w:val="00532EB3"/>
    <w:rsid w:val="00534ADC"/>
    <w:rsid w:val="00535094"/>
    <w:rsid w:val="00535D22"/>
    <w:rsid w:val="0053658A"/>
    <w:rsid w:val="005367D7"/>
    <w:rsid w:val="005369CF"/>
    <w:rsid w:val="00542B7B"/>
    <w:rsid w:val="00543028"/>
    <w:rsid w:val="00543C29"/>
    <w:rsid w:val="00546207"/>
    <w:rsid w:val="005504B0"/>
    <w:rsid w:val="005505C7"/>
    <w:rsid w:val="005543F1"/>
    <w:rsid w:val="0055457F"/>
    <w:rsid w:val="00555DB7"/>
    <w:rsid w:val="0056078C"/>
    <w:rsid w:val="005674CF"/>
    <w:rsid w:val="005708F9"/>
    <w:rsid w:val="0057146A"/>
    <w:rsid w:val="005748B8"/>
    <w:rsid w:val="005765AF"/>
    <w:rsid w:val="005766E2"/>
    <w:rsid w:val="00581E2C"/>
    <w:rsid w:val="00581EFA"/>
    <w:rsid w:val="00584144"/>
    <w:rsid w:val="00585AC2"/>
    <w:rsid w:val="00587183"/>
    <w:rsid w:val="005937E5"/>
    <w:rsid w:val="00596184"/>
    <w:rsid w:val="005967D6"/>
    <w:rsid w:val="005A35C7"/>
    <w:rsid w:val="005A46E3"/>
    <w:rsid w:val="005A619F"/>
    <w:rsid w:val="005A6648"/>
    <w:rsid w:val="005A743F"/>
    <w:rsid w:val="005B1853"/>
    <w:rsid w:val="005B29E6"/>
    <w:rsid w:val="005B2AB1"/>
    <w:rsid w:val="005B4D48"/>
    <w:rsid w:val="005B515A"/>
    <w:rsid w:val="005B57B7"/>
    <w:rsid w:val="005B663E"/>
    <w:rsid w:val="005B692E"/>
    <w:rsid w:val="005B796A"/>
    <w:rsid w:val="005C05B2"/>
    <w:rsid w:val="005C3B21"/>
    <w:rsid w:val="005C545C"/>
    <w:rsid w:val="005C6069"/>
    <w:rsid w:val="005D0428"/>
    <w:rsid w:val="005D0D4B"/>
    <w:rsid w:val="005D32C1"/>
    <w:rsid w:val="005D5B6E"/>
    <w:rsid w:val="005D6B27"/>
    <w:rsid w:val="005D7040"/>
    <w:rsid w:val="005D71AF"/>
    <w:rsid w:val="005D763B"/>
    <w:rsid w:val="005D7BE5"/>
    <w:rsid w:val="005E22AD"/>
    <w:rsid w:val="005E2E7A"/>
    <w:rsid w:val="005E412F"/>
    <w:rsid w:val="005E45A4"/>
    <w:rsid w:val="005F03B6"/>
    <w:rsid w:val="005F1964"/>
    <w:rsid w:val="005F426B"/>
    <w:rsid w:val="005F63F7"/>
    <w:rsid w:val="005F75B7"/>
    <w:rsid w:val="00600D92"/>
    <w:rsid w:val="00603903"/>
    <w:rsid w:val="00605179"/>
    <w:rsid w:val="00605932"/>
    <w:rsid w:val="00607087"/>
    <w:rsid w:val="00610E59"/>
    <w:rsid w:val="00615601"/>
    <w:rsid w:val="00615BBA"/>
    <w:rsid w:val="00615FD5"/>
    <w:rsid w:val="006217C6"/>
    <w:rsid w:val="006232DA"/>
    <w:rsid w:val="00623309"/>
    <w:rsid w:val="00624F98"/>
    <w:rsid w:val="006308FE"/>
    <w:rsid w:val="006327C7"/>
    <w:rsid w:val="00632840"/>
    <w:rsid w:val="006339B4"/>
    <w:rsid w:val="00645766"/>
    <w:rsid w:val="00647BA3"/>
    <w:rsid w:val="00647C3E"/>
    <w:rsid w:val="00647ED4"/>
    <w:rsid w:val="00653D0B"/>
    <w:rsid w:val="006565EE"/>
    <w:rsid w:val="00660161"/>
    <w:rsid w:val="00661F48"/>
    <w:rsid w:val="0066340C"/>
    <w:rsid w:val="006636EE"/>
    <w:rsid w:val="00664097"/>
    <w:rsid w:val="00664455"/>
    <w:rsid w:val="00665D72"/>
    <w:rsid w:val="00666311"/>
    <w:rsid w:val="0066666E"/>
    <w:rsid w:val="00672116"/>
    <w:rsid w:val="00673636"/>
    <w:rsid w:val="00674356"/>
    <w:rsid w:val="006744DC"/>
    <w:rsid w:val="00674A1F"/>
    <w:rsid w:val="0067638A"/>
    <w:rsid w:val="00677366"/>
    <w:rsid w:val="006807A3"/>
    <w:rsid w:val="00683009"/>
    <w:rsid w:val="006906EC"/>
    <w:rsid w:val="00692289"/>
    <w:rsid w:val="0069313E"/>
    <w:rsid w:val="00694680"/>
    <w:rsid w:val="00697295"/>
    <w:rsid w:val="00697443"/>
    <w:rsid w:val="0069776F"/>
    <w:rsid w:val="00697ED7"/>
    <w:rsid w:val="006A052C"/>
    <w:rsid w:val="006A0E5B"/>
    <w:rsid w:val="006A4E79"/>
    <w:rsid w:val="006A601E"/>
    <w:rsid w:val="006A6346"/>
    <w:rsid w:val="006A6477"/>
    <w:rsid w:val="006A6E3E"/>
    <w:rsid w:val="006A75EC"/>
    <w:rsid w:val="006B34EB"/>
    <w:rsid w:val="006B3A13"/>
    <w:rsid w:val="006B3B65"/>
    <w:rsid w:val="006B495C"/>
    <w:rsid w:val="006B4BA7"/>
    <w:rsid w:val="006C1330"/>
    <w:rsid w:val="006C1B92"/>
    <w:rsid w:val="006C3226"/>
    <w:rsid w:val="006C3389"/>
    <w:rsid w:val="006C5CF1"/>
    <w:rsid w:val="006D0FA6"/>
    <w:rsid w:val="006D2717"/>
    <w:rsid w:val="006D315F"/>
    <w:rsid w:val="006D5731"/>
    <w:rsid w:val="006D73A9"/>
    <w:rsid w:val="006E183C"/>
    <w:rsid w:val="006E18D5"/>
    <w:rsid w:val="006E2AF3"/>
    <w:rsid w:val="006E2F19"/>
    <w:rsid w:val="006E3001"/>
    <w:rsid w:val="006E5A5D"/>
    <w:rsid w:val="006E6A7C"/>
    <w:rsid w:val="006F029F"/>
    <w:rsid w:val="006F2651"/>
    <w:rsid w:val="006F4969"/>
    <w:rsid w:val="006F52A7"/>
    <w:rsid w:val="006F6070"/>
    <w:rsid w:val="00700132"/>
    <w:rsid w:val="00701E8C"/>
    <w:rsid w:val="00703CAF"/>
    <w:rsid w:val="007057DC"/>
    <w:rsid w:val="00707C82"/>
    <w:rsid w:val="0071017A"/>
    <w:rsid w:val="00717492"/>
    <w:rsid w:val="0071772E"/>
    <w:rsid w:val="00725F8F"/>
    <w:rsid w:val="00726D54"/>
    <w:rsid w:val="00727196"/>
    <w:rsid w:val="007307ED"/>
    <w:rsid w:val="0073179A"/>
    <w:rsid w:val="00732A7B"/>
    <w:rsid w:val="00734067"/>
    <w:rsid w:val="00735A9F"/>
    <w:rsid w:val="0073751C"/>
    <w:rsid w:val="00737D73"/>
    <w:rsid w:val="00741822"/>
    <w:rsid w:val="00742077"/>
    <w:rsid w:val="007423E1"/>
    <w:rsid w:val="007447EC"/>
    <w:rsid w:val="0075202F"/>
    <w:rsid w:val="007538FB"/>
    <w:rsid w:val="007544E6"/>
    <w:rsid w:val="00755C83"/>
    <w:rsid w:val="00756259"/>
    <w:rsid w:val="00756B8B"/>
    <w:rsid w:val="00757BE5"/>
    <w:rsid w:val="0076200E"/>
    <w:rsid w:val="00763AE3"/>
    <w:rsid w:val="00764B39"/>
    <w:rsid w:val="00764D01"/>
    <w:rsid w:val="0076534E"/>
    <w:rsid w:val="007716A5"/>
    <w:rsid w:val="0077231E"/>
    <w:rsid w:val="0077347B"/>
    <w:rsid w:val="00774D20"/>
    <w:rsid w:val="00774F11"/>
    <w:rsid w:val="007769F3"/>
    <w:rsid w:val="007804CE"/>
    <w:rsid w:val="0078221F"/>
    <w:rsid w:val="00782FEE"/>
    <w:rsid w:val="00784046"/>
    <w:rsid w:val="00787622"/>
    <w:rsid w:val="007906C1"/>
    <w:rsid w:val="00790F20"/>
    <w:rsid w:val="007913D2"/>
    <w:rsid w:val="00791507"/>
    <w:rsid w:val="00791607"/>
    <w:rsid w:val="00792053"/>
    <w:rsid w:val="00792AC9"/>
    <w:rsid w:val="007938F1"/>
    <w:rsid w:val="0079479F"/>
    <w:rsid w:val="00794A72"/>
    <w:rsid w:val="007961B8"/>
    <w:rsid w:val="00796BBD"/>
    <w:rsid w:val="007971E4"/>
    <w:rsid w:val="007A3313"/>
    <w:rsid w:val="007A3F10"/>
    <w:rsid w:val="007A43B9"/>
    <w:rsid w:val="007A4478"/>
    <w:rsid w:val="007A44D8"/>
    <w:rsid w:val="007A6C67"/>
    <w:rsid w:val="007B07CE"/>
    <w:rsid w:val="007B3785"/>
    <w:rsid w:val="007B3865"/>
    <w:rsid w:val="007B4DF6"/>
    <w:rsid w:val="007B5CA2"/>
    <w:rsid w:val="007B686D"/>
    <w:rsid w:val="007B7DD5"/>
    <w:rsid w:val="007C2DC7"/>
    <w:rsid w:val="007C5A5C"/>
    <w:rsid w:val="007C7FFA"/>
    <w:rsid w:val="007D010C"/>
    <w:rsid w:val="007D037D"/>
    <w:rsid w:val="007D20D4"/>
    <w:rsid w:val="007D28FD"/>
    <w:rsid w:val="007D2CC2"/>
    <w:rsid w:val="007D4278"/>
    <w:rsid w:val="007D4896"/>
    <w:rsid w:val="007D616E"/>
    <w:rsid w:val="007D680A"/>
    <w:rsid w:val="007E0219"/>
    <w:rsid w:val="007E1FA1"/>
    <w:rsid w:val="007E3747"/>
    <w:rsid w:val="007E5F93"/>
    <w:rsid w:val="007E5FE4"/>
    <w:rsid w:val="007E66C1"/>
    <w:rsid w:val="007E7F22"/>
    <w:rsid w:val="007F1246"/>
    <w:rsid w:val="007F1455"/>
    <w:rsid w:val="007F4059"/>
    <w:rsid w:val="007F4E09"/>
    <w:rsid w:val="007F4FFA"/>
    <w:rsid w:val="007F710F"/>
    <w:rsid w:val="00801D9F"/>
    <w:rsid w:val="00805654"/>
    <w:rsid w:val="0081004F"/>
    <w:rsid w:val="008101AE"/>
    <w:rsid w:val="008129CC"/>
    <w:rsid w:val="008142D7"/>
    <w:rsid w:val="0081738A"/>
    <w:rsid w:val="00820141"/>
    <w:rsid w:val="00820579"/>
    <w:rsid w:val="00822C1C"/>
    <w:rsid w:val="00822C9E"/>
    <w:rsid w:val="0082355B"/>
    <w:rsid w:val="00823B00"/>
    <w:rsid w:val="00824A75"/>
    <w:rsid w:val="00824AE5"/>
    <w:rsid w:val="00826D68"/>
    <w:rsid w:val="00830394"/>
    <w:rsid w:val="00830713"/>
    <w:rsid w:val="00832EFA"/>
    <w:rsid w:val="00833125"/>
    <w:rsid w:val="008355A8"/>
    <w:rsid w:val="00836C71"/>
    <w:rsid w:val="008370FD"/>
    <w:rsid w:val="00837431"/>
    <w:rsid w:val="00846B4E"/>
    <w:rsid w:val="00850CBF"/>
    <w:rsid w:val="00851EFC"/>
    <w:rsid w:val="0085305B"/>
    <w:rsid w:val="0085361E"/>
    <w:rsid w:val="0085444E"/>
    <w:rsid w:val="00854846"/>
    <w:rsid w:val="00854D20"/>
    <w:rsid w:val="00862283"/>
    <w:rsid w:val="00863FD8"/>
    <w:rsid w:val="00865418"/>
    <w:rsid w:val="00865475"/>
    <w:rsid w:val="00865C38"/>
    <w:rsid w:val="00866432"/>
    <w:rsid w:val="00871C60"/>
    <w:rsid w:val="0087302A"/>
    <w:rsid w:val="008744A2"/>
    <w:rsid w:val="00877251"/>
    <w:rsid w:val="00881C48"/>
    <w:rsid w:val="008859EC"/>
    <w:rsid w:val="00886A45"/>
    <w:rsid w:val="00886DAA"/>
    <w:rsid w:val="00887184"/>
    <w:rsid w:val="0089019B"/>
    <w:rsid w:val="008901D7"/>
    <w:rsid w:val="00891AA0"/>
    <w:rsid w:val="00893CC6"/>
    <w:rsid w:val="008940F5"/>
    <w:rsid w:val="008968C4"/>
    <w:rsid w:val="00897941"/>
    <w:rsid w:val="0089796F"/>
    <w:rsid w:val="00897B3F"/>
    <w:rsid w:val="008A0A0D"/>
    <w:rsid w:val="008A12DB"/>
    <w:rsid w:val="008A1E53"/>
    <w:rsid w:val="008A2B36"/>
    <w:rsid w:val="008A4D17"/>
    <w:rsid w:val="008A59DC"/>
    <w:rsid w:val="008A6B0D"/>
    <w:rsid w:val="008A7C3B"/>
    <w:rsid w:val="008B0E44"/>
    <w:rsid w:val="008B24BE"/>
    <w:rsid w:val="008B5A80"/>
    <w:rsid w:val="008B6139"/>
    <w:rsid w:val="008B69D2"/>
    <w:rsid w:val="008B71B6"/>
    <w:rsid w:val="008B7A33"/>
    <w:rsid w:val="008C0418"/>
    <w:rsid w:val="008C0962"/>
    <w:rsid w:val="008C1255"/>
    <w:rsid w:val="008C3D63"/>
    <w:rsid w:val="008C72D1"/>
    <w:rsid w:val="008D1B8A"/>
    <w:rsid w:val="008D1C6D"/>
    <w:rsid w:val="008D2101"/>
    <w:rsid w:val="008D33C2"/>
    <w:rsid w:val="008D5F62"/>
    <w:rsid w:val="008D65A2"/>
    <w:rsid w:val="008D6B90"/>
    <w:rsid w:val="008E07CF"/>
    <w:rsid w:val="008E0E06"/>
    <w:rsid w:val="008E5959"/>
    <w:rsid w:val="008E7816"/>
    <w:rsid w:val="008F08EC"/>
    <w:rsid w:val="008F094A"/>
    <w:rsid w:val="008F0A22"/>
    <w:rsid w:val="008F1226"/>
    <w:rsid w:val="008F1955"/>
    <w:rsid w:val="008F2376"/>
    <w:rsid w:val="008F24A3"/>
    <w:rsid w:val="008F2DC9"/>
    <w:rsid w:val="008F31AB"/>
    <w:rsid w:val="008F327C"/>
    <w:rsid w:val="008F404F"/>
    <w:rsid w:val="008F5483"/>
    <w:rsid w:val="008F6973"/>
    <w:rsid w:val="008F69B2"/>
    <w:rsid w:val="008F7088"/>
    <w:rsid w:val="008F7D71"/>
    <w:rsid w:val="009006A8"/>
    <w:rsid w:val="00900C8D"/>
    <w:rsid w:val="00904CC5"/>
    <w:rsid w:val="009059B8"/>
    <w:rsid w:val="00906AA3"/>
    <w:rsid w:val="009114BA"/>
    <w:rsid w:val="0091222B"/>
    <w:rsid w:val="00913601"/>
    <w:rsid w:val="00913742"/>
    <w:rsid w:val="00914607"/>
    <w:rsid w:val="0091467A"/>
    <w:rsid w:val="00915A6B"/>
    <w:rsid w:val="009161DD"/>
    <w:rsid w:val="009170AF"/>
    <w:rsid w:val="0092082D"/>
    <w:rsid w:val="00922CD7"/>
    <w:rsid w:val="00922E86"/>
    <w:rsid w:val="0092341B"/>
    <w:rsid w:val="00925189"/>
    <w:rsid w:val="009251FD"/>
    <w:rsid w:val="0092768F"/>
    <w:rsid w:val="00927855"/>
    <w:rsid w:val="00931166"/>
    <w:rsid w:val="009311DB"/>
    <w:rsid w:val="009312B0"/>
    <w:rsid w:val="00940AD9"/>
    <w:rsid w:val="0094436F"/>
    <w:rsid w:val="0094439A"/>
    <w:rsid w:val="00946F8A"/>
    <w:rsid w:val="00950B79"/>
    <w:rsid w:val="00950CDA"/>
    <w:rsid w:val="009539CC"/>
    <w:rsid w:val="00953BA6"/>
    <w:rsid w:val="0095607B"/>
    <w:rsid w:val="00961B7B"/>
    <w:rsid w:val="009630FB"/>
    <w:rsid w:val="00965C37"/>
    <w:rsid w:val="009667EF"/>
    <w:rsid w:val="00967302"/>
    <w:rsid w:val="0096791B"/>
    <w:rsid w:val="0096793C"/>
    <w:rsid w:val="009704D2"/>
    <w:rsid w:val="00970F03"/>
    <w:rsid w:val="00972737"/>
    <w:rsid w:val="00973289"/>
    <w:rsid w:val="00973493"/>
    <w:rsid w:val="00973D7A"/>
    <w:rsid w:val="0097475C"/>
    <w:rsid w:val="00976044"/>
    <w:rsid w:val="00976765"/>
    <w:rsid w:val="00976F0A"/>
    <w:rsid w:val="00977BA4"/>
    <w:rsid w:val="00981697"/>
    <w:rsid w:val="00982E38"/>
    <w:rsid w:val="0098440A"/>
    <w:rsid w:val="0098472C"/>
    <w:rsid w:val="00985F35"/>
    <w:rsid w:val="0099307C"/>
    <w:rsid w:val="00994435"/>
    <w:rsid w:val="00997A89"/>
    <w:rsid w:val="009A0996"/>
    <w:rsid w:val="009A0DA9"/>
    <w:rsid w:val="009B0993"/>
    <w:rsid w:val="009B153C"/>
    <w:rsid w:val="009B20BB"/>
    <w:rsid w:val="009B2C56"/>
    <w:rsid w:val="009B4A82"/>
    <w:rsid w:val="009B4D75"/>
    <w:rsid w:val="009B5665"/>
    <w:rsid w:val="009B72CD"/>
    <w:rsid w:val="009C22FD"/>
    <w:rsid w:val="009C3CBB"/>
    <w:rsid w:val="009C40D3"/>
    <w:rsid w:val="009C6730"/>
    <w:rsid w:val="009C7E7A"/>
    <w:rsid w:val="009D0B46"/>
    <w:rsid w:val="009D2B51"/>
    <w:rsid w:val="009E0C3D"/>
    <w:rsid w:val="009E36FD"/>
    <w:rsid w:val="009E3B36"/>
    <w:rsid w:val="009E4C2E"/>
    <w:rsid w:val="009E75AC"/>
    <w:rsid w:val="009F09BC"/>
    <w:rsid w:val="009F3966"/>
    <w:rsid w:val="009F3B17"/>
    <w:rsid w:val="009F462C"/>
    <w:rsid w:val="009F46FB"/>
    <w:rsid w:val="009F7483"/>
    <w:rsid w:val="00A00420"/>
    <w:rsid w:val="00A0167D"/>
    <w:rsid w:val="00A03737"/>
    <w:rsid w:val="00A0410B"/>
    <w:rsid w:val="00A04554"/>
    <w:rsid w:val="00A047E5"/>
    <w:rsid w:val="00A06C5A"/>
    <w:rsid w:val="00A11410"/>
    <w:rsid w:val="00A1536A"/>
    <w:rsid w:val="00A15D7A"/>
    <w:rsid w:val="00A2139C"/>
    <w:rsid w:val="00A2215B"/>
    <w:rsid w:val="00A2383F"/>
    <w:rsid w:val="00A23DED"/>
    <w:rsid w:val="00A255F1"/>
    <w:rsid w:val="00A2699D"/>
    <w:rsid w:val="00A26A1A"/>
    <w:rsid w:val="00A26C77"/>
    <w:rsid w:val="00A26EA9"/>
    <w:rsid w:val="00A30164"/>
    <w:rsid w:val="00A32561"/>
    <w:rsid w:val="00A336E9"/>
    <w:rsid w:val="00A3577F"/>
    <w:rsid w:val="00A40036"/>
    <w:rsid w:val="00A404B3"/>
    <w:rsid w:val="00A4148E"/>
    <w:rsid w:val="00A4538E"/>
    <w:rsid w:val="00A463A4"/>
    <w:rsid w:val="00A465A4"/>
    <w:rsid w:val="00A50608"/>
    <w:rsid w:val="00A50C56"/>
    <w:rsid w:val="00A51265"/>
    <w:rsid w:val="00A51A12"/>
    <w:rsid w:val="00A51A13"/>
    <w:rsid w:val="00A57128"/>
    <w:rsid w:val="00A571D3"/>
    <w:rsid w:val="00A60D8F"/>
    <w:rsid w:val="00A6133D"/>
    <w:rsid w:val="00A617C0"/>
    <w:rsid w:val="00A624F7"/>
    <w:rsid w:val="00A62A2E"/>
    <w:rsid w:val="00A637B3"/>
    <w:rsid w:val="00A63AAB"/>
    <w:rsid w:val="00A66B7D"/>
    <w:rsid w:val="00A67BCA"/>
    <w:rsid w:val="00A715B7"/>
    <w:rsid w:val="00A724B4"/>
    <w:rsid w:val="00A73A73"/>
    <w:rsid w:val="00A747BD"/>
    <w:rsid w:val="00A752EB"/>
    <w:rsid w:val="00A77026"/>
    <w:rsid w:val="00A81630"/>
    <w:rsid w:val="00A817EC"/>
    <w:rsid w:val="00A81D34"/>
    <w:rsid w:val="00A81DCF"/>
    <w:rsid w:val="00A827AA"/>
    <w:rsid w:val="00A83501"/>
    <w:rsid w:val="00A83593"/>
    <w:rsid w:val="00A84074"/>
    <w:rsid w:val="00A8606C"/>
    <w:rsid w:val="00A86DB2"/>
    <w:rsid w:val="00A901BF"/>
    <w:rsid w:val="00A917CD"/>
    <w:rsid w:val="00A92CC3"/>
    <w:rsid w:val="00A93A65"/>
    <w:rsid w:val="00A94812"/>
    <w:rsid w:val="00AA1E8D"/>
    <w:rsid w:val="00AA244E"/>
    <w:rsid w:val="00AA40AB"/>
    <w:rsid w:val="00AA442B"/>
    <w:rsid w:val="00AA4803"/>
    <w:rsid w:val="00AA4AF7"/>
    <w:rsid w:val="00AA5E9E"/>
    <w:rsid w:val="00AA7F7E"/>
    <w:rsid w:val="00AB0062"/>
    <w:rsid w:val="00AB06EA"/>
    <w:rsid w:val="00AB08E7"/>
    <w:rsid w:val="00AB14AE"/>
    <w:rsid w:val="00AB1862"/>
    <w:rsid w:val="00AB46F6"/>
    <w:rsid w:val="00AB50E5"/>
    <w:rsid w:val="00AB5377"/>
    <w:rsid w:val="00AB58D5"/>
    <w:rsid w:val="00AB6C84"/>
    <w:rsid w:val="00AC2F49"/>
    <w:rsid w:val="00AC5436"/>
    <w:rsid w:val="00AC58B4"/>
    <w:rsid w:val="00AC6957"/>
    <w:rsid w:val="00AD06BA"/>
    <w:rsid w:val="00AD1A59"/>
    <w:rsid w:val="00AD2767"/>
    <w:rsid w:val="00AD2EFB"/>
    <w:rsid w:val="00AD483C"/>
    <w:rsid w:val="00AD4D2B"/>
    <w:rsid w:val="00AD50B7"/>
    <w:rsid w:val="00AD780B"/>
    <w:rsid w:val="00AE2016"/>
    <w:rsid w:val="00AE4266"/>
    <w:rsid w:val="00AE4C39"/>
    <w:rsid w:val="00AF0922"/>
    <w:rsid w:val="00AF257D"/>
    <w:rsid w:val="00AF2D01"/>
    <w:rsid w:val="00AF33EE"/>
    <w:rsid w:val="00AF49B1"/>
    <w:rsid w:val="00AF674C"/>
    <w:rsid w:val="00AF7A9B"/>
    <w:rsid w:val="00AF7CF8"/>
    <w:rsid w:val="00B014F6"/>
    <w:rsid w:val="00B02FEC"/>
    <w:rsid w:val="00B036AD"/>
    <w:rsid w:val="00B04244"/>
    <w:rsid w:val="00B10320"/>
    <w:rsid w:val="00B11CCE"/>
    <w:rsid w:val="00B11D98"/>
    <w:rsid w:val="00B11EA8"/>
    <w:rsid w:val="00B136CD"/>
    <w:rsid w:val="00B159C1"/>
    <w:rsid w:val="00B17EB0"/>
    <w:rsid w:val="00B214CA"/>
    <w:rsid w:val="00B236B1"/>
    <w:rsid w:val="00B260B7"/>
    <w:rsid w:val="00B30743"/>
    <w:rsid w:val="00B30752"/>
    <w:rsid w:val="00B322DA"/>
    <w:rsid w:val="00B331E7"/>
    <w:rsid w:val="00B35182"/>
    <w:rsid w:val="00B364B4"/>
    <w:rsid w:val="00B40AA8"/>
    <w:rsid w:val="00B434A1"/>
    <w:rsid w:val="00B46AB8"/>
    <w:rsid w:val="00B47014"/>
    <w:rsid w:val="00B476FE"/>
    <w:rsid w:val="00B47F45"/>
    <w:rsid w:val="00B50CDA"/>
    <w:rsid w:val="00B52069"/>
    <w:rsid w:val="00B52403"/>
    <w:rsid w:val="00B53DD5"/>
    <w:rsid w:val="00B56204"/>
    <w:rsid w:val="00B60C70"/>
    <w:rsid w:val="00B6108E"/>
    <w:rsid w:val="00B62A41"/>
    <w:rsid w:val="00B632EA"/>
    <w:rsid w:val="00B649FC"/>
    <w:rsid w:val="00B67F26"/>
    <w:rsid w:val="00B709AB"/>
    <w:rsid w:val="00B709FD"/>
    <w:rsid w:val="00B71078"/>
    <w:rsid w:val="00B7236D"/>
    <w:rsid w:val="00B7494D"/>
    <w:rsid w:val="00B7517F"/>
    <w:rsid w:val="00B7674D"/>
    <w:rsid w:val="00B76F38"/>
    <w:rsid w:val="00B80F3D"/>
    <w:rsid w:val="00B810C5"/>
    <w:rsid w:val="00B824FC"/>
    <w:rsid w:val="00B82F67"/>
    <w:rsid w:val="00B84014"/>
    <w:rsid w:val="00B8452D"/>
    <w:rsid w:val="00B85745"/>
    <w:rsid w:val="00B8641A"/>
    <w:rsid w:val="00B87208"/>
    <w:rsid w:val="00B87655"/>
    <w:rsid w:val="00B8799F"/>
    <w:rsid w:val="00B9076C"/>
    <w:rsid w:val="00B90D46"/>
    <w:rsid w:val="00B929F1"/>
    <w:rsid w:val="00B92B55"/>
    <w:rsid w:val="00B95601"/>
    <w:rsid w:val="00B95BDE"/>
    <w:rsid w:val="00B95F1D"/>
    <w:rsid w:val="00B95F29"/>
    <w:rsid w:val="00B96FB3"/>
    <w:rsid w:val="00B976C6"/>
    <w:rsid w:val="00BA097C"/>
    <w:rsid w:val="00BA09A5"/>
    <w:rsid w:val="00BA5B06"/>
    <w:rsid w:val="00BA6879"/>
    <w:rsid w:val="00BB06AA"/>
    <w:rsid w:val="00BB0A0E"/>
    <w:rsid w:val="00BB0DC0"/>
    <w:rsid w:val="00BB1C9A"/>
    <w:rsid w:val="00BB2BC2"/>
    <w:rsid w:val="00BB4392"/>
    <w:rsid w:val="00BB529F"/>
    <w:rsid w:val="00BB7A1B"/>
    <w:rsid w:val="00BC1EF1"/>
    <w:rsid w:val="00BC2E3D"/>
    <w:rsid w:val="00BC4808"/>
    <w:rsid w:val="00BC781B"/>
    <w:rsid w:val="00BD1CD5"/>
    <w:rsid w:val="00BD31D8"/>
    <w:rsid w:val="00BD36B3"/>
    <w:rsid w:val="00BD3EA0"/>
    <w:rsid w:val="00BD440E"/>
    <w:rsid w:val="00BD54AE"/>
    <w:rsid w:val="00BD568E"/>
    <w:rsid w:val="00BE372D"/>
    <w:rsid w:val="00BE3D33"/>
    <w:rsid w:val="00BE528B"/>
    <w:rsid w:val="00BE5480"/>
    <w:rsid w:val="00BE6321"/>
    <w:rsid w:val="00BE7B91"/>
    <w:rsid w:val="00BF08D4"/>
    <w:rsid w:val="00BF1228"/>
    <w:rsid w:val="00BF2AE9"/>
    <w:rsid w:val="00BF6289"/>
    <w:rsid w:val="00BF7CB6"/>
    <w:rsid w:val="00C001AF"/>
    <w:rsid w:val="00C01E9F"/>
    <w:rsid w:val="00C04E13"/>
    <w:rsid w:val="00C1176C"/>
    <w:rsid w:val="00C1261A"/>
    <w:rsid w:val="00C12F58"/>
    <w:rsid w:val="00C12F6E"/>
    <w:rsid w:val="00C134AC"/>
    <w:rsid w:val="00C13B77"/>
    <w:rsid w:val="00C14410"/>
    <w:rsid w:val="00C149AA"/>
    <w:rsid w:val="00C1535A"/>
    <w:rsid w:val="00C165A8"/>
    <w:rsid w:val="00C165BB"/>
    <w:rsid w:val="00C165C6"/>
    <w:rsid w:val="00C17447"/>
    <w:rsid w:val="00C2033D"/>
    <w:rsid w:val="00C20545"/>
    <w:rsid w:val="00C2110E"/>
    <w:rsid w:val="00C2120C"/>
    <w:rsid w:val="00C26000"/>
    <w:rsid w:val="00C27BC9"/>
    <w:rsid w:val="00C32002"/>
    <w:rsid w:val="00C32C9D"/>
    <w:rsid w:val="00C35F2E"/>
    <w:rsid w:val="00C402BE"/>
    <w:rsid w:val="00C411FD"/>
    <w:rsid w:val="00C41841"/>
    <w:rsid w:val="00C41940"/>
    <w:rsid w:val="00C41AF6"/>
    <w:rsid w:val="00C42E27"/>
    <w:rsid w:val="00C42E9B"/>
    <w:rsid w:val="00C43563"/>
    <w:rsid w:val="00C4650E"/>
    <w:rsid w:val="00C513B9"/>
    <w:rsid w:val="00C54B7E"/>
    <w:rsid w:val="00C55297"/>
    <w:rsid w:val="00C55841"/>
    <w:rsid w:val="00C56226"/>
    <w:rsid w:val="00C61219"/>
    <w:rsid w:val="00C627D7"/>
    <w:rsid w:val="00C64306"/>
    <w:rsid w:val="00C66EA8"/>
    <w:rsid w:val="00C676F4"/>
    <w:rsid w:val="00C702DE"/>
    <w:rsid w:val="00C7165D"/>
    <w:rsid w:val="00C71AF3"/>
    <w:rsid w:val="00C72947"/>
    <w:rsid w:val="00C7395A"/>
    <w:rsid w:val="00C75DC1"/>
    <w:rsid w:val="00C774DC"/>
    <w:rsid w:val="00C8058C"/>
    <w:rsid w:val="00C83B4C"/>
    <w:rsid w:val="00C83C59"/>
    <w:rsid w:val="00C83EC9"/>
    <w:rsid w:val="00C85966"/>
    <w:rsid w:val="00C85D50"/>
    <w:rsid w:val="00C864E2"/>
    <w:rsid w:val="00C87790"/>
    <w:rsid w:val="00C877DC"/>
    <w:rsid w:val="00C915EC"/>
    <w:rsid w:val="00C91DF1"/>
    <w:rsid w:val="00C9214C"/>
    <w:rsid w:val="00C92842"/>
    <w:rsid w:val="00C934A0"/>
    <w:rsid w:val="00C969B1"/>
    <w:rsid w:val="00C9700B"/>
    <w:rsid w:val="00C977D4"/>
    <w:rsid w:val="00CA049C"/>
    <w:rsid w:val="00CA1118"/>
    <w:rsid w:val="00CA1FE6"/>
    <w:rsid w:val="00CA3283"/>
    <w:rsid w:val="00CA651C"/>
    <w:rsid w:val="00CA6643"/>
    <w:rsid w:val="00CA6855"/>
    <w:rsid w:val="00CA6A09"/>
    <w:rsid w:val="00CA7106"/>
    <w:rsid w:val="00CA7E26"/>
    <w:rsid w:val="00CB145C"/>
    <w:rsid w:val="00CB1838"/>
    <w:rsid w:val="00CB26F0"/>
    <w:rsid w:val="00CB334C"/>
    <w:rsid w:val="00CB3AE9"/>
    <w:rsid w:val="00CB7F91"/>
    <w:rsid w:val="00CC170E"/>
    <w:rsid w:val="00CC180A"/>
    <w:rsid w:val="00CC312F"/>
    <w:rsid w:val="00CC40B1"/>
    <w:rsid w:val="00CD3412"/>
    <w:rsid w:val="00CD381E"/>
    <w:rsid w:val="00CD3AD7"/>
    <w:rsid w:val="00CD4A7E"/>
    <w:rsid w:val="00CD4F87"/>
    <w:rsid w:val="00CD5525"/>
    <w:rsid w:val="00CD5642"/>
    <w:rsid w:val="00CD7D5D"/>
    <w:rsid w:val="00CE0CB8"/>
    <w:rsid w:val="00CE1647"/>
    <w:rsid w:val="00CE39D9"/>
    <w:rsid w:val="00CE3F81"/>
    <w:rsid w:val="00CE4520"/>
    <w:rsid w:val="00CE461C"/>
    <w:rsid w:val="00CE472F"/>
    <w:rsid w:val="00CE565D"/>
    <w:rsid w:val="00CE5E55"/>
    <w:rsid w:val="00CE603A"/>
    <w:rsid w:val="00D0040E"/>
    <w:rsid w:val="00D00AA2"/>
    <w:rsid w:val="00D01974"/>
    <w:rsid w:val="00D1018A"/>
    <w:rsid w:val="00D11D17"/>
    <w:rsid w:val="00D1257D"/>
    <w:rsid w:val="00D13B06"/>
    <w:rsid w:val="00D13D75"/>
    <w:rsid w:val="00D1439A"/>
    <w:rsid w:val="00D1476D"/>
    <w:rsid w:val="00D147A1"/>
    <w:rsid w:val="00D149C6"/>
    <w:rsid w:val="00D14F91"/>
    <w:rsid w:val="00D16FCE"/>
    <w:rsid w:val="00D216DC"/>
    <w:rsid w:val="00D22C9E"/>
    <w:rsid w:val="00D2370C"/>
    <w:rsid w:val="00D24579"/>
    <w:rsid w:val="00D30E01"/>
    <w:rsid w:val="00D311A3"/>
    <w:rsid w:val="00D3127C"/>
    <w:rsid w:val="00D314B0"/>
    <w:rsid w:val="00D319DE"/>
    <w:rsid w:val="00D31D30"/>
    <w:rsid w:val="00D352DE"/>
    <w:rsid w:val="00D35AB3"/>
    <w:rsid w:val="00D40069"/>
    <w:rsid w:val="00D43949"/>
    <w:rsid w:val="00D47AA7"/>
    <w:rsid w:val="00D50AA4"/>
    <w:rsid w:val="00D54643"/>
    <w:rsid w:val="00D555E2"/>
    <w:rsid w:val="00D60D82"/>
    <w:rsid w:val="00D64508"/>
    <w:rsid w:val="00D666DA"/>
    <w:rsid w:val="00D671DE"/>
    <w:rsid w:val="00D67E93"/>
    <w:rsid w:val="00D70960"/>
    <w:rsid w:val="00D71124"/>
    <w:rsid w:val="00D7610E"/>
    <w:rsid w:val="00D76682"/>
    <w:rsid w:val="00D777C6"/>
    <w:rsid w:val="00D8056E"/>
    <w:rsid w:val="00D80DD3"/>
    <w:rsid w:val="00D82870"/>
    <w:rsid w:val="00D848AB"/>
    <w:rsid w:val="00D86895"/>
    <w:rsid w:val="00D86BC1"/>
    <w:rsid w:val="00D87377"/>
    <w:rsid w:val="00D87DFB"/>
    <w:rsid w:val="00D9012E"/>
    <w:rsid w:val="00D9277C"/>
    <w:rsid w:val="00D9386F"/>
    <w:rsid w:val="00D9510B"/>
    <w:rsid w:val="00D956A2"/>
    <w:rsid w:val="00D97094"/>
    <w:rsid w:val="00D97222"/>
    <w:rsid w:val="00DA34E8"/>
    <w:rsid w:val="00DA3FCB"/>
    <w:rsid w:val="00DA4ACE"/>
    <w:rsid w:val="00DA662E"/>
    <w:rsid w:val="00DA67D1"/>
    <w:rsid w:val="00DB04E4"/>
    <w:rsid w:val="00DB0E7B"/>
    <w:rsid w:val="00DB3CDF"/>
    <w:rsid w:val="00DB4E10"/>
    <w:rsid w:val="00DB5395"/>
    <w:rsid w:val="00DB65DB"/>
    <w:rsid w:val="00DB70A9"/>
    <w:rsid w:val="00DB7267"/>
    <w:rsid w:val="00DB7BE0"/>
    <w:rsid w:val="00DC088C"/>
    <w:rsid w:val="00DC1E5E"/>
    <w:rsid w:val="00DC2BD1"/>
    <w:rsid w:val="00DC376C"/>
    <w:rsid w:val="00DC3C00"/>
    <w:rsid w:val="00DC4560"/>
    <w:rsid w:val="00DC6171"/>
    <w:rsid w:val="00DC706C"/>
    <w:rsid w:val="00DD0FE5"/>
    <w:rsid w:val="00DD2BD9"/>
    <w:rsid w:val="00DD3B12"/>
    <w:rsid w:val="00DD3EAD"/>
    <w:rsid w:val="00DD7B84"/>
    <w:rsid w:val="00DE0BC7"/>
    <w:rsid w:val="00DE119E"/>
    <w:rsid w:val="00DE2AEA"/>
    <w:rsid w:val="00DE46BF"/>
    <w:rsid w:val="00DE4F08"/>
    <w:rsid w:val="00DE54CD"/>
    <w:rsid w:val="00DF01B3"/>
    <w:rsid w:val="00DF0586"/>
    <w:rsid w:val="00DF2252"/>
    <w:rsid w:val="00DF2E7B"/>
    <w:rsid w:val="00DF2FDE"/>
    <w:rsid w:val="00DF38B3"/>
    <w:rsid w:val="00DF4699"/>
    <w:rsid w:val="00DF67FD"/>
    <w:rsid w:val="00E00A58"/>
    <w:rsid w:val="00E01BFE"/>
    <w:rsid w:val="00E01DFA"/>
    <w:rsid w:val="00E03A3B"/>
    <w:rsid w:val="00E04D72"/>
    <w:rsid w:val="00E0668A"/>
    <w:rsid w:val="00E07EBA"/>
    <w:rsid w:val="00E11EE7"/>
    <w:rsid w:val="00E14D4C"/>
    <w:rsid w:val="00E151C1"/>
    <w:rsid w:val="00E162D9"/>
    <w:rsid w:val="00E16A6F"/>
    <w:rsid w:val="00E17B03"/>
    <w:rsid w:val="00E22B9D"/>
    <w:rsid w:val="00E23335"/>
    <w:rsid w:val="00E24515"/>
    <w:rsid w:val="00E2456D"/>
    <w:rsid w:val="00E24D37"/>
    <w:rsid w:val="00E25D0A"/>
    <w:rsid w:val="00E26700"/>
    <w:rsid w:val="00E27F33"/>
    <w:rsid w:val="00E30B95"/>
    <w:rsid w:val="00E323D8"/>
    <w:rsid w:val="00E333E3"/>
    <w:rsid w:val="00E33812"/>
    <w:rsid w:val="00E34773"/>
    <w:rsid w:val="00E34E8F"/>
    <w:rsid w:val="00E37A73"/>
    <w:rsid w:val="00E41F3C"/>
    <w:rsid w:val="00E42443"/>
    <w:rsid w:val="00E50156"/>
    <w:rsid w:val="00E50597"/>
    <w:rsid w:val="00E508DC"/>
    <w:rsid w:val="00E526A6"/>
    <w:rsid w:val="00E53B3B"/>
    <w:rsid w:val="00E55609"/>
    <w:rsid w:val="00E56E7F"/>
    <w:rsid w:val="00E56EC6"/>
    <w:rsid w:val="00E61113"/>
    <w:rsid w:val="00E62E17"/>
    <w:rsid w:val="00E639DB"/>
    <w:rsid w:val="00E63A08"/>
    <w:rsid w:val="00E63B9F"/>
    <w:rsid w:val="00E64B89"/>
    <w:rsid w:val="00E6549C"/>
    <w:rsid w:val="00E67219"/>
    <w:rsid w:val="00E70A5F"/>
    <w:rsid w:val="00E70E05"/>
    <w:rsid w:val="00E7230F"/>
    <w:rsid w:val="00E73161"/>
    <w:rsid w:val="00E731AA"/>
    <w:rsid w:val="00E7415C"/>
    <w:rsid w:val="00E76CC8"/>
    <w:rsid w:val="00E77BAA"/>
    <w:rsid w:val="00E82009"/>
    <w:rsid w:val="00E83E26"/>
    <w:rsid w:val="00E860A3"/>
    <w:rsid w:val="00E862E9"/>
    <w:rsid w:val="00E875A1"/>
    <w:rsid w:val="00E87963"/>
    <w:rsid w:val="00E87F49"/>
    <w:rsid w:val="00E9197F"/>
    <w:rsid w:val="00E92470"/>
    <w:rsid w:val="00E9273B"/>
    <w:rsid w:val="00E933A9"/>
    <w:rsid w:val="00E9469E"/>
    <w:rsid w:val="00E95BC4"/>
    <w:rsid w:val="00EA07F4"/>
    <w:rsid w:val="00EA2BAD"/>
    <w:rsid w:val="00EA4E39"/>
    <w:rsid w:val="00EA724E"/>
    <w:rsid w:val="00EB1030"/>
    <w:rsid w:val="00EB3CE5"/>
    <w:rsid w:val="00EB6333"/>
    <w:rsid w:val="00EB704B"/>
    <w:rsid w:val="00EB737C"/>
    <w:rsid w:val="00EC09B6"/>
    <w:rsid w:val="00EC4060"/>
    <w:rsid w:val="00EC481B"/>
    <w:rsid w:val="00EC56B3"/>
    <w:rsid w:val="00EC6E8D"/>
    <w:rsid w:val="00ED2E8C"/>
    <w:rsid w:val="00ED4039"/>
    <w:rsid w:val="00ED4B10"/>
    <w:rsid w:val="00ED557F"/>
    <w:rsid w:val="00ED6620"/>
    <w:rsid w:val="00ED7360"/>
    <w:rsid w:val="00EE0699"/>
    <w:rsid w:val="00EE1B9C"/>
    <w:rsid w:val="00EE2009"/>
    <w:rsid w:val="00EE5C0E"/>
    <w:rsid w:val="00EF0BE8"/>
    <w:rsid w:val="00EF1802"/>
    <w:rsid w:val="00EF1AD3"/>
    <w:rsid w:val="00EF1E2D"/>
    <w:rsid w:val="00EF22AE"/>
    <w:rsid w:val="00EF4190"/>
    <w:rsid w:val="00EF4F0E"/>
    <w:rsid w:val="00EF54B8"/>
    <w:rsid w:val="00EF59A0"/>
    <w:rsid w:val="00F01BFC"/>
    <w:rsid w:val="00F04181"/>
    <w:rsid w:val="00F05E6E"/>
    <w:rsid w:val="00F0754A"/>
    <w:rsid w:val="00F13017"/>
    <w:rsid w:val="00F13328"/>
    <w:rsid w:val="00F13C34"/>
    <w:rsid w:val="00F14367"/>
    <w:rsid w:val="00F22466"/>
    <w:rsid w:val="00F22CB9"/>
    <w:rsid w:val="00F24538"/>
    <w:rsid w:val="00F264D8"/>
    <w:rsid w:val="00F264E9"/>
    <w:rsid w:val="00F26D67"/>
    <w:rsid w:val="00F26EAC"/>
    <w:rsid w:val="00F2791A"/>
    <w:rsid w:val="00F3253E"/>
    <w:rsid w:val="00F32DBA"/>
    <w:rsid w:val="00F346E7"/>
    <w:rsid w:val="00F3640A"/>
    <w:rsid w:val="00F370D4"/>
    <w:rsid w:val="00F371C1"/>
    <w:rsid w:val="00F37716"/>
    <w:rsid w:val="00F40487"/>
    <w:rsid w:val="00F5286F"/>
    <w:rsid w:val="00F52EF0"/>
    <w:rsid w:val="00F54028"/>
    <w:rsid w:val="00F554DF"/>
    <w:rsid w:val="00F56781"/>
    <w:rsid w:val="00F57CB2"/>
    <w:rsid w:val="00F6015C"/>
    <w:rsid w:val="00F60A9E"/>
    <w:rsid w:val="00F62D5C"/>
    <w:rsid w:val="00F648D2"/>
    <w:rsid w:val="00F653C4"/>
    <w:rsid w:val="00F656B4"/>
    <w:rsid w:val="00F663A4"/>
    <w:rsid w:val="00F6688C"/>
    <w:rsid w:val="00F7172E"/>
    <w:rsid w:val="00F729E2"/>
    <w:rsid w:val="00F75E82"/>
    <w:rsid w:val="00F766E0"/>
    <w:rsid w:val="00F766E8"/>
    <w:rsid w:val="00F804D2"/>
    <w:rsid w:val="00F828A4"/>
    <w:rsid w:val="00F83622"/>
    <w:rsid w:val="00F83C73"/>
    <w:rsid w:val="00F83D60"/>
    <w:rsid w:val="00F84030"/>
    <w:rsid w:val="00F84DD5"/>
    <w:rsid w:val="00F84F72"/>
    <w:rsid w:val="00F8533D"/>
    <w:rsid w:val="00F85D6E"/>
    <w:rsid w:val="00F877E5"/>
    <w:rsid w:val="00F87EEA"/>
    <w:rsid w:val="00F9056C"/>
    <w:rsid w:val="00F90B7B"/>
    <w:rsid w:val="00F930B0"/>
    <w:rsid w:val="00F940C1"/>
    <w:rsid w:val="00F949F3"/>
    <w:rsid w:val="00F953D7"/>
    <w:rsid w:val="00FA1556"/>
    <w:rsid w:val="00FA177E"/>
    <w:rsid w:val="00FA1FC7"/>
    <w:rsid w:val="00FA4452"/>
    <w:rsid w:val="00FA4579"/>
    <w:rsid w:val="00FA49ED"/>
    <w:rsid w:val="00FA4BF7"/>
    <w:rsid w:val="00FA50B1"/>
    <w:rsid w:val="00FA6428"/>
    <w:rsid w:val="00FA64DD"/>
    <w:rsid w:val="00FA6DC3"/>
    <w:rsid w:val="00FA7689"/>
    <w:rsid w:val="00FA7B47"/>
    <w:rsid w:val="00FB4498"/>
    <w:rsid w:val="00FB4888"/>
    <w:rsid w:val="00FB645E"/>
    <w:rsid w:val="00FB7588"/>
    <w:rsid w:val="00FB7FEB"/>
    <w:rsid w:val="00FC4CD4"/>
    <w:rsid w:val="00FC5948"/>
    <w:rsid w:val="00FC5CC0"/>
    <w:rsid w:val="00FC6016"/>
    <w:rsid w:val="00FC62CC"/>
    <w:rsid w:val="00FD11D8"/>
    <w:rsid w:val="00FD7A25"/>
    <w:rsid w:val="00FE1283"/>
    <w:rsid w:val="00FE6F38"/>
    <w:rsid w:val="00FE721E"/>
    <w:rsid w:val="00FF079B"/>
    <w:rsid w:val="00FF0B4D"/>
    <w:rsid w:val="00FF1183"/>
    <w:rsid w:val="00FF225E"/>
    <w:rsid w:val="00FF658D"/>
    <w:rsid w:val="013A3869"/>
    <w:rsid w:val="015D1D50"/>
    <w:rsid w:val="016B0BB3"/>
    <w:rsid w:val="016E48E1"/>
    <w:rsid w:val="0171750B"/>
    <w:rsid w:val="01870657"/>
    <w:rsid w:val="01AFAF69"/>
    <w:rsid w:val="02A59A6E"/>
    <w:rsid w:val="02AEA0D1"/>
    <w:rsid w:val="02D1B6B5"/>
    <w:rsid w:val="0302A803"/>
    <w:rsid w:val="037E2A7A"/>
    <w:rsid w:val="0444EEF3"/>
    <w:rsid w:val="056E2886"/>
    <w:rsid w:val="05A4524A"/>
    <w:rsid w:val="05B9CC47"/>
    <w:rsid w:val="05C4BAC4"/>
    <w:rsid w:val="05DBCF42"/>
    <w:rsid w:val="065ED4DF"/>
    <w:rsid w:val="06D403AA"/>
    <w:rsid w:val="070DDF2B"/>
    <w:rsid w:val="0779C27D"/>
    <w:rsid w:val="07F77AE8"/>
    <w:rsid w:val="0850E46E"/>
    <w:rsid w:val="08EB2974"/>
    <w:rsid w:val="08F32BA4"/>
    <w:rsid w:val="099E3916"/>
    <w:rsid w:val="0A289BFE"/>
    <w:rsid w:val="0A80540C"/>
    <w:rsid w:val="0AB85FB7"/>
    <w:rsid w:val="0B81F9C5"/>
    <w:rsid w:val="0D4810F4"/>
    <w:rsid w:val="0D840BD6"/>
    <w:rsid w:val="0E478378"/>
    <w:rsid w:val="0E607040"/>
    <w:rsid w:val="0E976957"/>
    <w:rsid w:val="0F079204"/>
    <w:rsid w:val="0F24094F"/>
    <w:rsid w:val="0F36C0D5"/>
    <w:rsid w:val="0FCD257A"/>
    <w:rsid w:val="0FEB98D0"/>
    <w:rsid w:val="10F93B60"/>
    <w:rsid w:val="1120A472"/>
    <w:rsid w:val="11685E95"/>
    <w:rsid w:val="11FD7086"/>
    <w:rsid w:val="12650BC1"/>
    <w:rsid w:val="12690BCC"/>
    <w:rsid w:val="12E3F9A3"/>
    <w:rsid w:val="12F8C685"/>
    <w:rsid w:val="135CB60A"/>
    <w:rsid w:val="15BCB7FA"/>
    <w:rsid w:val="1634986B"/>
    <w:rsid w:val="1667D1E0"/>
    <w:rsid w:val="16865ECC"/>
    <w:rsid w:val="170E7716"/>
    <w:rsid w:val="1792BA7D"/>
    <w:rsid w:val="179C6F85"/>
    <w:rsid w:val="17CE199A"/>
    <w:rsid w:val="192BA806"/>
    <w:rsid w:val="19BD7269"/>
    <w:rsid w:val="1B35637D"/>
    <w:rsid w:val="1BAA9A70"/>
    <w:rsid w:val="1D14182B"/>
    <w:rsid w:val="1D4E089A"/>
    <w:rsid w:val="1D5EE819"/>
    <w:rsid w:val="1DC3141B"/>
    <w:rsid w:val="1FBD7180"/>
    <w:rsid w:val="2061E845"/>
    <w:rsid w:val="20A454A6"/>
    <w:rsid w:val="20D30FFE"/>
    <w:rsid w:val="20FEC534"/>
    <w:rsid w:val="215F4426"/>
    <w:rsid w:val="222E4837"/>
    <w:rsid w:val="23401EBB"/>
    <w:rsid w:val="23BA90E0"/>
    <w:rsid w:val="23CDCE23"/>
    <w:rsid w:val="247AE140"/>
    <w:rsid w:val="24CE549C"/>
    <w:rsid w:val="24D03DBD"/>
    <w:rsid w:val="24DCB88B"/>
    <w:rsid w:val="2532D1DB"/>
    <w:rsid w:val="25AD4AA3"/>
    <w:rsid w:val="264A0F7C"/>
    <w:rsid w:val="2783F063"/>
    <w:rsid w:val="27BDA741"/>
    <w:rsid w:val="27C7D707"/>
    <w:rsid w:val="27D53CD5"/>
    <w:rsid w:val="2857F2A8"/>
    <w:rsid w:val="2892988A"/>
    <w:rsid w:val="28E2B0EE"/>
    <w:rsid w:val="293C17E4"/>
    <w:rsid w:val="2A576345"/>
    <w:rsid w:val="2ACE2429"/>
    <w:rsid w:val="2B59E3C9"/>
    <w:rsid w:val="2B999AA4"/>
    <w:rsid w:val="2CDC303F"/>
    <w:rsid w:val="2EC651B9"/>
    <w:rsid w:val="2ECE4880"/>
    <w:rsid w:val="2F6B57A0"/>
    <w:rsid w:val="2FF269B4"/>
    <w:rsid w:val="30893269"/>
    <w:rsid w:val="3097A6B5"/>
    <w:rsid w:val="314C3018"/>
    <w:rsid w:val="31AC1039"/>
    <w:rsid w:val="3248281A"/>
    <w:rsid w:val="3278C1A7"/>
    <w:rsid w:val="333122A6"/>
    <w:rsid w:val="336F3F25"/>
    <w:rsid w:val="346CC147"/>
    <w:rsid w:val="34AFA0E4"/>
    <w:rsid w:val="35D21828"/>
    <w:rsid w:val="35FEEEDB"/>
    <w:rsid w:val="360D2198"/>
    <w:rsid w:val="3615178C"/>
    <w:rsid w:val="361D5C05"/>
    <w:rsid w:val="36588E58"/>
    <w:rsid w:val="36DC9618"/>
    <w:rsid w:val="379E284D"/>
    <w:rsid w:val="37AD4D6C"/>
    <w:rsid w:val="399DD166"/>
    <w:rsid w:val="3A2348C9"/>
    <w:rsid w:val="3ABE37CC"/>
    <w:rsid w:val="3B496DBD"/>
    <w:rsid w:val="3BE01BA1"/>
    <w:rsid w:val="3D2ECFA0"/>
    <w:rsid w:val="3D2FA14F"/>
    <w:rsid w:val="40E63A69"/>
    <w:rsid w:val="41C261DB"/>
    <w:rsid w:val="41C4B9AD"/>
    <w:rsid w:val="423730A8"/>
    <w:rsid w:val="43213D2D"/>
    <w:rsid w:val="434C4249"/>
    <w:rsid w:val="4378440D"/>
    <w:rsid w:val="4383FEBA"/>
    <w:rsid w:val="43AD9F20"/>
    <w:rsid w:val="43C3022D"/>
    <w:rsid w:val="443292D0"/>
    <w:rsid w:val="46553EB0"/>
    <w:rsid w:val="4725A377"/>
    <w:rsid w:val="47E6545B"/>
    <w:rsid w:val="48DEC3DF"/>
    <w:rsid w:val="48E8F6A6"/>
    <w:rsid w:val="49EB8E53"/>
    <w:rsid w:val="4A163967"/>
    <w:rsid w:val="4A5647E0"/>
    <w:rsid w:val="4B1B995B"/>
    <w:rsid w:val="4B2279A8"/>
    <w:rsid w:val="4C36C9FB"/>
    <w:rsid w:val="4D358FC0"/>
    <w:rsid w:val="4D3C2412"/>
    <w:rsid w:val="4D6619B0"/>
    <w:rsid w:val="4DAE1440"/>
    <w:rsid w:val="4EE254B9"/>
    <w:rsid w:val="4EF46471"/>
    <w:rsid w:val="4F3FB472"/>
    <w:rsid w:val="4FB30BE6"/>
    <w:rsid w:val="4FD3E1E9"/>
    <w:rsid w:val="4FEC80A4"/>
    <w:rsid w:val="502847F5"/>
    <w:rsid w:val="503E00DA"/>
    <w:rsid w:val="5080FF14"/>
    <w:rsid w:val="511FF7F6"/>
    <w:rsid w:val="52CC55CE"/>
    <w:rsid w:val="53E5F322"/>
    <w:rsid w:val="5437D577"/>
    <w:rsid w:val="54C7A58D"/>
    <w:rsid w:val="552977DC"/>
    <w:rsid w:val="554710A5"/>
    <w:rsid w:val="558854E5"/>
    <w:rsid w:val="55A2FD5E"/>
    <w:rsid w:val="55C9162B"/>
    <w:rsid w:val="55E17191"/>
    <w:rsid w:val="56333D44"/>
    <w:rsid w:val="563B5D5A"/>
    <w:rsid w:val="570AB179"/>
    <w:rsid w:val="572CEFCD"/>
    <w:rsid w:val="5739DE55"/>
    <w:rsid w:val="5754DE52"/>
    <w:rsid w:val="5810EBC8"/>
    <w:rsid w:val="5861370F"/>
    <w:rsid w:val="58DA8A83"/>
    <w:rsid w:val="5980BB62"/>
    <w:rsid w:val="59D6CF34"/>
    <w:rsid w:val="59F4EC80"/>
    <w:rsid w:val="5A0C88D2"/>
    <w:rsid w:val="5A3CAC22"/>
    <w:rsid w:val="5A9826B5"/>
    <w:rsid w:val="5C27B77E"/>
    <w:rsid w:val="5C59F519"/>
    <w:rsid w:val="5CDC7A2A"/>
    <w:rsid w:val="5D61AB44"/>
    <w:rsid w:val="5D65AAB4"/>
    <w:rsid w:val="5DA491AF"/>
    <w:rsid w:val="5DE34606"/>
    <w:rsid w:val="5E55E8ED"/>
    <w:rsid w:val="5F2B9071"/>
    <w:rsid w:val="5FBAD6A7"/>
    <w:rsid w:val="5FEEEFC9"/>
    <w:rsid w:val="608FFD90"/>
    <w:rsid w:val="6112D85F"/>
    <w:rsid w:val="61B3ADC2"/>
    <w:rsid w:val="620F06DF"/>
    <w:rsid w:val="62729783"/>
    <w:rsid w:val="62C78D20"/>
    <w:rsid w:val="630E8DDF"/>
    <w:rsid w:val="634246A1"/>
    <w:rsid w:val="6391E5E5"/>
    <w:rsid w:val="64A2FB41"/>
    <w:rsid w:val="65818C81"/>
    <w:rsid w:val="658AD669"/>
    <w:rsid w:val="6646C437"/>
    <w:rsid w:val="669D16FB"/>
    <w:rsid w:val="66EA000E"/>
    <w:rsid w:val="67D4F437"/>
    <w:rsid w:val="681983CA"/>
    <w:rsid w:val="68550405"/>
    <w:rsid w:val="68F4391C"/>
    <w:rsid w:val="69CBE0E6"/>
    <w:rsid w:val="6A2843C3"/>
    <w:rsid w:val="6A2F89F2"/>
    <w:rsid w:val="6A687943"/>
    <w:rsid w:val="6AB4D9C8"/>
    <w:rsid w:val="6AC11070"/>
    <w:rsid w:val="6B1975F1"/>
    <w:rsid w:val="6B23CE75"/>
    <w:rsid w:val="6B98B4CD"/>
    <w:rsid w:val="6C03644E"/>
    <w:rsid w:val="6C1CADCE"/>
    <w:rsid w:val="6DBB7272"/>
    <w:rsid w:val="6E07F704"/>
    <w:rsid w:val="6E0A1583"/>
    <w:rsid w:val="6F2226CA"/>
    <w:rsid w:val="6F455A14"/>
    <w:rsid w:val="6F4DD780"/>
    <w:rsid w:val="6FDE5DD6"/>
    <w:rsid w:val="70102370"/>
    <w:rsid w:val="7032D8D8"/>
    <w:rsid w:val="716BEB36"/>
    <w:rsid w:val="7170842E"/>
    <w:rsid w:val="720BB5F8"/>
    <w:rsid w:val="72FD4A5F"/>
    <w:rsid w:val="7313E4F8"/>
    <w:rsid w:val="734E4561"/>
    <w:rsid w:val="73764F71"/>
    <w:rsid w:val="74896388"/>
    <w:rsid w:val="752FB81D"/>
    <w:rsid w:val="7569F3E4"/>
    <w:rsid w:val="759AB9D3"/>
    <w:rsid w:val="762E5EB7"/>
    <w:rsid w:val="763D64E1"/>
    <w:rsid w:val="76A79485"/>
    <w:rsid w:val="7778776C"/>
    <w:rsid w:val="7783F5CD"/>
    <w:rsid w:val="77B0B6F8"/>
    <w:rsid w:val="77C99AF2"/>
    <w:rsid w:val="7808B92B"/>
    <w:rsid w:val="785FA969"/>
    <w:rsid w:val="798C76E6"/>
    <w:rsid w:val="79B1503D"/>
    <w:rsid w:val="79B2A2E4"/>
    <w:rsid w:val="79DE4757"/>
    <w:rsid w:val="7A4C07AB"/>
    <w:rsid w:val="7A9D9BAB"/>
    <w:rsid w:val="7AC1AD54"/>
    <w:rsid w:val="7AD69A35"/>
    <w:rsid w:val="7ADFDD46"/>
    <w:rsid w:val="7B4159A0"/>
    <w:rsid w:val="7BCEB40F"/>
    <w:rsid w:val="7D9CDBA2"/>
    <w:rsid w:val="7DC774EB"/>
    <w:rsid w:val="7DCFDCC8"/>
    <w:rsid w:val="7E3BEB62"/>
    <w:rsid w:val="7E46BB9A"/>
    <w:rsid w:val="7ED67E7C"/>
    <w:rsid w:val="7FB34A69"/>
    <w:rsid w:val="7FC6D8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04A6C"/>
  <w15:docId w15:val="{4549A89D-2B4A-4AF4-B3D5-A50EA5AC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487"/>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0D6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2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2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0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048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73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A73"/>
    <w:rPr>
      <w:rFonts w:ascii="Tahoma" w:hAnsi="Tahoma" w:cs="Tahoma"/>
      <w:sz w:val="16"/>
      <w:szCs w:val="16"/>
    </w:rPr>
  </w:style>
  <w:style w:type="character" w:customStyle="1" w:styleId="Heading1Char">
    <w:name w:val="Heading 1 Char"/>
    <w:basedOn w:val="DefaultParagraphFont"/>
    <w:link w:val="Heading1"/>
    <w:uiPriority w:val="9"/>
    <w:rsid w:val="000D627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D6278"/>
    <w:pPr>
      <w:outlineLvl w:val="9"/>
    </w:pPr>
    <w:rPr>
      <w:lang w:eastAsia="ja-JP"/>
    </w:rPr>
  </w:style>
  <w:style w:type="paragraph" w:styleId="Header">
    <w:name w:val="header"/>
    <w:basedOn w:val="Normal"/>
    <w:link w:val="HeaderChar"/>
    <w:uiPriority w:val="99"/>
    <w:unhideWhenUsed/>
    <w:rsid w:val="000D6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78"/>
    <w:rPr>
      <w:rFonts w:asciiTheme="minorHAnsi" w:hAnsiTheme="minorHAnsi" w:cstheme="minorBidi"/>
      <w:sz w:val="22"/>
      <w:szCs w:val="22"/>
    </w:rPr>
  </w:style>
  <w:style w:type="paragraph" w:styleId="Footer">
    <w:name w:val="footer"/>
    <w:basedOn w:val="Normal"/>
    <w:link w:val="FooterChar"/>
    <w:uiPriority w:val="99"/>
    <w:unhideWhenUsed/>
    <w:rsid w:val="000D6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78"/>
    <w:rPr>
      <w:rFonts w:asciiTheme="minorHAnsi" w:hAnsiTheme="minorHAnsi" w:cstheme="minorBidi"/>
      <w:sz w:val="22"/>
      <w:szCs w:val="22"/>
    </w:rPr>
  </w:style>
  <w:style w:type="character" w:customStyle="1" w:styleId="Heading2Char">
    <w:name w:val="Heading 2 Char"/>
    <w:basedOn w:val="DefaultParagraphFont"/>
    <w:link w:val="Heading2"/>
    <w:uiPriority w:val="9"/>
    <w:rsid w:val="002432F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2432FC"/>
    <w:pPr>
      <w:spacing w:before="40" w:after="160" w:line="240" w:lineRule="auto"/>
    </w:pPr>
    <w:rPr>
      <w:b/>
      <w:bCs/>
      <w:color w:val="4F81BD" w:themeColor="accent1"/>
      <w:kern w:val="20"/>
      <w:sz w:val="18"/>
      <w:szCs w:val="20"/>
      <w:lang w:eastAsia="ja-JP"/>
    </w:rPr>
  </w:style>
  <w:style w:type="paragraph" w:styleId="PlainText">
    <w:name w:val="Plain Text"/>
    <w:basedOn w:val="Normal"/>
    <w:link w:val="PlainTextChar"/>
    <w:uiPriority w:val="99"/>
    <w:unhideWhenUsed/>
    <w:rsid w:val="00227A5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27A5E"/>
    <w:rPr>
      <w:rFonts w:ascii="Calibri" w:hAnsi="Calibri" w:cstheme="minorBidi"/>
      <w:sz w:val="22"/>
      <w:szCs w:val="21"/>
    </w:rPr>
  </w:style>
  <w:style w:type="character" w:styleId="Hyperlink">
    <w:name w:val="Hyperlink"/>
    <w:basedOn w:val="DefaultParagraphFont"/>
    <w:uiPriority w:val="99"/>
    <w:unhideWhenUsed/>
    <w:rsid w:val="003D6782"/>
    <w:rPr>
      <w:color w:val="0000FF" w:themeColor="hyperlink"/>
      <w:u w:val="single"/>
    </w:rPr>
  </w:style>
  <w:style w:type="paragraph" w:styleId="FootnoteText">
    <w:name w:val="footnote text"/>
    <w:basedOn w:val="Normal"/>
    <w:link w:val="FootnoteTextChar"/>
    <w:rsid w:val="003D67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D6782"/>
    <w:rPr>
      <w:rFonts w:eastAsia="Times New Roman"/>
      <w:sz w:val="20"/>
      <w:szCs w:val="20"/>
    </w:rPr>
  </w:style>
  <w:style w:type="character" w:styleId="FootnoteReference">
    <w:name w:val="footnote reference"/>
    <w:rsid w:val="003D6782"/>
    <w:rPr>
      <w:vertAlign w:val="superscript"/>
    </w:rPr>
  </w:style>
  <w:style w:type="paragraph" w:styleId="EndnoteText">
    <w:name w:val="endnote text"/>
    <w:basedOn w:val="Normal"/>
    <w:link w:val="EndnoteTextChar"/>
    <w:uiPriority w:val="99"/>
    <w:unhideWhenUsed/>
    <w:rsid w:val="003D678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D6782"/>
    <w:rPr>
      <w:rFonts w:ascii="Calibri" w:eastAsia="Calibri" w:hAnsi="Calibri"/>
      <w:sz w:val="20"/>
      <w:szCs w:val="20"/>
    </w:rPr>
  </w:style>
  <w:style w:type="paragraph" w:customStyle="1" w:styleId="Default">
    <w:name w:val="Default"/>
    <w:rsid w:val="003D6782"/>
    <w:pPr>
      <w:autoSpaceDE w:val="0"/>
      <w:autoSpaceDN w:val="0"/>
      <w:adjustRightInd w:val="0"/>
    </w:pPr>
    <w:rPr>
      <w:rFonts w:ascii="Arial" w:hAnsi="Arial" w:cs="Arial"/>
      <w:color w:val="000000"/>
    </w:rPr>
  </w:style>
  <w:style w:type="paragraph" w:styleId="BodyText">
    <w:name w:val="Body Text"/>
    <w:basedOn w:val="Default"/>
    <w:next w:val="Default"/>
    <w:link w:val="BodyTextChar"/>
    <w:uiPriority w:val="99"/>
    <w:rsid w:val="003D6782"/>
    <w:rPr>
      <w:color w:val="auto"/>
    </w:rPr>
  </w:style>
  <w:style w:type="character" w:customStyle="1" w:styleId="BodyTextChar">
    <w:name w:val="Body Text Char"/>
    <w:basedOn w:val="DefaultParagraphFont"/>
    <w:link w:val="BodyText"/>
    <w:uiPriority w:val="99"/>
    <w:rsid w:val="003D6782"/>
    <w:rPr>
      <w:rFonts w:ascii="Arial" w:hAnsi="Arial" w:cs="Arial"/>
    </w:rPr>
  </w:style>
  <w:style w:type="paragraph" w:styleId="ListParagraph">
    <w:name w:val="List Paragraph"/>
    <w:basedOn w:val="Normal"/>
    <w:uiPriority w:val="34"/>
    <w:qFormat/>
    <w:rsid w:val="003D6782"/>
    <w:pPr>
      <w:ind w:left="720"/>
      <w:contextualSpacing/>
    </w:pPr>
  </w:style>
  <w:style w:type="paragraph" w:styleId="TOC1">
    <w:name w:val="toc 1"/>
    <w:basedOn w:val="Normal"/>
    <w:next w:val="Normal"/>
    <w:autoRedefine/>
    <w:uiPriority w:val="39"/>
    <w:unhideWhenUsed/>
    <w:rsid w:val="00D9510B"/>
    <w:pPr>
      <w:spacing w:after="100"/>
    </w:pPr>
  </w:style>
  <w:style w:type="paragraph" w:styleId="TOC2">
    <w:name w:val="toc 2"/>
    <w:basedOn w:val="Normal"/>
    <w:next w:val="Normal"/>
    <w:autoRedefine/>
    <w:uiPriority w:val="39"/>
    <w:unhideWhenUsed/>
    <w:rsid w:val="00D9510B"/>
    <w:pPr>
      <w:spacing w:after="100"/>
      <w:ind w:left="220"/>
    </w:pPr>
  </w:style>
  <w:style w:type="character" w:styleId="EndnoteReference">
    <w:name w:val="endnote reference"/>
    <w:basedOn w:val="DefaultParagraphFont"/>
    <w:uiPriority w:val="99"/>
    <w:semiHidden/>
    <w:unhideWhenUsed/>
    <w:rsid w:val="00D9510B"/>
    <w:rPr>
      <w:vertAlign w:val="superscript"/>
    </w:rPr>
  </w:style>
  <w:style w:type="table" w:styleId="LightShading">
    <w:name w:val="Light Shading"/>
    <w:basedOn w:val="TableNormal"/>
    <w:uiPriority w:val="60"/>
    <w:rsid w:val="00C41841"/>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5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E00"/>
    <w:rPr>
      <w:color w:val="800080" w:themeColor="followedHyperlink"/>
      <w:u w:val="single"/>
    </w:rPr>
  </w:style>
  <w:style w:type="character" w:customStyle="1" w:styleId="apple-converted-space">
    <w:name w:val="apple-converted-space"/>
    <w:basedOn w:val="DefaultParagraphFont"/>
    <w:rsid w:val="006D2717"/>
  </w:style>
  <w:style w:type="character" w:styleId="Strong">
    <w:name w:val="Strong"/>
    <w:basedOn w:val="DefaultParagraphFont"/>
    <w:uiPriority w:val="22"/>
    <w:qFormat/>
    <w:rsid w:val="00285D0B"/>
    <w:rPr>
      <w:b/>
      <w:bCs/>
    </w:rPr>
  </w:style>
  <w:style w:type="character" w:customStyle="1" w:styleId="Heading3Char">
    <w:name w:val="Heading 3 Char"/>
    <w:basedOn w:val="DefaultParagraphFont"/>
    <w:link w:val="Heading3"/>
    <w:uiPriority w:val="9"/>
    <w:rsid w:val="00D352DE"/>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A4E39"/>
    <w:pPr>
      <w:spacing w:after="100"/>
      <w:ind w:left="440"/>
    </w:pPr>
  </w:style>
  <w:style w:type="paragraph" w:customStyle="1" w:styleId="xl66">
    <w:name w:val="xl6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131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9">
    <w:name w:val="xl79"/>
    <w:basedOn w:val="Normal"/>
    <w:rsid w:val="001311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rPr>
  </w:style>
  <w:style w:type="character" w:styleId="CommentReference">
    <w:name w:val="annotation reference"/>
    <w:basedOn w:val="DefaultParagraphFont"/>
    <w:uiPriority w:val="99"/>
    <w:semiHidden/>
    <w:unhideWhenUsed/>
    <w:rsid w:val="00DD0FE5"/>
    <w:rPr>
      <w:sz w:val="16"/>
      <w:szCs w:val="16"/>
    </w:rPr>
  </w:style>
  <w:style w:type="paragraph" w:styleId="CommentText">
    <w:name w:val="annotation text"/>
    <w:basedOn w:val="Normal"/>
    <w:link w:val="CommentTextChar"/>
    <w:uiPriority w:val="99"/>
    <w:unhideWhenUsed/>
    <w:rsid w:val="00DD0FE5"/>
    <w:pPr>
      <w:spacing w:line="240" w:lineRule="auto"/>
    </w:pPr>
    <w:rPr>
      <w:sz w:val="20"/>
      <w:szCs w:val="20"/>
    </w:rPr>
  </w:style>
  <w:style w:type="character" w:customStyle="1" w:styleId="CommentTextChar">
    <w:name w:val="Comment Text Char"/>
    <w:basedOn w:val="DefaultParagraphFont"/>
    <w:link w:val="CommentText"/>
    <w:uiPriority w:val="99"/>
    <w:rsid w:val="00DD0FE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D0FE5"/>
    <w:rPr>
      <w:b/>
      <w:bCs/>
    </w:rPr>
  </w:style>
  <w:style w:type="character" w:customStyle="1" w:styleId="CommentSubjectChar">
    <w:name w:val="Comment Subject Char"/>
    <w:basedOn w:val="CommentTextChar"/>
    <w:link w:val="CommentSubject"/>
    <w:uiPriority w:val="99"/>
    <w:semiHidden/>
    <w:rsid w:val="00DD0FE5"/>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56B8B"/>
    <w:rPr>
      <w:color w:val="605E5C"/>
      <w:shd w:val="clear" w:color="auto" w:fill="E1DFDD"/>
    </w:rPr>
  </w:style>
  <w:style w:type="paragraph" w:customStyle="1" w:styleId="msonormal0">
    <w:name w:val="msonormal"/>
    <w:basedOn w:val="Normal"/>
    <w:rsid w:val="003320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3320C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3320C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3320CD"/>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3320C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E45A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6174">
      <w:bodyDiv w:val="1"/>
      <w:marLeft w:val="0"/>
      <w:marRight w:val="0"/>
      <w:marTop w:val="0"/>
      <w:marBottom w:val="0"/>
      <w:divBdr>
        <w:top w:val="none" w:sz="0" w:space="0" w:color="auto"/>
        <w:left w:val="none" w:sz="0" w:space="0" w:color="auto"/>
        <w:bottom w:val="none" w:sz="0" w:space="0" w:color="auto"/>
        <w:right w:val="none" w:sz="0" w:space="0" w:color="auto"/>
      </w:divBdr>
    </w:div>
    <w:div w:id="62947145">
      <w:bodyDiv w:val="1"/>
      <w:marLeft w:val="0"/>
      <w:marRight w:val="0"/>
      <w:marTop w:val="0"/>
      <w:marBottom w:val="0"/>
      <w:divBdr>
        <w:top w:val="none" w:sz="0" w:space="0" w:color="auto"/>
        <w:left w:val="none" w:sz="0" w:space="0" w:color="auto"/>
        <w:bottom w:val="none" w:sz="0" w:space="0" w:color="auto"/>
        <w:right w:val="none" w:sz="0" w:space="0" w:color="auto"/>
      </w:divBdr>
      <w:divsChild>
        <w:div w:id="1537036631">
          <w:marLeft w:val="0"/>
          <w:marRight w:val="0"/>
          <w:marTop w:val="0"/>
          <w:marBottom w:val="0"/>
          <w:divBdr>
            <w:top w:val="none" w:sz="0" w:space="0" w:color="auto"/>
            <w:left w:val="none" w:sz="0" w:space="0" w:color="auto"/>
            <w:bottom w:val="none" w:sz="0" w:space="0" w:color="auto"/>
            <w:right w:val="none" w:sz="0" w:space="0" w:color="auto"/>
          </w:divBdr>
        </w:div>
      </w:divsChild>
    </w:div>
    <w:div w:id="120811150">
      <w:bodyDiv w:val="1"/>
      <w:marLeft w:val="0"/>
      <w:marRight w:val="0"/>
      <w:marTop w:val="0"/>
      <w:marBottom w:val="0"/>
      <w:divBdr>
        <w:top w:val="none" w:sz="0" w:space="0" w:color="auto"/>
        <w:left w:val="none" w:sz="0" w:space="0" w:color="auto"/>
        <w:bottom w:val="none" w:sz="0" w:space="0" w:color="auto"/>
        <w:right w:val="none" w:sz="0" w:space="0" w:color="auto"/>
      </w:divBdr>
      <w:divsChild>
        <w:div w:id="905576692">
          <w:marLeft w:val="0"/>
          <w:marRight w:val="0"/>
          <w:marTop w:val="0"/>
          <w:marBottom w:val="0"/>
          <w:divBdr>
            <w:top w:val="none" w:sz="0" w:space="0" w:color="auto"/>
            <w:left w:val="none" w:sz="0" w:space="0" w:color="auto"/>
            <w:bottom w:val="none" w:sz="0" w:space="0" w:color="auto"/>
            <w:right w:val="none" w:sz="0" w:space="0" w:color="auto"/>
          </w:divBdr>
        </w:div>
      </w:divsChild>
    </w:div>
    <w:div w:id="208077720">
      <w:bodyDiv w:val="1"/>
      <w:marLeft w:val="0"/>
      <w:marRight w:val="0"/>
      <w:marTop w:val="0"/>
      <w:marBottom w:val="0"/>
      <w:divBdr>
        <w:top w:val="none" w:sz="0" w:space="0" w:color="auto"/>
        <w:left w:val="none" w:sz="0" w:space="0" w:color="auto"/>
        <w:bottom w:val="none" w:sz="0" w:space="0" w:color="auto"/>
        <w:right w:val="none" w:sz="0" w:space="0" w:color="auto"/>
      </w:divBdr>
      <w:divsChild>
        <w:div w:id="1953632147">
          <w:marLeft w:val="0"/>
          <w:marRight w:val="0"/>
          <w:marTop w:val="0"/>
          <w:marBottom w:val="0"/>
          <w:divBdr>
            <w:top w:val="none" w:sz="0" w:space="0" w:color="auto"/>
            <w:left w:val="none" w:sz="0" w:space="0" w:color="auto"/>
            <w:bottom w:val="none" w:sz="0" w:space="0" w:color="auto"/>
            <w:right w:val="none" w:sz="0" w:space="0" w:color="auto"/>
          </w:divBdr>
        </w:div>
      </w:divsChild>
    </w:div>
    <w:div w:id="237595599">
      <w:bodyDiv w:val="1"/>
      <w:marLeft w:val="0"/>
      <w:marRight w:val="0"/>
      <w:marTop w:val="0"/>
      <w:marBottom w:val="0"/>
      <w:divBdr>
        <w:top w:val="none" w:sz="0" w:space="0" w:color="auto"/>
        <w:left w:val="none" w:sz="0" w:space="0" w:color="auto"/>
        <w:bottom w:val="none" w:sz="0" w:space="0" w:color="auto"/>
        <w:right w:val="none" w:sz="0" w:space="0" w:color="auto"/>
      </w:divBdr>
    </w:div>
    <w:div w:id="252397963">
      <w:bodyDiv w:val="1"/>
      <w:marLeft w:val="0"/>
      <w:marRight w:val="0"/>
      <w:marTop w:val="0"/>
      <w:marBottom w:val="0"/>
      <w:divBdr>
        <w:top w:val="none" w:sz="0" w:space="0" w:color="auto"/>
        <w:left w:val="none" w:sz="0" w:space="0" w:color="auto"/>
        <w:bottom w:val="none" w:sz="0" w:space="0" w:color="auto"/>
        <w:right w:val="none" w:sz="0" w:space="0" w:color="auto"/>
      </w:divBdr>
    </w:div>
    <w:div w:id="290746659">
      <w:bodyDiv w:val="1"/>
      <w:marLeft w:val="0"/>
      <w:marRight w:val="0"/>
      <w:marTop w:val="0"/>
      <w:marBottom w:val="0"/>
      <w:divBdr>
        <w:top w:val="none" w:sz="0" w:space="0" w:color="auto"/>
        <w:left w:val="none" w:sz="0" w:space="0" w:color="auto"/>
        <w:bottom w:val="none" w:sz="0" w:space="0" w:color="auto"/>
        <w:right w:val="none" w:sz="0" w:space="0" w:color="auto"/>
      </w:divBdr>
      <w:divsChild>
        <w:div w:id="1241987777">
          <w:marLeft w:val="0"/>
          <w:marRight w:val="0"/>
          <w:marTop w:val="0"/>
          <w:marBottom w:val="0"/>
          <w:divBdr>
            <w:top w:val="none" w:sz="0" w:space="0" w:color="auto"/>
            <w:left w:val="none" w:sz="0" w:space="0" w:color="auto"/>
            <w:bottom w:val="none" w:sz="0" w:space="0" w:color="auto"/>
            <w:right w:val="none" w:sz="0" w:space="0" w:color="auto"/>
          </w:divBdr>
        </w:div>
      </w:divsChild>
    </w:div>
    <w:div w:id="295725500">
      <w:bodyDiv w:val="1"/>
      <w:marLeft w:val="0"/>
      <w:marRight w:val="0"/>
      <w:marTop w:val="0"/>
      <w:marBottom w:val="0"/>
      <w:divBdr>
        <w:top w:val="none" w:sz="0" w:space="0" w:color="auto"/>
        <w:left w:val="none" w:sz="0" w:space="0" w:color="auto"/>
        <w:bottom w:val="none" w:sz="0" w:space="0" w:color="auto"/>
        <w:right w:val="none" w:sz="0" w:space="0" w:color="auto"/>
      </w:divBdr>
    </w:div>
    <w:div w:id="313028883">
      <w:bodyDiv w:val="1"/>
      <w:marLeft w:val="0"/>
      <w:marRight w:val="0"/>
      <w:marTop w:val="0"/>
      <w:marBottom w:val="0"/>
      <w:divBdr>
        <w:top w:val="none" w:sz="0" w:space="0" w:color="auto"/>
        <w:left w:val="none" w:sz="0" w:space="0" w:color="auto"/>
        <w:bottom w:val="none" w:sz="0" w:space="0" w:color="auto"/>
        <w:right w:val="none" w:sz="0" w:space="0" w:color="auto"/>
      </w:divBdr>
    </w:div>
    <w:div w:id="398018331">
      <w:bodyDiv w:val="1"/>
      <w:marLeft w:val="0"/>
      <w:marRight w:val="0"/>
      <w:marTop w:val="0"/>
      <w:marBottom w:val="0"/>
      <w:divBdr>
        <w:top w:val="none" w:sz="0" w:space="0" w:color="auto"/>
        <w:left w:val="none" w:sz="0" w:space="0" w:color="auto"/>
        <w:bottom w:val="none" w:sz="0" w:space="0" w:color="auto"/>
        <w:right w:val="none" w:sz="0" w:space="0" w:color="auto"/>
      </w:divBdr>
    </w:div>
    <w:div w:id="413090430">
      <w:bodyDiv w:val="1"/>
      <w:marLeft w:val="0"/>
      <w:marRight w:val="0"/>
      <w:marTop w:val="0"/>
      <w:marBottom w:val="0"/>
      <w:divBdr>
        <w:top w:val="none" w:sz="0" w:space="0" w:color="auto"/>
        <w:left w:val="none" w:sz="0" w:space="0" w:color="auto"/>
        <w:bottom w:val="none" w:sz="0" w:space="0" w:color="auto"/>
        <w:right w:val="none" w:sz="0" w:space="0" w:color="auto"/>
      </w:divBdr>
      <w:divsChild>
        <w:div w:id="1194925986">
          <w:marLeft w:val="0"/>
          <w:marRight w:val="0"/>
          <w:marTop w:val="0"/>
          <w:marBottom w:val="0"/>
          <w:divBdr>
            <w:top w:val="none" w:sz="0" w:space="0" w:color="auto"/>
            <w:left w:val="none" w:sz="0" w:space="0" w:color="auto"/>
            <w:bottom w:val="none" w:sz="0" w:space="0" w:color="auto"/>
            <w:right w:val="none" w:sz="0" w:space="0" w:color="auto"/>
          </w:divBdr>
        </w:div>
      </w:divsChild>
    </w:div>
    <w:div w:id="454712816">
      <w:bodyDiv w:val="1"/>
      <w:marLeft w:val="0"/>
      <w:marRight w:val="0"/>
      <w:marTop w:val="0"/>
      <w:marBottom w:val="0"/>
      <w:divBdr>
        <w:top w:val="none" w:sz="0" w:space="0" w:color="auto"/>
        <w:left w:val="none" w:sz="0" w:space="0" w:color="auto"/>
        <w:bottom w:val="none" w:sz="0" w:space="0" w:color="auto"/>
        <w:right w:val="none" w:sz="0" w:space="0" w:color="auto"/>
      </w:divBdr>
      <w:divsChild>
        <w:div w:id="1312753875">
          <w:marLeft w:val="0"/>
          <w:marRight w:val="0"/>
          <w:marTop w:val="0"/>
          <w:marBottom w:val="0"/>
          <w:divBdr>
            <w:top w:val="none" w:sz="0" w:space="0" w:color="auto"/>
            <w:left w:val="none" w:sz="0" w:space="0" w:color="auto"/>
            <w:bottom w:val="none" w:sz="0" w:space="0" w:color="auto"/>
            <w:right w:val="none" w:sz="0" w:space="0" w:color="auto"/>
          </w:divBdr>
        </w:div>
      </w:divsChild>
    </w:div>
    <w:div w:id="458651602">
      <w:bodyDiv w:val="1"/>
      <w:marLeft w:val="0"/>
      <w:marRight w:val="0"/>
      <w:marTop w:val="0"/>
      <w:marBottom w:val="0"/>
      <w:divBdr>
        <w:top w:val="none" w:sz="0" w:space="0" w:color="auto"/>
        <w:left w:val="none" w:sz="0" w:space="0" w:color="auto"/>
        <w:bottom w:val="none" w:sz="0" w:space="0" w:color="auto"/>
        <w:right w:val="none" w:sz="0" w:space="0" w:color="auto"/>
      </w:divBdr>
      <w:divsChild>
        <w:div w:id="1721246166">
          <w:marLeft w:val="0"/>
          <w:marRight w:val="0"/>
          <w:marTop w:val="0"/>
          <w:marBottom w:val="0"/>
          <w:divBdr>
            <w:top w:val="none" w:sz="0" w:space="0" w:color="auto"/>
            <w:left w:val="none" w:sz="0" w:space="0" w:color="auto"/>
            <w:bottom w:val="none" w:sz="0" w:space="0" w:color="auto"/>
            <w:right w:val="none" w:sz="0" w:space="0" w:color="auto"/>
          </w:divBdr>
        </w:div>
      </w:divsChild>
    </w:div>
    <w:div w:id="468784054">
      <w:bodyDiv w:val="1"/>
      <w:marLeft w:val="0"/>
      <w:marRight w:val="0"/>
      <w:marTop w:val="0"/>
      <w:marBottom w:val="0"/>
      <w:divBdr>
        <w:top w:val="none" w:sz="0" w:space="0" w:color="auto"/>
        <w:left w:val="none" w:sz="0" w:space="0" w:color="auto"/>
        <w:bottom w:val="none" w:sz="0" w:space="0" w:color="auto"/>
        <w:right w:val="none" w:sz="0" w:space="0" w:color="auto"/>
      </w:divBdr>
      <w:divsChild>
        <w:div w:id="415636032">
          <w:marLeft w:val="0"/>
          <w:marRight w:val="0"/>
          <w:marTop w:val="0"/>
          <w:marBottom w:val="0"/>
          <w:divBdr>
            <w:top w:val="none" w:sz="0" w:space="0" w:color="auto"/>
            <w:left w:val="none" w:sz="0" w:space="0" w:color="auto"/>
            <w:bottom w:val="none" w:sz="0" w:space="0" w:color="auto"/>
            <w:right w:val="none" w:sz="0" w:space="0" w:color="auto"/>
          </w:divBdr>
        </w:div>
      </w:divsChild>
    </w:div>
    <w:div w:id="510342402">
      <w:bodyDiv w:val="1"/>
      <w:marLeft w:val="0"/>
      <w:marRight w:val="0"/>
      <w:marTop w:val="0"/>
      <w:marBottom w:val="0"/>
      <w:divBdr>
        <w:top w:val="none" w:sz="0" w:space="0" w:color="auto"/>
        <w:left w:val="none" w:sz="0" w:space="0" w:color="auto"/>
        <w:bottom w:val="none" w:sz="0" w:space="0" w:color="auto"/>
        <w:right w:val="none" w:sz="0" w:space="0" w:color="auto"/>
      </w:divBdr>
      <w:divsChild>
        <w:div w:id="1420248823">
          <w:marLeft w:val="0"/>
          <w:marRight w:val="0"/>
          <w:marTop w:val="0"/>
          <w:marBottom w:val="0"/>
          <w:divBdr>
            <w:top w:val="none" w:sz="0" w:space="0" w:color="auto"/>
            <w:left w:val="none" w:sz="0" w:space="0" w:color="auto"/>
            <w:bottom w:val="none" w:sz="0" w:space="0" w:color="auto"/>
            <w:right w:val="none" w:sz="0" w:space="0" w:color="auto"/>
          </w:divBdr>
        </w:div>
      </w:divsChild>
    </w:div>
    <w:div w:id="533734118">
      <w:bodyDiv w:val="1"/>
      <w:marLeft w:val="0"/>
      <w:marRight w:val="0"/>
      <w:marTop w:val="0"/>
      <w:marBottom w:val="0"/>
      <w:divBdr>
        <w:top w:val="none" w:sz="0" w:space="0" w:color="auto"/>
        <w:left w:val="none" w:sz="0" w:space="0" w:color="auto"/>
        <w:bottom w:val="none" w:sz="0" w:space="0" w:color="auto"/>
        <w:right w:val="none" w:sz="0" w:space="0" w:color="auto"/>
      </w:divBdr>
    </w:div>
    <w:div w:id="578906960">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90043982">
      <w:bodyDiv w:val="1"/>
      <w:marLeft w:val="0"/>
      <w:marRight w:val="0"/>
      <w:marTop w:val="0"/>
      <w:marBottom w:val="0"/>
      <w:divBdr>
        <w:top w:val="none" w:sz="0" w:space="0" w:color="auto"/>
        <w:left w:val="none" w:sz="0" w:space="0" w:color="auto"/>
        <w:bottom w:val="none" w:sz="0" w:space="0" w:color="auto"/>
        <w:right w:val="none" w:sz="0" w:space="0" w:color="auto"/>
      </w:divBdr>
      <w:divsChild>
        <w:div w:id="758257086">
          <w:marLeft w:val="0"/>
          <w:marRight w:val="0"/>
          <w:marTop w:val="0"/>
          <w:marBottom w:val="0"/>
          <w:divBdr>
            <w:top w:val="none" w:sz="0" w:space="0" w:color="auto"/>
            <w:left w:val="none" w:sz="0" w:space="0" w:color="auto"/>
            <w:bottom w:val="none" w:sz="0" w:space="0" w:color="auto"/>
            <w:right w:val="none" w:sz="0" w:space="0" w:color="auto"/>
          </w:divBdr>
        </w:div>
      </w:divsChild>
    </w:div>
    <w:div w:id="595672690">
      <w:bodyDiv w:val="1"/>
      <w:marLeft w:val="0"/>
      <w:marRight w:val="0"/>
      <w:marTop w:val="0"/>
      <w:marBottom w:val="0"/>
      <w:divBdr>
        <w:top w:val="none" w:sz="0" w:space="0" w:color="auto"/>
        <w:left w:val="none" w:sz="0" w:space="0" w:color="auto"/>
        <w:bottom w:val="none" w:sz="0" w:space="0" w:color="auto"/>
        <w:right w:val="none" w:sz="0" w:space="0" w:color="auto"/>
      </w:divBdr>
    </w:div>
    <w:div w:id="604465130">
      <w:bodyDiv w:val="1"/>
      <w:marLeft w:val="0"/>
      <w:marRight w:val="0"/>
      <w:marTop w:val="0"/>
      <w:marBottom w:val="0"/>
      <w:divBdr>
        <w:top w:val="none" w:sz="0" w:space="0" w:color="auto"/>
        <w:left w:val="none" w:sz="0" w:space="0" w:color="auto"/>
        <w:bottom w:val="none" w:sz="0" w:space="0" w:color="auto"/>
        <w:right w:val="none" w:sz="0" w:space="0" w:color="auto"/>
      </w:divBdr>
    </w:div>
    <w:div w:id="607591759">
      <w:bodyDiv w:val="1"/>
      <w:marLeft w:val="0"/>
      <w:marRight w:val="0"/>
      <w:marTop w:val="0"/>
      <w:marBottom w:val="0"/>
      <w:divBdr>
        <w:top w:val="none" w:sz="0" w:space="0" w:color="auto"/>
        <w:left w:val="none" w:sz="0" w:space="0" w:color="auto"/>
        <w:bottom w:val="none" w:sz="0" w:space="0" w:color="auto"/>
        <w:right w:val="none" w:sz="0" w:space="0" w:color="auto"/>
      </w:divBdr>
    </w:div>
    <w:div w:id="629046504">
      <w:bodyDiv w:val="1"/>
      <w:marLeft w:val="0"/>
      <w:marRight w:val="0"/>
      <w:marTop w:val="0"/>
      <w:marBottom w:val="0"/>
      <w:divBdr>
        <w:top w:val="none" w:sz="0" w:space="0" w:color="auto"/>
        <w:left w:val="none" w:sz="0" w:space="0" w:color="auto"/>
        <w:bottom w:val="none" w:sz="0" w:space="0" w:color="auto"/>
        <w:right w:val="none" w:sz="0" w:space="0" w:color="auto"/>
      </w:divBdr>
    </w:div>
    <w:div w:id="649483557">
      <w:bodyDiv w:val="1"/>
      <w:marLeft w:val="0"/>
      <w:marRight w:val="0"/>
      <w:marTop w:val="0"/>
      <w:marBottom w:val="0"/>
      <w:divBdr>
        <w:top w:val="none" w:sz="0" w:space="0" w:color="auto"/>
        <w:left w:val="none" w:sz="0" w:space="0" w:color="auto"/>
        <w:bottom w:val="none" w:sz="0" w:space="0" w:color="auto"/>
        <w:right w:val="none" w:sz="0" w:space="0" w:color="auto"/>
      </w:divBdr>
      <w:divsChild>
        <w:div w:id="201793195">
          <w:marLeft w:val="0"/>
          <w:marRight w:val="0"/>
          <w:marTop w:val="0"/>
          <w:marBottom w:val="0"/>
          <w:divBdr>
            <w:top w:val="none" w:sz="0" w:space="0" w:color="auto"/>
            <w:left w:val="none" w:sz="0" w:space="0" w:color="auto"/>
            <w:bottom w:val="none" w:sz="0" w:space="0" w:color="auto"/>
            <w:right w:val="none" w:sz="0" w:space="0" w:color="auto"/>
          </w:divBdr>
        </w:div>
      </w:divsChild>
    </w:div>
    <w:div w:id="660232250">
      <w:bodyDiv w:val="1"/>
      <w:marLeft w:val="0"/>
      <w:marRight w:val="0"/>
      <w:marTop w:val="0"/>
      <w:marBottom w:val="0"/>
      <w:divBdr>
        <w:top w:val="none" w:sz="0" w:space="0" w:color="auto"/>
        <w:left w:val="none" w:sz="0" w:space="0" w:color="auto"/>
        <w:bottom w:val="none" w:sz="0" w:space="0" w:color="auto"/>
        <w:right w:val="none" w:sz="0" w:space="0" w:color="auto"/>
      </w:divBdr>
      <w:divsChild>
        <w:div w:id="166723675">
          <w:marLeft w:val="0"/>
          <w:marRight w:val="0"/>
          <w:marTop w:val="0"/>
          <w:marBottom w:val="0"/>
          <w:divBdr>
            <w:top w:val="none" w:sz="0" w:space="0" w:color="auto"/>
            <w:left w:val="none" w:sz="0" w:space="0" w:color="auto"/>
            <w:bottom w:val="none" w:sz="0" w:space="0" w:color="auto"/>
            <w:right w:val="none" w:sz="0" w:space="0" w:color="auto"/>
          </w:divBdr>
        </w:div>
      </w:divsChild>
    </w:div>
    <w:div w:id="713503911">
      <w:bodyDiv w:val="1"/>
      <w:marLeft w:val="0"/>
      <w:marRight w:val="0"/>
      <w:marTop w:val="0"/>
      <w:marBottom w:val="0"/>
      <w:divBdr>
        <w:top w:val="none" w:sz="0" w:space="0" w:color="auto"/>
        <w:left w:val="none" w:sz="0" w:space="0" w:color="auto"/>
        <w:bottom w:val="none" w:sz="0" w:space="0" w:color="auto"/>
        <w:right w:val="none" w:sz="0" w:space="0" w:color="auto"/>
      </w:divBdr>
    </w:div>
    <w:div w:id="730737497">
      <w:bodyDiv w:val="1"/>
      <w:marLeft w:val="0"/>
      <w:marRight w:val="0"/>
      <w:marTop w:val="0"/>
      <w:marBottom w:val="0"/>
      <w:divBdr>
        <w:top w:val="none" w:sz="0" w:space="0" w:color="auto"/>
        <w:left w:val="none" w:sz="0" w:space="0" w:color="auto"/>
        <w:bottom w:val="none" w:sz="0" w:space="0" w:color="auto"/>
        <w:right w:val="none" w:sz="0" w:space="0" w:color="auto"/>
      </w:divBdr>
      <w:divsChild>
        <w:div w:id="369382704">
          <w:marLeft w:val="0"/>
          <w:marRight w:val="0"/>
          <w:marTop w:val="0"/>
          <w:marBottom w:val="0"/>
          <w:divBdr>
            <w:top w:val="none" w:sz="0" w:space="0" w:color="auto"/>
            <w:left w:val="none" w:sz="0" w:space="0" w:color="auto"/>
            <w:bottom w:val="none" w:sz="0" w:space="0" w:color="auto"/>
            <w:right w:val="none" w:sz="0" w:space="0" w:color="auto"/>
          </w:divBdr>
        </w:div>
      </w:divsChild>
    </w:div>
    <w:div w:id="758408268">
      <w:bodyDiv w:val="1"/>
      <w:marLeft w:val="0"/>
      <w:marRight w:val="0"/>
      <w:marTop w:val="0"/>
      <w:marBottom w:val="0"/>
      <w:divBdr>
        <w:top w:val="none" w:sz="0" w:space="0" w:color="auto"/>
        <w:left w:val="none" w:sz="0" w:space="0" w:color="auto"/>
        <w:bottom w:val="none" w:sz="0" w:space="0" w:color="auto"/>
        <w:right w:val="none" w:sz="0" w:space="0" w:color="auto"/>
      </w:divBdr>
    </w:div>
    <w:div w:id="779490527">
      <w:bodyDiv w:val="1"/>
      <w:marLeft w:val="0"/>
      <w:marRight w:val="0"/>
      <w:marTop w:val="0"/>
      <w:marBottom w:val="0"/>
      <w:divBdr>
        <w:top w:val="none" w:sz="0" w:space="0" w:color="auto"/>
        <w:left w:val="none" w:sz="0" w:space="0" w:color="auto"/>
        <w:bottom w:val="none" w:sz="0" w:space="0" w:color="auto"/>
        <w:right w:val="none" w:sz="0" w:space="0" w:color="auto"/>
      </w:divBdr>
      <w:divsChild>
        <w:div w:id="1758743985">
          <w:marLeft w:val="0"/>
          <w:marRight w:val="0"/>
          <w:marTop w:val="0"/>
          <w:marBottom w:val="0"/>
          <w:divBdr>
            <w:top w:val="none" w:sz="0" w:space="0" w:color="auto"/>
            <w:left w:val="none" w:sz="0" w:space="0" w:color="auto"/>
            <w:bottom w:val="none" w:sz="0" w:space="0" w:color="auto"/>
            <w:right w:val="none" w:sz="0" w:space="0" w:color="auto"/>
          </w:divBdr>
        </w:div>
      </w:divsChild>
    </w:div>
    <w:div w:id="813715634">
      <w:bodyDiv w:val="1"/>
      <w:marLeft w:val="0"/>
      <w:marRight w:val="0"/>
      <w:marTop w:val="0"/>
      <w:marBottom w:val="0"/>
      <w:divBdr>
        <w:top w:val="none" w:sz="0" w:space="0" w:color="auto"/>
        <w:left w:val="none" w:sz="0" w:space="0" w:color="auto"/>
        <w:bottom w:val="none" w:sz="0" w:space="0" w:color="auto"/>
        <w:right w:val="none" w:sz="0" w:space="0" w:color="auto"/>
      </w:divBdr>
      <w:divsChild>
        <w:div w:id="1585721662">
          <w:marLeft w:val="0"/>
          <w:marRight w:val="0"/>
          <w:marTop w:val="0"/>
          <w:marBottom w:val="0"/>
          <w:divBdr>
            <w:top w:val="none" w:sz="0" w:space="0" w:color="auto"/>
            <w:left w:val="none" w:sz="0" w:space="0" w:color="auto"/>
            <w:bottom w:val="none" w:sz="0" w:space="0" w:color="auto"/>
            <w:right w:val="none" w:sz="0" w:space="0" w:color="auto"/>
          </w:divBdr>
        </w:div>
      </w:divsChild>
    </w:div>
    <w:div w:id="815996987">
      <w:bodyDiv w:val="1"/>
      <w:marLeft w:val="0"/>
      <w:marRight w:val="0"/>
      <w:marTop w:val="0"/>
      <w:marBottom w:val="0"/>
      <w:divBdr>
        <w:top w:val="none" w:sz="0" w:space="0" w:color="auto"/>
        <w:left w:val="none" w:sz="0" w:space="0" w:color="auto"/>
        <w:bottom w:val="none" w:sz="0" w:space="0" w:color="auto"/>
        <w:right w:val="none" w:sz="0" w:space="0" w:color="auto"/>
      </w:divBdr>
      <w:divsChild>
        <w:div w:id="855652801">
          <w:marLeft w:val="0"/>
          <w:marRight w:val="0"/>
          <w:marTop w:val="0"/>
          <w:marBottom w:val="0"/>
          <w:divBdr>
            <w:top w:val="none" w:sz="0" w:space="0" w:color="auto"/>
            <w:left w:val="none" w:sz="0" w:space="0" w:color="auto"/>
            <w:bottom w:val="none" w:sz="0" w:space="0" w:color="auto"/>
            <w:right w:val="none" w:sz="0" w:space="0" w:color="auto"/>
          </w:divBdr>
        </w:div>
      </w:divsChild>
    </w:div>
    <w:div w:id="818616627">
      <w:bodyDiv w:val="1"/>
      <w:marLeft w:val="0"/>
      <w:marRight w:val="0"/>
      <w:marTop w:val="0"/>
      <w:marBottom w:val="0"/>
      <w:divBdr>
        <w:top w:val="none" w:sz="0" w:space="0" w:color="auto"/>
        <w:left w:val="none" w:sz="0" w:space="0" w:color="auto"/>
        <w:bottom w:val="none" w:sz="0" w:space="0" w:color="auto"/>
        <w:right w:val="none" w:sz="0" w:space="0" w:color="auto"/>
      </w:divBdr>
      <w:divsChild>
        <w:div w:id="1133791505">
          <w:marLeft w:val="0"/>
          <w:marRight w:val="0"/>
          <w:marTop w:val="0"/>
          <w:marBottom w:val="0"/>
          <w:divBdr>
            <w:top w:val="none" w:sz="0" w:space="0" w:color="auto"/>
            <w:left w:val="none" w:sz="0" w:space="0" w:color="auto"/>
            <w:bottom w:val="none" w:sz="0" w:space="0" w:color="auto"/>
            <w:right w:val="none" w:sz="0" w:space="0" w:color="auto"/>
          </w:divBdr>
        </w:div>
      </w:divsChild>
    </w:div>
    <w:div w:id="845245133">
      <w:bodyDiv w:val="1"/>
      <w:marLeft w:val="0"/>
      <w:marRight w:val="0"/>
      <w:marTop w:val="0"/>
      <w:marBottom w:val="0"/>
      <w:divBdr>
        <w:top w:val="none" w:sz="0" w:space="0" w:color="auto"/>
        <w:left w:val="none" w:sz="0" w:space="0" w:color="auto"/>
        <w:bottom w:val="none" w:sz="0" w:space="0" w:color="auto"/>
        <w:right w:val="none" w:sz="0" w:space="0" w:color="auto"/>
      </w:divBdr>
    </w:div>
    <w:div w:id="894924920">
      <w:bodyDiv w:val="1"/>
      <w:marLeft w:val="0"/>
      <w:marRight w:val="0"/>
      <w:marTop w:val="0"/>
      <w:marBottom w:val="0"/>
      <w:divBdr>
        <w:top w:val="none" w:sz="0" w:space="0" w:color="auto"/>
        <w:left w:val="none" w:sz="0" w:space="0" w:color="auto"/>
        <w:bottom w:val="none" w:sz="0" w:space="0" w:color="auto"/>
        <w:right w:val="none" w:sz="0" w:space="0" w:color="auto"/>
      </w:divBdr>
    </w:div>
    <w:div w:id="901982802">
      <w:bodyDiv w:val="1"/>
      <w:marLeft w:val="0"/>
      <w:marRight w:val="0"/>
      <w:marTop w:val="0"/>
      <w:marBottom w:val="0"/>
      <w:divBdr>
        <w:top w:val="none" w:sz="0" w:space="0" w:color="auto"/>
        <w:left w:val="none" w:sz="0" w:space="0" w:color="auto"/>
        <w:bottom w:val="none" w:sz="0" w:space="0" w:color="auto"/>
        <w:right w:val="none" w:sz="0" w:space="0" w:color="auto"/>
      </w:divBdr>
    </w:div>
    <w:div w:id="917863875">
      <w:bodyDiv w:val="1"/>
      <w:marLeft w:val="0"/>
      <w:marRight w:val="0"/>
      <w:marTop w:val="0"/>
      <w:marBottom w:val="0"/>
      <w:divBdr>
        <w:top w:val="none" w:sz="0" w:space="0" w:color="auto"/>
        <w:left w:val="none" w:sz="0" w:space="0" w:color="auto"/>
        <w:bottom w:val="none" w:sz="0" w:space="0" w:color="auto"/>
        <w:right w:val="none" w:sz="0" w:space="0" w:color="auto"/>
      </w:divBdr>
      <w:divsChild>
        <w:div w:id="1409573783">
          <w:marLeft w:val="0"/>
          <w:marRight w:val="0"/>
          <w:marTop w:val="0"/>
          <w:marBottom w:val="0"/>
          <w:divBdr>
            <w:top w:val="none" w:sz="0" w:space="0" w:color="auto"/>
            <w:left w:val="none" w:sz="0" w:space="0" w:color="auto"/>
            <w:bottom w:val="none" w:sz="0" w:space="0" w:color="auto"/>
            <w:right w:val="none" w:sz="0" w:space="0" w:color="auto"/>
          </w:divBdr>
        </w:div>
      </w:divsChild>
    </w:div>
    <w:div w:id="976955811">
      <w:bodyDiv w:val="1"/>
      <w:marLeft w:val="0"/>
      <w:marRight w:val="0"/>
      <w:marTop w:val="0"/>
      <w:marBottom w:val="0"/>
      <w:divBdr>
        <w:top w:val="none" w:sz="0" w:space="0" w:color="auto"/>
        <w:left w:val="none" w:sz="0" w:space="0" w:color="auto"/>
        <w:bottom w:val="none" w:sz="0" w:space="0" w:color="auto"/>
        <w:right w:val="none" w:sz="0" w:space="0" w:color="auto"/>
      </w:divBdr>
    </w:div>
    <w:div w:id="984549163">
      <w:bodyDiv w:val="1"/>
      <w:marLeft w:val="0"/>
      <w:marRight w:val="0"/>
      <w:marTop w:val="0"/>
      <w:marBottom w:val="0"/>
      <w:divBdr>
        <w:top w:val="none" w:sz="0" w:space="0" w:color="auto"/>
        <w:left w:val="none" w:sz="0" w:space="0" w:color="auto"/>
        <w:bottom w:val="none" w:sz="0" w:space="0" w:color="auto"/>
        <w:right w:val="none" w:sz="0" w:space="0" w:color="auto"/>
      </w:divBdr>
    </w:div>
    <w:div w:id="985428729">
      <w:bodyDiv w:val="1"/>
      <w:marLeft w:val="0"/>
      <w:marRight w:val="0"/>
      <w:marTop w:val="0"/>
      <w:marBottom w:val="0"/>
      <w:divBdr>
        <w:top w:val="none" w:sz="0" w:space="0" w:color="auto"/>
        <w:left w:val="none" w:sz="0" w:space="0" w:color="auto"/>
        <w:bottom w:val="none" w:sz="0" w:space="0" w:color="auto"/>
        <w:right w:val="none" w:sz="0" w:space="0" w:color="auto"/>
      </w:divBdr>
    </w:div>
    <w:div w:id="985472673">
      <w:bodyDiv w:val="1"/>
      <w:marLeft w:val="0"/>
      <w:marRight w:val="0"/>
      <w:marTop w:val="0"/>
      <w:marBottom w:val="0"/>
      <w:divBdr>
        <w:top w:val="none" w:sz="0" w:space="0" w:color="auto"/>
        <w:left w:val="none" w:sz="0" w:space="0" w:color="auto"/>
        <w:bottom w:val="none" w:sz="0" w:space="0" w:color="auto"/>
        <w:right w:val="none" w:sz="0" w:space="0" w:color="auto"/>
      </w:divBdr>
    </w:div>
    <w:div w:id="994450335">
      <w:bodyDiv w:val="1"/>
      <w:marLeft w:val="0"/>
      <w:marRight w:val="0"/>
      <w:marTop w:val="0"/>
      <w:marBottom w:val="0"/>
      <w:divBdr>
        <w:top w:val="none" w:sz="0" w:space="0" w:color="auto"/>
        <w:left w:val="none" w:sz="0" w:space="0" w:color="auto"/>
        <w:bottom w:val="none" w:sz="0" w:space="0" w:color="auto"/>
        <w:right w:val="none" w:sz="0" w:space="0" w:color="auto"/>
      </w:divBdr>
      <w:divsChild>
        <w:div w:id="542182632">
          <w:marLeft w:val="0"/>
          <w:marRight w:val="0"/>
          <w:marTop w:val="0"/>
          <w:marBottom w:val="0"/>
          <w:divBdr>
            <w:top w:val="none" w:sz="0" w:space="0" w:color="auto"/>
            <w:left w:val="none" w:sz="0" w:space="0" w:color="auto"/>
            <w:bottom w:val="none" w:sz="0" w:space="0" w:color="auto"/>
            <w:right w:val="none" w:sz="0" w:space="0" w:color="auto"/>
          </w:divBdr>
        </w:div>
      </w:divsChild>
    </w:div>
    <w:div w:id="1019963738">
      <w:bodyDiv w:val="1"/>
      <w:marLeft w:val="0"/>
      <w:marRight w:val="0"/>
      <w:marTop w:val="0"/>
      <w:marBottom w:val="0"/>
      <w:divBdr>
        <w:top w:val="none" w:sz="0" w:space="0" w:color="auto"/>
        <w:left w:val="none" w:sz="0" w:space="0" w:color="auto"/>
        <w:bottom w:val="none" w:sz="0" w:space="0" w:color="auto"/>
        <w:right w:val="none" w:sz="0" w:space="0" w:color="auto"/>
      </w:divBdr>
    </w:div>
    <w:div w:id="1050107005">
      <w:bodyDiv w:val="1"/>
      <w:marLeft w:val="0"/>
      <w:marRight w:val="0"/>
      <w:marTop w:val="0"/>
      <w:marBottom w:val="0"/>
      <w:divBdr>
        <w:top w:val="none" w:sz="0" w:space="0" w:color="auto"/>
        <w:left w:val="none" w:sz="0" w:space="0" w:color="auto"/>
        <w:bottom w:val="none" w:sz="0" w:space="0" w:color="auto"/>
        <w:right w:val="none" w:sz="0" w:space="0" w:color="auto"/>
      </w:divBdr>
    </w:div>
    <w:div w:id="1054425842">
      <w:bodyDiv w:val="1"/>
      <w:marLeft w:val="0"/>
      <w:marRight w:val="0"/>
      <w:marTop w:val="0"/>
      <w:marBottom w:val="0"/>
      <w:divBdr>
        <w:top w:val="none" w:sz="0" w:space="0" w:color="auto"/>
        <w:left w:val="none" w:sz="0" w:space="0" w:color="auto"/>
        <w:bottom w:val="none" w:sz="0" w:space="0" w:color="auto"/>
        <w:right w:val="none" w:sz="0" w:space="0" w:color="auto"/>
      </w:divBdr>
    </w:div>
    <w:div w:id="1129283028">
      <w:bodyDiv w:val="1"/>
      <w:marLeft w:val="0"/>
      <w:marRight w:val="0"/>
      <w:marTop w:val="0"/>
      <w:marBottom w:val="0"/>
      <w:divBdr>
        <w:top w:val="none" w:sz="0" w:space="0" w:color="auto"/>
        <w:left w:val="none" w:sz="0" w:space="0" w:color="auto"/>
        <w:bottom w:val="none" w:sz="0" w:space="0" w:color="auto"/>
        <w:right w:val="none" w:sz="0" w:space="0" w:color="auto"/>
      </w:divBdr>
      <w:divsChild>
        <w:div w:id="101075721">
          <w:marLeft w:val="0"/>
          <w:marRight w:val="0"/>
          <w:marTop w:val="0"/>
          <w:marBottom w:val="0"/>
          <w:divBdr>
            <w:top w:val="none" w:sz="0" w:space="0" w:color="auto"/>
            <w:left w:val="none" w:sz="0" w:space="0" w:color="auto"/>
            <w:bottom w:val="none" w:sz="0" w:space="0" w:color="auto"/>
            <w:right w:val="none" w:sz="0" w:space="0" w:color="auto"/>
          </w:divBdr>
        </w:div>
      </w:divsChild>
    </w:div>
    <w:div w:id="1129476752">
      <w:bodyDiv w:val="1"/>
      <w:marLeft w:val="0"/>
      <w:marRight w:val="0"/>
      <w:marTop w:val="0"/>
      <w:marBottom w:val="0"/>
      <w:divBdr>
        <w:top w:val="none" w:sz="0" w:space="0" w:color="auto"/>
        <w:left w:val="none" w:sz="0" w:space="0" w:color="auto"/>
        <w:bottom w:val="none" w:sz="0" w:space="0" w:color="auto"/>
        <w:right w:val="none" w:sz="0" w:space="0" w:color="auto"/>
      </w:divBdr>
    </w:div>
    <w:div w:id="1178081027">
      <w:bodyDiv w:val="1"/>
      <w:marLeft w:val="0"/>
      <w:marRight w:val="0"/>
      <w:marTop w:val="0"/>
      <w:marBottom w:val="0"/>
      <w:divBdr>
        <w:top w:val="none" w:sz="0" w:space="0" w:color="auto"/>
        <w:left w:val="none" w:sz="0" w:space="0" w:color="auto"/>
        <w:bottom w:val="none" w:sz="0" w:space="0" w:color="auto"/>
        <w:right w:val="none" w:sz="0" w:space="0" w:color="auto"/>
      </w:divBdr>
    </w:div>
    <w:div w:id="1190798813">
      <w:bodyDiv w:val="1"/>
      <w:marLeft w:val="0"/>
      <w:marRight w:val="0"/>
      <w:marTop w:val="0"/>
      <w:marBottom w:val="0"/>
      <w:divBdr>
        <w:top w:val="none" w:sz="0" w:space="0" w:color="auto"/>
        <w:left w:val="none" w:sz="0" w:space="0" w:color="auto"/>
        <w:bottom w:val="none" w:sz="0" w:space="0" w:color="auto"/>
        <w:right w:val="none" w:sz="0" w:space="0" w:color="auto"/>
      </w:divBdr>
    </w:div>
    <w:div w:id="1217425350">
      <w:bodyDiv w:val="1"/>
      <w:marLeft w:val="0"/>
      <w:marRight w:val="0"/>
      <w:marTop w:val="0"/>
      <w:marBottom w:val="0"/>
      <w:divBdr>
        <w:top w:val="none" w:sz="0" w:space="0" w:color="auto"/>
        <w:left w:val="none" w:sz="0" w:space="0" w:color="auto"/>
        <w:bottom w:val="none" w:sz="0" w:space="0" w:color="auto"/>
        <w:right w:val="none" w:sz="0" w:space="0" w:color="auto"/>
      </w:divBdr>
    </w:div>
    <w:div w:id="1218201850">
      <w:bodyDiv w:val="1"/>
      <w:marLeft w:val="0"/>
      <w:marRight w:val="0"/>
      <w:marTop w:val="0"/>
      <w:marBottom w:val="0"/>
      <w:divBdr>
        <w:top w:val="none" w:sz="0" w:space="0" w:color="auto"/>
        <w:left w:val="none" w:sz="0" w:space="0" w:color="auto"/>
        <w:bottom w:val="none" w:sz="0" w:space="0" w:color="auto"/>
        <w:right w:val="none" w:sz="0" w:space="0" w:color="auto"/>
      </w:divBdr>
      <w:divsChild>
        <w:div w:id="204021694">
          <w:marLeft w:val="0"/>
          <w:marRight w:val="0"/>
          <w:marTop w:val="0"/>
          <w:marBottom w:val="0"/>
          <w:divBdr>
            <w:top w:val="none" w:sz="0" w:space="0" w:color="auto"/>
            <w:left w:val="none" w:sz="0" w:space="0" w:color="auto"/>
            <w:bottom w:val="none" w:sz="0" w:space="0" w:color="auto"/>
            <w:right w:val="none" w:sz="0" w:space="0" w:color="auto"/>
          </w:divBdr>
        </w:div>
      </w:divsChild>
    </w:div>
    <w:div w:id="1248685440">
      <w:bodyDiv w:val="1"/>
      <w:marLeft w:val="0"/>
      <w:marRight w:val="0"/>
      <w:marTop w:val="0"/>
      <w:marBottom w:val="0"/>
      <w:divBdr>
        <w:top w:val="none" w:sz="0" w:space="0" w:color="auto"/>
        <w:left w:val="none" w:sz="0" w:space="0" w:color="auto"/>
        <w:bottom w:val="none" w:sz="0" w:space="0" w:color="auto"/>
        <w:right w:val="none" w:sz="0" w:space="0" w:color="auto"/>
      </w:divBdr>
    </w:div>
    <w:div w:id="1317302666">
      <w:bodyDiv w:val="1"/>
      <w:marLeft w:val="0"/>
      <w:marRight w:val="0"/>
      <w:marTop w:val="0"/>
      <w:marBottom w:val="0"/>
      <w:divBdr>
        <w:top w:val="none" w:sz="0" w:space="0" w:color="auto"/>
        <w:left w:val="none" w:sz="0" w:space="0" w:color="auto"/>
        <w:bottom w:val="none" w:sz="0" w:space="0" w:color="auto"/>
        <w:right w:val="none" w:sz="0" w:space="0" w:color="auto"/>
      </w:divBdr>
      <w:divsChild>
        <w:div w:id="843200575">
          <w:marLeft w:val="0"/>
          <w:marRight w:val="0"/>
          <w:marTop w:val="0"/>
          <w:marBottom w:val="0"/>
          <w:divBdr>
            <w:top w:val="none" w:sz="0" w:space="0" w:color="auto"/>
            <w:left w:val="none" w:sz="0" w:space="0" w:color="auto"/>
            <w:bottom w:val="none" w:sz="0" w:space="0" w:color="auto"/>
            <w:right w:val="none" w:sz="0" w:space="0" w:color="auto"/>
          </w:divBdr>
        </w:div>
      </w:divsChild>
    </w:div>
    <w:div w:id="1336569627">
      <w:bodyDiv w:val="1"/>
      <w:marLeft w:val="0"/>
      <w:marRight w:val="0"/>
      <w:marTop w:val="0"/>
      <w:marBottom w:val="0"/>
      <w:divBdr>
        <w:top w:val="none" w:sz="0" w:space="0" w:color="auto"/>
        <w:left w:val="none" w:sz="0" w:space="0" w:color="auto"/>
        <w:bottom w:val="none" w:sz="0" w:space="0" w:color="auto"/>
        <w:right w:val="none" w:sz="0" w:space="0" w:color="auto"/>
      </w:divBdr>
    </w:div>
    <w:div w:id="1344361689">
      <w:bodyDiv w:val="1"/>
      <w:marLeft w:val="0"/>
      <w:marRight w:val="0"/>
      <w:marTop w:val="0"/>
      <w:marBottom w:val="0"/>
      <w:divBdr>
        <w:top w:val="none" w:sz="0" w:space="0" w:color="auto"/>
        <w:left w:val="none" w:sz="0" w:space="0" w:color="auto"/>
        <w:bottom w:val="none" w:sz="0" w:space="0" w:color="auto"/>
        <w:right w:val="none" w:sz="0" w:space="0" w:color="auto"/>
      </w:divBdr>
      <w:divsChild>
        <w:div w:id="1362391891">
          <w:marLeft w:val="0"/>
          <w:marRight w:val="0"/>
          <w:marTop w:val="0"/>
          <w:marBottom w:val="0"/>
          <w:divBdr>
            <w:top w:val="none" w:sz="0" w:space="0" w:color="auto"/>
            <w:left w:val="none" w:sz="0" w:space="0" w:color="auto"/>
            <w:bottom w:val="none" w:sz="0" w:space="0" w:color="auto"/>
            <w:right w:val="none" w:sz="0" w:space="0" w:color="auto"/>
          </w:divBdr>
        </w:div>
      </w:divsChild>
    </w:div>
    <w:div w:id="1362365248">
      <w:bodyDiv w:val="1"/>
      <w:marLeft w:val="0"/>
      <w:marRight w:val="0"/>
      <w:marTop w:val="0"/>
      <w:marBottom w:val="0"/>
      <w:divBdr>
        <w:top w:val="none" w:sz="0" w:space="0" w:color="auto"/>
        <w:left w:val="none" w:sz="0" w:space="0" w:color="auto"/>
        <w:bottom w:val="none" w:sz="0" w:space="0" w:color="auto"/>
        <w:right w:val="none" w:sz="0" w:space="0" w:color="auto"/>
      </w:divBdr>
      <w:divsChild>
        <w:div w:id="2096517034">
          <w:marLeft w:val="0"/>
          <w:marRight w:val="0"/>
          <w:marTop w:val="0"/>
          <w:marBottom w:val="0"/>
          <w:divBdr>
            <w:top w:val="none" w:sz="0" w:space="0" w:color="auto"/>
            <w:left w:val="none" w:sz="0" w:space="0" w:color="auto"/>
            <w:bottom w:val="none" w:sz="0" w:space="0" w:color="auto"/>
            <w:right w:val="none" w:sz="0" w:space="0" w:color="auto"/>
          </w:divBdr>
        </w:div>
      </w:divsChild>
    </w:div>
    <w:div w:id="1370908625">
      <w:bodyDiv w:val="1"/>
      <w:marLeft w:val="0"/>
      <w:marRight w:val="0"/>
      <w:marTop w:val="0"/>
      <w:marBottom w:val="0"/>
      <w:divBdr>
        <w:top w:val="none" w:sz="0" w:space="0" w:color="auto"/>
        <w:left w:val="none" w:sz="0" w:space="0" w:color="auto"/>
        <w:bottom w:val="none" w:sz="0" w:space="0" w:color="auto"/>
        <w:right w:val="none" w:sz="0" w:space="0" w:color="auto"/>
      </w:divBdr>
    </w:div>
    <w:div w:id="1469281743">
      <w:bodyDiv w:val="1"/>
      <w:marLeft w:val="0"/>
      <w:marRight w:val="0"/>
      <w:marTop w:val="0"/>
      <w:marBottom w:val="0"/>
      <w:divBdr>
        <w:top w:val="none" w:sz="0" w:space="0" w:color="auto"/>
        <w:left w:val="none" w:sz="0" w:space="0" w:color="auto"/>
        <w:bottom w:val="none" w:sz="0" w:space="0" w:color="auto"/>
        <w:right w:val="none" w:sz="0" w:space="0" w:color="auto"/>
      </w:divBdr>
      <w:divsChild>
        <w:div w:id="949245216">
          <w:marLeft w:val="0"/>
          <w:marRight w:val="0"/>
          <w:marTop w:val="0"/>
          <w:marBottom w:val="0"/>
          <w:divBdr>
            <w:top w:val="none" w:sz="0" w:space="0" w:color="auto"/>
            <w:left w:val="none" w:sz="0" w:space="0" w:color="auto"/>
            <w:bottom w:val="none" w:sz="0" w:space="0" w:color="auto"/>
            <w:right w:val="none" w:sz="0" w:space="0" w:color="auto"/>
          </w:divBdr>
        </w:div>
      </w:divsChild>
    </w:div>
    <w:div w:id="1495417936">
      <w:bodyDiv w:val="1"/>
      <w:marLeft w:val="0"/>
      <w:marRight w:val="0"/>
      <w:marTop w:val="0"/>
      <w:marBottom w:val="0"/>
      <w:divBdr>
        <w:top w:val="none" w:sz="0" w:space="0" w:color="auto"/>
        <w:left w:val="none" w:sz="0" w:space="0" w:color="auto"/>
        <w:bottom w:val="none" w:sz="0" w:space="0" w:color="auto"/>
        <w:right w:val="none" w:sz="0" w:space="0" w:color="auto"/>
      </w:divBdr>
      <w:divsChild>
        <w:div w:id="715785806">
          <w:marLeft w:val="0"/>
          <w:marRight w:val="0"/>
          <w:marTop w:val="0"/>
          <w:marBottom w:val="0"/>
          <w:divBdr>
            <w:top w:val="none" w:sz="0" w:space="0" w:color="auto"/>
            <w:left w:val="none" w:sz="0" w:space="0" w:color="auto"/>
            <w:bottom w:val="none" w:sz="0" w:space="0" w:color="auto"/>
            <w:right w:val="none" w:sz="0" w:space="0" w:color="auto"/>
          </w:divBdr>
        </w:div>
      </w:divsChild>
    </w:div>
    <w:div w:id="1511875372">
      <w:bodyDiv w:val="1"/>
      <w:marLeft w:val="0"/>
      <w:marRight w:val="0"/>
      <w:marTop w:val="0"/>
      <w:marBottom w:val="0"/>
      <w:divBdr>
        <w:top w:val="none" w:sz="0" w:space="0" w:color="auto"/>
        <w:left w:val="none" w:sz="0" w:space="0" w:color="auto"/>
        <w:bottom w:val="none" w:sz="0" w:space="0" w:color="auto"/>
        <w:right w:val="none" w:sz="0" w:space="0" w:color="auto"/>
      </w:divBdr>
    </w:div>
    <w:div w:id="1528135052">
      <w:bodyDiv w:val="1"/>
      <w:marLeft w:val="0"/>
      <w:marRight w:val="0"/>
      <w:marTop w:val="0"/>
      <w:marBottom w:val="0"/>
      <w:divBdr>
        <w:top w:val="none" w:sz="0" w:space="0" w:color="auto"/>
        <w:left w:val="none" w:sz="0" w:space="0" w:color="auto"/>
        <w:bottom w:val="none" w:sz="0" w:space="0" w:color="auto"/>
        <w:right w:val="none" w:sz="0" w:space="0" w:color="auto"/>
      </w:divBdr>
    </w:div>
    <w:div w:id="15390028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061">
          <w:marLeft w:val="0"/>
          <w:marRight w:val="0"/>
          <w:marTop w:val="0"/>
          <w:marBottom w:val="0"/>
          <w:divBdr>
            <w:top w:val="none" w:sz="0" w:space="0" w:color="auto"/>
            <w:left w:val="none" w:sz="0" w:space="0" w:color="auto"/>
            <w:bottom w:val="none" w:sz="0" w:space="0" w:color="auto"/>
            <w:right w:val="none" w:sz="0" w:space="0" w:color="auto"/>
          </w:divBdr>
        </w:div>
      </w:divsChild>
    </w:div>
    <w:div w:id="1556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8619046">
          <w:marLeft w:val="0"/>
          <w:marRight w:val="0"/>
          <w:marTop w:val="0"/>
          <w:marBottom w:val="0"/>
          <w:divBdr>
            <w:top w:val="none" w:sz="0" w:space="0" w:color="auto"/>
            <w:left w:val="none" w:sz="0" w:space="0" w:color="auto"/>
            <w:bottom w:val="none" w:sz="0" w:space="0" w:color="auto"/>
            <w:right w:val="none" w:sz="0" w:space="0" w:color="auto"/>
          </w:divBdr>
        </w:div>
      </w:divsChild>
    </w:div>
    <w:div w:id="1581788327">
      <w:bodyDiv w:val="1"/>
      <w:marLeft w:val="0"/>
      <w:marRight w:val="0"/>
      <w:marTop w:val="0"/>
      <w:marBottom w:val="0"/>
      <w:divBdr>
        <w:top w:val="none" w:sz="0" w:space="0" w:color="auto"/>
        <w:left w:val="none" w:sz="0" w:space="0" w:color="auto"/>
        <w:bottom w:val="none" w:sz="0" w:space="0" w:color="auto"/>
        <w:right w:val="none" w:sz="0" w:space="0" w:color="auto"/>
      </w:divBdr>
      <w:divsChild>
        <w:div w:id="2050062427">
          <w:marLeft w:val="0"/>
          <w:marRight w:val="0"/>
          <w:marTop w:val="0"/>
          <w:marBottom w:val="0"/>
          <w:divBdr>
            <w:top w:val="none" w:sz="0" w:space="0" w:color="auto"/>
            <w:left w:val="none" w:sz="0" w:space="0" w:color="auto"/>
            <w:bottom w:val="none" w:sz="0" w:space="0" w:color="auto"/>
            <w:right w:val="none" w:sz="0" w:space="0" w:color="auto"/>
          </w:divBdr>
        </w:div>
      </w:divsChild>
    </w:div>
    <w:div w:id="1588802498">
      <w:bodyDiv w:val="1"/>
      <w:marLeft w:val="0"/>
      <w:marRight w:val="0"/>
      <w:marTop w:val="0"/>
      <w:marBottom w:val="0"/>
      <w:divBdr>
        <w:top w:val="none" w:sz="0" w:space="0" w:color="auto"/>
        <w:left w:val="none" w:sz="0" w:space="0" w:color="auto"/>
        <w:bottom w:val="none" w:sz="0" w:space="0" w:color="auto"/>
        <w:right w:val="none" w:sz="0" w:space="0" w:color="auto"/>
      </w:divBdr>
    </w:div>
    <w:div w:id="1596549148">
      <w:bodyDiv w:val="1"/>
      <w:marLeft w:val="0"/>
      <w:marRight w:val="0"/>
      <w:marTop w:val="0"/>
      <w:marBottom w:val="0"/>
      <w:divBdr>
        <w:top w:val="none" w:sz="0" w:space="0" w:color="auto"/>
        <w:left w:val="none" w:sz="0" w:space="0" w:color="auto"/>
        <w:bottom w:val="none" w:sz="0" w:space="0" w:color="auto"/>
        <w:right w:val="none" w:sz="0" w:space="0" w:color="auto"/>
      </w:divBdr>
    </w:div>
    <w:div w:id="1661352320">
      <w:bodyDiv w:val="1"/>
      <w:marLeft w:val="0"/>
      <w:marRight w:val="0"/>
      <w:marTop w:val="0"/>
      <w:marBottom w:val="0"/>
      <w:divBdr>
        <w:top w:val="none" w:sz="0" w:space="0" w:color="auto"/>
        <w:left w:val="none" w:sz="0" w:space="0" w:color="auto"/>
        <w:bottom w:val="none" w:sz="0" w:space="0" w:color="auto"/>
        <w:right w:val="none" w:sz="0" w:space="0" w:color="auto"/>
      </w:divBdr>
    </w:div>
    <w:div w:id="1693340617">
      <w:bodyDiv w:val="1"/>
      <w:marLeft w:val="0"/>
      <w:marRight w:val="0"/>
      <w:marTop w:val="0"/>
      <w:marBottom w:val="0"/>
      <w:divBdr>
        <w:top w:val="none" w:sz="0" w:space="0" w:color="auto"/>
        <w:left w:val="none" w:sz="0" w:space="0" w:color="auto"/>
        <w:bottom w:val="none" w:sz="0" w:space="0" w:color="auto"/>
        <w:right w:val="none" w:sz="0" w:space="0" w:color="auto"/>
      </w:divBdr>
      <w:divsChild>
        <w:div w:id="512304203">
          <w:marLeft w:val="0"/>
          <w:marRight w:val="0"/>
          <w:marTop w:val="0"/>
          <w:marBottom w:val="0"/>
          <w:divBdr>
            <w:top w:val="none" w:sz="0" w:space="0" w:color="auto"/>
            <w:left w:val="none" w:sz="0" w:space="0" w:color="auto"/>
            <w:bottom w:val="none" w:sz="0" w:space="0" w:color="auto"/>
            <w:right w:val="none" w:sz="0" w:space="0" w:color="auto"/>
          </w:divBdr>
        </w:div>
      </w:divsChild>
    </w:div>
    <w:div w:id="1732148291">
      <w:bodyDiv w:val="1"/>
      <w:marLeft w:val="0"/>
      <w:marRight w:val="0"/>
      <w:marTop w:val="0"/>
      <w:marBottom w:val="0"/>
      <w:divBdr>
        <w:top w:val="none" w:sz="0" w:space="0" w:color="auto"/>
        <w:left w:val="none" w:sz="0" w:space="0" w:color="auto"/>
        <w:bottom w:val="none" w:sz="0" w:space="0" w:color="auto"/>
        <w:right w:val="none" w:sz="0" w:space="0" w:color="auto"/>
      </w:divBdr>
    </w:div>
    <w:div w:id="1752770860">
      <w:bodyDiv w:val="1"/>
      <w:marLeft w:val="0"/>
      <w:marRight w:val="0"/>
      <w:marTop w:val="0"/>
      <w:marBottom w:val="0"/>
      <w:divBdr>
        <w:top w:val="none" w:sz="0" w:space="0" w:color="auto"/>
        <w:left w:val="none" w:sz="0" w:space="0" w:color="auto"/>
        <w:bottom w:val="none" w:sz="0" w:space="0" w:color="auto"/>
        <w:right w:val="none" w:sz="0" w:space="0" w:color="auto"/>
      </w:divBdr>
      <w:divsChild>
        <w:div w:id="1435633544">
          <w:marLeft w:val="0"/>
          <w:marRight w:val="0"/>
          <w:marTop w:val="0"/>
          <w:marBottom w:val="0"/>
          <w:divBdr>
            <w:top w:val="none" w:sz="0" w:space="0" w:color="auto"/>
            <w:left w:val="none" w:sz="0" w:space="0" w:color="auto"/>
            <w:bottom w:val="none" w:sz="0" w:space="0" w:color="auto"/>
            <w:right w:val="none" w:sz="0" w:space="0" w:color="auto"/>
          </w:divBdr>
        </w:div>
      </w:divsChild>
    </w:div>
    <w:div w:id="1772361100">
      <w:bodyDiv w:val="1"/>
      <w:marLeft w:val="0"/>
      <w:marRight w:val="0"/>
      <w:marTop w:val="0"/>
      <w:marBottom w:val="0"/>
      <w:divBdr>
        <w:top w:val="none" w:sz="0" w:space="0" w:color="auto"/>
        <w:left w:val="none" w:sz="0" w:space="0" w:color="auto"/>
        <w:bottom w:val="none" w:sz="0" w:space="0" w:color="auto"/>
        <w:right w:val="none" w:sz="0" w:space="0" w:color="auto"/>
      </w:divBdr>
    </w:div>
    <w:div w:id="1852331468">
      <w:bodyDiv w:val="1"/>
      <w:marLeft w:val="0"/>
      <w:marRight w:val="0"/>
      <w:marTop w:val="0"/>
      <w:marBottom w:val="0"/>
      <w:divBdr>
        <w:top w:val="none" w:sz="0" w:space="0" w:color="auto"/>
        <w:left w:val="none" w:sz="0" w:space="0" w:color="auto"/>
        <w:bottom w:val="none" w:sz="0" w:space="0" w:color="auto"/>
        <w:right w:val="none" w:sz="0" w:space="0" w:color="auto"/>
      </w:divBdr>
      <w:divsChild>
        <w:div w:id="1498155558">
          <w:marLeft w:val="0"/>
          <w:marRight w:val="0"/>
          <w:marTop w:val="0"/>
          <w:marBottom w:val="0"/>
          <w:divBdr>
            <w:top w:val="none" w:sz="0" w:space="0" w:color="auto"/>
            <w:left w:val="none" w:sz="0" w:space="0" w:color="auto"/>
            <w:bottom w:val="none" w:sz="0" w:space="0" w:color="auto"/>
            <w:right w:val="none" w:sz="0" w:space="0" w:color="auto"/>
          </w:divBdr>
        </w:div>
      </w:divsChild>
    </w:div>
    <w:div w:id="1926497001">
      <w:bodyDiv w:val="1"/>
      <w:marLeft w:val="0"/>
      <w:marRight w:val="0"/>
      <w:marTop w:val="0"/>
      <w:marBottom w:val="0"/>
      <w:divBdr>
        <w:top w:val="none" w:sz="0" w:space="0" w:color="auto"/>
        <w:left w:val="none" w:sz="0" w:space="0" w:color="auto"/>
        <w:bottom w:val="none" w:sz="0" w:space="0" w:color="auto"/>
        <w:right w:val="none" w:sz="0" w:space="0" w:color="auto"/>
      </w:divBdr>
    </w:div>
    <w:div w:id="1979384249">
      <w:bodyDiv w:val="1"/>
      <w:marLeft w:val="0"/>
      <w:marRight w:val="0"/>
      <w:marTop w:val="0"/>
      <w:marBottom w:val="0"/>
      <w:divBdr>
        <w:top w:val="none" w:sz="0" w:space="0" w:color="auto"/>
        <w:left w:val="none" w:sz="0" w:space="0" w:color="auto"/>
        <w:bottom w:val="none" w:sz="0" w:space="0" w:color="auto"/>
        <w:right w:val="none" w:sz="0" w:space="0" w:color="auto"/>
      </w:divBdr>
    </w:div>
    <w:div w:id="20005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9.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chart" Target="charts/chart1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g"/><Relationship Id="rId28" Type="http://schemas.openxmlformats.org/officeDocument/2006/relationships/chart" Target="charts/chart11.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nyserda.ny.gov/About/Publications/EA-Reports-and-Studies/Energy-Statistics" TargetMode="External"/><Relationship Id="rId13" Type="http://schemas.openxmlformats.org/officeDocument/2006/relationships/hyperlink" Target="https://www.eia.gov/consumption/commercial/data/2012/" TargetMode="External"/><Relationship Id="rId18" Type="http://schemas.openxmlformats.org/officeDocument/2006/relationships/hyperlink" Target="https://docs.google.com/spreadsheets/d/1KXmtHoxI-mPXz0ujidtj76woUcK-RN9ITMRy-gMoUls/edit" TargetMode="External"/><Relationship Id="rId3" Type="http://schemas.openxmlformats.org/officeDocument/2006/relationships/hyperlink" Target="https://www.ipcc.ch/report/ar6/wg1/downloads/report/IPCC_AR6_WGI_Headline_Statements.pdf" TargetMode="External"/><Relationship Id="rId7" Type="http://schemas.openxmlformats.org/officeDocument/2006/relationships/hyperlink" Target="https://nca2014.globalchange.gov/" TargetMode="External"/><Relationship Id="rId12" Type="http://schemas.openxmlformats.org/officeDocument/2006/relationships/hyperlink" Target="https://www.epa.gov/energy/emissions-generation-resource-integrated-database-egrid" TargetMode="External"/><Relationship Id="rId17" Type="http://schemas.openxmlformats.org/officeDocument/2006/relationships/hyperlink" Target="http://www.townshipsofheadclaramaria.ca/download.php?dl=YToyOntzOjI6ImlkIjtzOjI6Ijg1IjtzOjM6ImtleSI7aTo0O30=" TargetMode="External"/><Relationship Id="rId2" Type="http://schemas.openxmlformats.org/officeDocument/2006/relationships/hyperlink" Target="https://www.ipcc.ch/report/ar5/syr/" TargetMode="External"/><Relationship Id="rId16" Type="http://schemas.openxmlformats.org/officeDocument/2006/relationships/hyperlink" Target="https://www.epa.gov/energy/emissions-generation-resource-integrated-database-egrid" TargetMode="External"/><Relationship Id="rId20" Type="http://schemas.openxmlformats.org/officeDocument/2006/relationships/hyperlink" Target="https://ar5-syr.ipcc.ch/ipcc/ipcc/resources/pdf/IPCC_SynthesisReport.pdf" TargetMode="External"/><Relationship Id="rId1" Type="http://schemas.openxmlformats.org/officeDocument/2006/relationships/hyperlink" Target="https://icleiusa.org/ghg-protocols/" TargetMode="External"/><Relationship Id="rId6"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1" Type="http://schemas.openxmlformats.org/officeDocument/2006/relationships/hyperlink" Target="https://www.eia.gov/state/seds/seds-data-complete.php" TargetMode="External"/><Relationship Id="rId5" Type="http://schemas.openxmlformats.org/officeDocument/2006/relationships/hyperlink" Target="https://www.nyserda.ny.gov/About/Publications/Research%20and%20Development%20Technical%20Reports/Environmental%20Research%20and%20Development%20Technical%20Reports/Response%20to%20Climate%20Change%20in%20New%20York" TargetMode="External"/><Relationship Id="rId15" Type="http://schemas.openxmlformats.org/officeDocument/2006/relationships/hyperlink" Target="https://www.eia.gov/state/seds/seds-data-complete.php" TargetMode="External"/><Relationship Id="rId10" Type="http://schemas.openxmlformats.org/officeDocument/2006/relationships/hyperlink" Target="https://utilityregistry.org/app/" TargetMode="External"/><Relationship Id="rId19" Type="http://schemas.openxmlformats.org/officeDocument/2006/relationships/hyperlink" Target="https://www.c2es.org/content/regulating-transportation-sector-carbon-emissions/" TargetMode="External"/><Relationship Id="rId4" Type="http://schemas.openxmlformats.org/officeDocument/2006/relationships/hyperlink" Target="https://wg1.ipcc.ch/publications/wg1-ar4/faq/wg1_faq-1.3.html" TargetMode="External"/><Relationship Id="rId9" Type="http://schemas.openxmlformats.org/officeDocument/2006/relationships/hyperlink" Target="https://www.epa.gov/egrid/summary-data" TargetMode="External"/><Relationship Id="rId14" Type="http://schemas.openxmlformats.org/officeDocument/2006/relationships/hyperlink" Target="https://www.eia.gov/consumption/commercial/data/20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2\Company\Boccuzzi\Fayetteville%20GHG%20Inventory\Village%20of%20Fayetteville%20final%20GHG%20inventory%20workbook%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S2\Company\Boccuzzi\Fayetteville%20GHG%20Inventory\Village%20of%20Fayetteville%20final%20GHG%20inventory%20workbook%20201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FS2\Company\Boccuzzi\Fayetteville%20GHG%20Inventory\Village%20of%20Fayetteville%20final%20GHG%20inventory%20workbook%202019.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S2\Company\Boccuzzi\Fayetteville%20GHG%20Inventory\Village%20of%20Fayetteville%20final%20GHG%20inventory%20workbook%202019.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FS2\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cnyrpdb.sharepoint.com/sites/company/CNYRPDB%20Programs/Energy/Climate%20Smart%20Communities/GHG%20Inventories/Village%20of%20Fayetteville/Village%20of%20Fayetteville%20final%20GHG%20inventory%20workbook%20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S2\Company\Boccuzzi\Fayetteville%20GHG%20Inventory\Village%20of%20Fayetteville%20final%20GHG%20inventory%20workbook%20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Government Emissions by Sector (MTCO</a:t>
            </a:r>
            <a:r>
              <a:rPr lang="en-US" sz="1400" b="1" i="0" baseline="-25000">
                <a:effectLst/>
              </a:rPr>
              <a:t>2</a:t>
            </a:r>
            <a:r>
              <a:rPr lang="en-US" sz="1400" b="1" i="0" baseline="0">
                <a:effectLst/>
              </a:rPr>
              <a:t>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60-43E0-BB31-FB45B402AC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60-43E0-BB31-FB45B402AC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60-43E0-BB31-FB45B402ACD1}"/>
              </c:ext>
            </c:extLst>
          </c:dPt>
          <c:dLbls>
            <c:dLbl>
              <c:idx val="1"/>
              <c:layout>
                <c:manualLayout>
                  <c:x val="9.401170166229221E-2"/>
                  <c:y val="-3.261555847185768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60-43E0-BB31-FB45B402AC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20 yr 5th'!$A$6:$A$8</c:f>
              <c:strCache>
                <c:ptCount val="3"/>
                <c:pt idx="0">
                  <c:v>Buildings and Facilities</c:v>
                </c:pt>
                <c:pt idx="1">
                  <c:v>Streetlights and Traffic Signals</c:v>
                </c:pt>
                <c:pt idx="2">
                  <c:v>Vehicle Fleet</c:v>
                </c:pt>
              </c:strCache>
            </c:strRef>
          </c:cat>
          <c:val>
            <c:numRef>
              <c:f>'Gov Totals 20 yr 5th'!$B$6:$B$8</c:f>
              <c:numCache>
                <c:formatCode>_(* #,##0_);_(* \(#,##0\);_(* "-"??_);_(@_)</c:formatCode>
                <c:ptCount val="3"/>
                <c:pt idx="0">
                  <c:v>222.73599999999999</c:v>
                </c:pt>
                <c:pt idx="1">
                  <c:v>9.7556999999999992</c:v>
                </c:pt>
                <c:pt idx="2">
                  <c:v>286.072</c:v>
                </c:pt>
              </c:numCache>
            </c:numRef>
          </c:val>
          <c:extLst>
            <c:ext xmlns:c16="http://schemas.microsoft.com/office/drawing/2014/chart" uri="{C3380CC4-5D6E-409C-BE32-E72D297353CC}">
              <c16:uniqueId val="{00000006-CD60-43E0-BB31-FB45B402ACD1}"/>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Village of Fayetteville Community 2030 Forecast</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Forecast'!$B$1</c:f>
              <c:strCache>
                <c:ptCount val="1"/>
                <c:pt idx="0">
                  <c:v>2019</c:v>
                </c:pt>
              </c:strCache>
            </c:strRef>
          </c:tx>
          <c:spPr>
            <a:solidFill>
              <a:schemeClr val="accent1"/>
            </a:solidFill>
            <a:ln>
              <a:noFill/>
            </a:ln>
            <a:effectLst/>
          </c:spPr>
          <c:invertIfNegative val="0"/>
          <c:dLbls>
            <c:dLbl>
              <c:idx val="1"/>
              <c:layout>
                <c:manualLayout>
                  <c:x val="-6.95652173913043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F-4C0C-BA9D-5D62285CB8C3}"/>
                </c:ext>
              </c:extLst>
            </c:dLbl>
            <c:dLbl>
              <c:idx val="3"/>
              <c:layout>
                <c:manualLayout>
                  <c:x val="-9.27536231884057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0F-4C0C-BA9D-5D62285CB8C3}"/>
                </c:ext>
              </c:extLst>
            </c:dLbl>
            <c:dLbl>
              <c:idx val="5"/>
              <c:layout>
                <c:manualLayout>
                  <c:x val="-9.2753623188407495E-3"/>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F-4C0C-BA9D-5D62285CB8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Forecast'!$B$2:$B$6</c:f>
              <c:numCache>
                <c:formatCode>#,##0</c:formatCode>
                <c:ptCount val="5"/>
                <c:pt idx="0">
                  <c:v>11815</c:v>
                </c:pt>
                <c:pt idx="1">
                  <c:v>4411</c:v>
                </c:pt>
                <c:pt idx="2">
                  <c:v>7568</c:v>
                </c:pt>
                <c:pt idx="3">
                  <c:v>1170</c:v>
                </c:pt>
                <c:pt idx="4">
                  <c:v>87.603999999999999</c:v>
                </c:pt>
              </c:numCache>
            </c:numRef>
          </c:val>
          <c:extLst>
            <c:ext xmlns:c16="http://schemas.microsoft.com/office/drawing/2014/chart" uri="{C3380CC4-5D6E-409C-BE32-E72D297353CC}">
              <c16:uniqueId val="{00000003-0D0F-4C0C-BA9D-5D62285CB8C3}"/>
            </c:ext>
          </c:extLst>
        </c:ser>
        <c:ser>
          <c:idx val="1"/>
          <c:order val="1"/>
          <c:tx>
            <c:strRef>
              <c:f>'Community Emissions Forecast'!$C$1</c:f>
              <c:strCache>
                <c:ptCount val="1"/>
                <c:pt idx="0">
                  <c:v>2030 Forecast</c:v>
                </c:pt>
              </c:strCache>
            </c:strRef>
          </c:tx>
          <c:spPr>
            <a:solidFill>
              <a:schemeClr val="accent2"/>
            </a:solidFill>
            <a:ln>
              <a:noFill/>
            </a:ln>
            <a:effectLst/>
          </c:spPr>
          <c:invertIfNegative val="0"/>
          <c:dLbls>
            <c:dLbl>
              <c:idx val="0"/>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F-4C0C-BA9D-5D62285CB8C3}"/>
                </c:ext>
              </c:extLst>
            </c:dLbl>
            <c:dLbl>
              <c:idx val="1"/>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0F-4C0C-BA9D-5D62285CB8C3}"/>
                </c:ext>
              </c:extLst>
            </c:dLbl>
            <c:dLbl>
              <c:idx val="2"/>
              <c:layout>
                <c:manualLayout>
                  <c:x val="9.2753623188405795E-3"/>
                  <c:y val="-2.61714797252659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F-4C0C-BA9D-5D62285CB8C3}"/>
                </c:ext>
              </c:extLst>
            </c:dLbl>
            <c:dLbl>
              <c:idx val="3"/>
              <c:layout>
                <c:manualLayout>
                  <c:x val="1.15942028985507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0F-4C0C-BA9D-5D62285CB8C3}"/>
                </c:ext>
              </c:extLst>
            </c:dLbl>
            <c:dLbl>
              <c:idx val="5"/>
              <c:layout>
                <c:manualLayout>
                  <c:x val="1.6231884057971015E-2"/>
                  <c:y val="2.8551034975016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0F-4C0C-BA9D-5D62285CB8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Forecast'!$A$2:$A$6</c:f>
              <c:strCache>
                <c:ptCount val="5"/>
                <c:pt idx="0">
                  <c:v>Residential Energy Use</c:v>
                </c:pt>
                <c:pt idx="1">
                  <c:v>Commercial/Industrial Energy Use</c:v>
                </c:pt>
                <c:pt idx="2">
                  <c:v>Transportation</c:v>
                </c:pt>
                <c:pt idx="3">
                  <c:v>Waste</c:v>
                </c:pt>
                <c:pt idx="4">
                  <c:v>Wastewater</c:v>
                </c:pt>
              </c:strCache>
            </c:strRef>
          </c:cat>
          <c:val>
            <c:numRef>
              <c:f>'Community Emissions Forecast'!$C$2:$C$6</c:f>
              <c:numCache>
                <c:formatCode>#,##0</c:formatCode>
                <c:ptCount val="5"/>
                <c:pt idx="0">
                  <c:v>10599</c:v>
                </c:pt>
                <c:pt idx="1">
                  <c:v>3577</c:v>
                </c:pt>
                <c:pt idx="2">
                  <c:v>2950</c:v>
                </c:pt>
                <c:pt idx="3">
                  <c:v>1260</c:v>
                </c:pt>
                <c:pt idx="4">
                  <c:v>95</c:v>
                </c:pt>
              </c:numCache>
            </c:numRef>
          </c:val>
          <c:extLst>
            <c:ext xmlns:c16="http://schemas.microsoft.com/office/drawing/2014/chart" uri="{C3380CC4-5D6E-409C-BE32-E72D297353CC}">
              <c16:uniqueId val="{00000009-0D0F-4C0C-BA9D-5D62285CB8C3}"/>
            </c:ext>
          </c:extLst>
        </c:ser>
        <c:dLbls>
          <c:dLblPos val="outEnd"/>
          <c:showLegendKey val="0"/>
          <c:showVal val="1"/>
          <c:showCatName val="0"/>
          <c:showSerName val="0"/>
          <c:showPercent val="0"/>
          <c:showBubbleSize val="0"/>
        </c:dLbls>
        <c:gapWidth val="219"/>
        <c:overlap val="-27"/>
        <c:axId val="1053450016"/>
        <c:axId val="1053451680"/>
      </c:barChart>
      <c:catAx>
        <c:axId val="1053450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1680"/>
        <c:crosses val="autoZero"/>
        <c:auto val="1"/>
        <c:lblAlgn val="ctr"/>
        <c:lblOffset val="100"/>
        <c:noMultiLvlLbl val="0"/>
      </c:catAx>
      <c:valAx>
        <c:axId val="105345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baseline="0">
                <a:solidFill>
                  <a:sysClr val="windowText" lastClr="000000"/>
                </a:solidFill>
                <a:effectLst/>
              </a:rPr>
              <a:t>Residential Emissions 2030 Forecast</a:t>
            </a:r>
            <a:endParaRPr lang="en-US" sz="140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Forecast'!$F$3:$F$6</c:f>
              <c:numCache>
                <c:formatCode>#,##0</c:formatCode>
                <c:ptCount val="4"/>
                <c:pt idx="0">
                  <c:v>1691</c:v>
                </c:pt>
                <c:pt idx="1">
                  <c:v>9626</c:v>
                </c:pt>
                <c:pt idx="2">
                  <c:v>180</c:v>
                </c:pt>
                <c:pt idx="3">
                  <c:v>318</c:v>
                </c:pt>
              </c:numCache>
            </c:numRef>
          </c:val>
          <c:extLst>
            <c:ext xmlns:c16="http://schemas.microsoft.com/office/drawing/2014/chart" uri="{C3380CC4-5D6E-409C-BE32-E72D297353CC}">
              <c16:uniqueId val="{00000000-1E70-4451-AF80-7974F32602FF}"/>
            </c:ext>
          </c:extLst>
        </c:ser>
        <c:ser>
          <c:idx val="1"/>
          <c:order val="1"/>
          <c:tx>
            <c:strRef>
              <c:f>'Community Emissions Forecast'!$G$2</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Forecast'!$E$3:$E$6</c:f>
              <c:strCache>
                <c:ptCount val="4"/>
                <c:pt idx="0">
                  <c:v>Electricity</c:v>
                </c:pt>
                <c:pt idx="1">
                  <c:v>Natural gas</c:v>
                </c:pt>
                <c:pt idx="2">
                  <c:v>Propane</c:v>
                </c:pt>
                <c:pt idx="3">
                  <c:v>Fuel oil</c:v>
                </c:pt>
              </c:strCache>
            </c:strRef>
          </c:cat>
          <c:val>
            <c:numRef>
              <c:f>'Community Emissions Forecast'!$G$3:$G$6</c:f>
              <c:numCache>
                <c:formatCode>#,##0</c:formatCode>
                <c:ptCount val="4"/>
                <c:pt idx="0">
                  <c:v>552</c:v>
                </c:pt>
                <c:pt idx="1">
                  <c:v>9626</c:v>
                </c:pt>
                <c:pt idx="2">
                  <c:v>173</c:v>
                </c:pt>
                <c:pt idx="3">
                  <c:v>248</c:v>
                </c:pt>
              </c:numCache>
            </c:numRef>
          </c:val>
          <c:extLst>
            <c:ext xmlns:c16="http://schemas.microsoft.com/office/drawing/2014/chart" uri="{C3380CC4-5D6E-409C-BE32-E72D297353CC}">
              <c16:uniqueId val="{00000001-1E70-4451-AF80-7974F32602FF}"/>
            </c:ext>
          </c:extLst>
        </c:ser>
        <c:dLbls>
          <c:dLblPos val="outEnd"/>
          <c:showLegendKey val="0"/>
          <c:showVal val="1"/>
          <c:showCatName val="0"/>
          <c:showSerName val="0"/>
          <c:showPercent val="0"/>
          <c:showBubbleSize val="0"/>
        </c:dLbls>
        <c:gapWidth val="219"/>
        <c:overlap val="-27"/>
        <c:axId val="429511984"/>
        <c:axId val="429513648"/>
      </c:barChart>
      <c:catAx>
        <c:axId val="429511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3648"/>
        <c:crosses val="autoZero"/>
        <c:auto val="1"/>
        <c:lblAlgn val="ctr"/>
        <c:lblOffset val="100"/>
        <c:noMultiLvlLbl val="0"/>
      </c:catAx>
      <c:valAx>
        <c:axId val="42951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95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Commercial/Industrial Emissions</a:t>
            </a:r>
            <a:r>
              <a:rPr lang="en-US" sz="1600" b="1" baseline="0">
                <a:solidFill>
                  <a:sysClr val="windowText" lastClr="000000"/>
                </a:solidFill>
              </a:rPr>
              <a:t> 2030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Forecast'!$F$11:$F$14</c:f>
              <c:numCache>
                <c:formatCode>#,##0</c:formatCode>
                <c:ptCount val="4"/>
                <c:pt idx="0">
                  <c:v>1437</c:v>
                </c:pt>
                <c:pt idx="1">
                  <c:v>2781</c:v>
                </c:pt>
                <c:pt idx="2">
                  <c:v>52</c:v>
                </c:pt>
                <c:pt idx="3">
                  <c:v>141</c:v>
                </c:pt>
              </c:numCache>
            </c:numRef>
          </c:val>
          <c:extLst>
            <c:ext xmlns:c16="http://schemas.microsoft.com/office/drawing/2014/chart" uri="{C3380CC4-5D6E-409C-BE32-E72D297353CC}">
              <c16:uniqueId val="{00000000-9608-4E10-8FA1-1D149BAF7749}"/>
            </c:ext>
          </c:extLst>
        </c:ser>
        <c:ser>
          <c:idx val="1"/>
          <c:order val="1"/>
          <c:tx>
            <c:strRef>
              <c:f>'Community Emissions Forecast'!$G$10</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Forecast'!$E$11:$E$14</c:f>
              <c:strCache>
                <c:ptCount val="4"/>
                <c:pt idx="0">
                  <c:v>Electricity</c:v>
                </c:pt>
                <c:pt idx="1">
                  <c:v>Natural gas</c:v>
                </c:pt>
                <c:pt idx="2">
                  <c:v>Propane</c:v>
                </c:pt>
                <c:pt idx="3">
                  <c:v>Fuel oil</c:v>
                </c:pt>
              </c:strCache>
            </c:strRef>
          </c:cat>
          <c:val>
            <c:numRef>
              <c:f>'Community Emissions Forecast'!$G$11:$G$14</c:f>
              <c:numCache>
                <c:formatCode>#,##0</c:formatCode>
                <c:ptCount val="4"/>
                <c:pt idx="0">
                  <c:v>483</c:v>
                </c:pt>
                <c:pt idx="1">
                  <c:v>2902</c:v>
                </c:pt>
                <c:pt idx="2">
                  <c:v>52</c:v>
                </c:pt>
                <c:pt idx="3">
                  <c:v>140</c:v>
                </c:pt>
              </c:numCache>
            </c:numRef>
          </c:val>
          <c:extLst>
            <c:ext xmlns:c16="http://schemas.microsoft.com/office/drawing/2014/chart" uri="{C3380CC4-5D6E-409C-BE32-E72D297353CC}">
              <c16:uniqueId val="{00000001-9608-4E10-8FA1-1D149BAF7749}"/>
            </c:ext>
          </c:extLst>
        </c:ser>
        <c:dLbls>
          <c:dLblPos val="outEnd"/>
          <c:showLegendKey val="0"/>
          <c:showVal val="1"/>
          <c:showCatName val="0"/>
          <c:showSerName val="0"/>
          <c:showPercent val="0"/>
          <c:showBubbleSize val="0"/>
        </c:dLbls>
        <c:gapWidth val="219"/>
        <c:overlap val="-27"/>
        <c:axId val="1125425744"/>
        <c:axId val="1125426160"/>
      </c:barChart>
      <c:catAx>
        <c:axId val="1125425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6160"/>
        <c:crosses val="autoZero"/>
        <c:auto val="1"/>
        <c:lblAlgn val="ctr"/>
        <c:lblOffset val="100"/>
        <c:noMultiLvlLbl val="0"/>
      </c:catAx>
      <c:valAx>
        <c:axId val="112542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4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Transportation 2030</a:t>
            </a:r>
            <a:r>
              <a:rPr lang="en-US" sz="1600" b="1" baseline="0">
                <a:solidFill>
                  <a:sysClr val="windowText" lastClr="000000"/>
                </a:solidFill>
              </a:rPr>
              <a:t> Forecast</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'Community Emissions Forecast'!$F$18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Forecast'!$F$19:$F$20</c:f>
              <c:numCache>
                <c:formatCode>#,##0</c:formatCode>
                <c:ptCount val="2"/>
                <c:pt idx="0">
                  <c:v>5348</c:v>
                </c:pt>
                <c:pt idx="1">
                  <c:v>2220</c:v>
                </c:pt>
              </c:numCache>
            </c:numRef>
          </c:val>
          <c:extLst>
            <c:ext xmlns:c16="http://schemas.microsoft.com/office/drawing/2014/chart" uri="{C3380CC4-5D6E-409C-BE32-E72D297353CC}">
              <c16:uniqueId val="{00000000-31FC-45A3-8B79-F661C1336015}"/>
            </c:ext>
          </c:extLst>
        </c:ser>
        <c:ser>
          <c:idx val="1"/>
          <c:order val="1"/>
          <c:tx>
            <c:strRef>
              <c:f>'Community Emissions Forecast'!$G$18</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 Emissions Forecast'!$E$19:$E$20</c:f>
              <c:strCache>
                <c:ptCount val="2"/>
                <c:pt idx="0">
                  <c:v>Gasoline (10% ethanol)</c:v>
                </c:pt>
                <c:pt idx="1">
                  <c:v>Diesel</c:v>
                </c:pt>
              </c:strCache>
            </c:strRef>
          </c:cat>
          <c:val>
            <c:numRef>
              <c:f>'Community Emissions Forecast'!$G$19:$G$20</c:f>
              <c:numCache>
                <c:formatCode>#,##0</c:formatCode>
                <c:ptCount val="2"/>
                <c:pt idx="0">
                  <c:v>2040</c:v>
                </c:pt>
                <c:pt idx="1">
                  <c:v>910</c:v>
                </c:pt>
              </c:numCache>
            </c:numRef>
          </c:val>
          <c:extLst>
            <c:ext xmlns:c16="http://schemas.microsoft.com/office/drawing/2014/chart" uri="{C3380CC4-5D6E-409C-BE32-E72D297353CC}">
              <c16:uniqueId val="{00000001-31FC-45A3-8B79-F661C1336015}"/>
            </c:ext>
          </c:extLst>
        </c:ser>
        <c:dLbls>
          <c:dLblPos val="outEnd"/>
          <c:showLegendKey val="0"/>
          <c:showVal val="1"/>
          <c:showCatName val="0"/>
          <c:showSerName val="0"/>
          <c:showPercent val="0"/>
          <c:showBubbleSize val="0"/>
        </c:dLbls>
        <c:gapWidth val="219"/>
        <c:overlap val="-27"/>
        <c:axId val="1053455840"/>
        <c:axId val="1053457504"/>
      </c:barChart>
      <c:catAx>
        <c:axId val="1053455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Source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7504"/>
        <c:crosses val="autoZero"/>
        <c:auto val="1"/>
        <c:lblAlgn val="ctr"/>
        <c:lblOffset val="100"/>
        <c:noMultiLvlLbl val="0"/>
      </c:catAx>
      <c:valAx>
        <c:axId val="105345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534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0" i="0" u="none" strike="noStrike" baseline="0">
                <a:solidFill>
                  <a:sysClr val="windowText" lastClr="000000"/>
                </a:solidFill>
                <a:effectLst/>
              </a:rPr>
              <a:t>Village of Fayetteville 2009</a:t>
            </a:r>
            <a:r>
              <a:rPr lang="en-US" sz="1600">
                <a:solidFill>
                  <a:sysClr val="windowText" lastClr="000000"/>
                </a:solidFill>
              </a:rPr>
              <a:t> vs 2019 Municipal Emissions</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2009</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comparison'!$A$2:$A$5</c:f>
              <c:strCache>
                <c:ptCount val="4"/>
                <c:pt idx="0">
                  <c:v>Buildings and Facilities</c:v>
                </c:pt>
                <c:pt idx="1">
                  <c:v>Streetlights and Traffic Signals</c:v>
                </c:pt>
                <c:pt idx="2">
                  <c:v>Vehicle Fleet</c:v>
                </c:pt>
                <c:pt idx="3">
                  <c:v>Wastewater Facilities</c:v>
                </c:pt>
              </c:strCache>
            </c:strRef>
          </c:cat>
          <c:val>
            <c:numRef>
              <c:f>'2009 v 2019 comparison'!$B$2:$B$5</c:f>
              <c:numCache>
                <c:formatCode>0</c:formatCode>
                <c:ptCount val="4"/>
                <c:pt idx="0">
                  <c:v>313</c:v>
                </c:pt>
                <c:pt idx="1">
                  <c:v>49</c:v>
                </c:pt>
                <c:pt idx="2">
                  <c:v>308</c:v>
                </c:pt>
                <c:pt idx="3">
                  <c:v>1</c:v>
                </c:pt>
              </c:numCache>
            </c:numRef>
          </c:val>
          <c:extLst>
            <c:ext xmlns:c16="http://schemas.microsoft.com/office/drawing/2014/chart" uri="{C3380CC4-5D6E-409C-BE32-E72D297353CC}">
              <c16:uniqueId val="{00000000-2EC1-4545-B0DD-A39230A4D4DD}"/>
            </c:ext>
          </c:extLst>
        </c:ser>
        <c:ser>
          <c:idx val="1"/>
          <c:order val="1"/>
          <c:tx>
            <c:v>2019</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comparison'!$A$2:$A$5</c:f>
              <c:strCache>
                <c:ptCount val="4"/>
                <c:pt idx="0">
                  <c:v>Buildings and Facilities</c:v>
                </c:pt>
                <c:pt idx="1">
                  <c:v>Streetlights and Traffic Signals</c:v>
                </c:pt>
                <c:pt idx="2">
                  <c:v>Vehicle Fleet</c:v>
                </c:pt>
                <c:pt idx="3">
                  <c:v>Wastewater Facilities</c:v>
                </c:pt>
              </c:strCache>
            </c:strRef>
          </c:cat>
          <c:val>
            <c:numRef>
              <c:f>'2009 v 2019 comparison'!$C$2:$C$5</c:f>
              <c:numCache>
                <c:formatCode>#,##0</c:formatCode>
                <c:ptCount val="4"/>
                <c:pt idx="0">
                  <c:v>222.73599999999999</c:v>
                </c:pt>
                <c:pt idx="1">
                  <c:v>9.7556999999999992</c:v>
                </c:pt>
                <c:pt idx="2">
                  <c:v>286.072</c:v>
                </c:pt>
                <c:pt idx="3">
                  <c:v>0</c:v>
                </c:pt>
              </c:numCache>
            </c:numRef>
          </c:val>
          <c:extLst>
            <c:ext xmlns:c16="http://schemas.microsoft.com/office/drawing/2014/chart" uri="{C3380CC4-5D6E-409C-BE32-E72D297353CC}">
              <c16:uniqueId val="{00000001-2EC1-4545-B0DD-A39230A4D4DD}"/>
            </c:ext>
          </c:extLst>
        </c:ser>
        <c:ser>
          <c:idx val="2"/>
          <c:order val="2"/>
          <c:tx>
            <c:v>2019 IPCC 2nd</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comparison'!$A$2:$A$5</c:f>
              <c:strCache>
                <c:ptCount val="4"/>
                <c:pt idx="0">
                  <c:v>Buildings and Facilities</c:v>
                </c:pt>
                <c:pt idx="1">
                  <c:v>Streetlights and Traffic Signals</c:v>
                </c:pt>
                <c:pt idx="2">
                  <c:v>Vehicle Fleet</c:v>
                </c:pt>
                <c:pt idx="3">
                  <c:v>Wastewater Facilities</c:v>
                </c:pt>
              </c:strCache>
            </c:strRef>
          </c:cat>
          <c:val>
            <c:numRef>
              <c:f>'2009 v 2019 comparison'!$D$2:$D$5</c:f>
              <c:numCache>
                <c:formatCode>#,##0</c:formatCode>
                <c:ptCount val="4"/>
                <c:pt idx="0">
                  <c:v>221.499</c:v>
                </c:pt>
                <c:pt idx="1">
                  <c:v>9.7141999999999999</c:v>
                </c:pt>
                <c:pt idx="2">
                  <c:v>286.072</c:v>
                </c:pt>
                <c:pt idx="3">
                  <c:v>0</c:v>
                </c:pt>
              </c:numCache>
            </c:numRef>
          </c:val>
          <c:extLst>
            <c:ext xmlns:c16="http://schemas.microsoft.com/office/drawing/2014/chart" uri="{C3380CC4-5D6E-409C-BE32-E72D297353CC}">
              <c16:uniqueId val="{00000002-2EC1-4545-B0DD-A39230A4D4DD}"/>
            </c:ext>
          </c:extLst>
        </c:ser>
        <c:dLbls>
          <c:dLblPos val="outEnd"/>
          <c:showLegendKey val="0"/>
          <c:showVal val="1"/>
          <c:showCatName val="0"/>
          <c:showSerName val="0"/>
          <c:showPercent val="0"/>
          <c:showBubbleSize val="0"/>
        </c:dLbls>
        <c:gapWidth val="219"/>
        <c:overlap val="-27"/>
        <c:axId val="1573854207"/>
        <c:axId val="1573849215"/>
      </c:barChart>
      <c:catAx>
        <c:axId val="1573854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49215"/>
        <c:crosses val="autoZero"/>
        <c:auto val="1"/>
        <c:lblAlgn val="ctr"/>
        <c:lblOffset val="100"/>
        <c:noMultiLvlLbl val="0"/>
      </c:catAx>
      <c:valAx>
        <c:axId val="157384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5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solidFill>
                  <a:sysClr val="windowText" lastClr="000000"/>
                </a:solidFill>
              </a:rPr>
              <a:t>Village of Fayetteville 2009 vs 2019 Community  Emissions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932693578435342"/>
          <c:y val="0.13056974308478239"/>
          <c:w val="0.85685064948906287"/>
          <c:h val="0.51813871060197259"/>
        </c:manualLayout>
      </c:layout>
      <c:barChart>
        <c:barDir val="col"/>
        <c:grouping val="clustered"/>
        <c:varyColors val="0"/>
        <c:ser>
          <c:idx val="0"/>
          <c:order val="0"/>
          <c:tx>
            <c:strRef>
              <c:f>'2009 v 2019 comparison'!$I$1</c:f>
              <c:strCache>
                <c:ptCount val="1"/>
                <c:pt idx="0">
                  <c:v>2009</c:v>
                </c:pt>
              </c:strCache>
            </c:strRef>
          </c:tx>
          <c:spPr>
            <a:solidFill>
              <a:schemeClr val="accent1"/>
            </a:solidFill>
            <a:ln>
              <a:noFill/>
            </a:ln>
            <a:effectLst/>
          </c:spPr>
          <c:invertIfNegative val="0"/>
          <c:dLbls>
            <c:dLbl>
              <c:idx val="0"/>
              <c:layout>
                <c:manualLayout>
                  <c:x val="-8.66269626421225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C-4607-A4A1-8FA0B5870A8A}"/>
                </c:ext>
              </c:extLst>
            </c:dLbl>
            <c:dLbl>
              <c:idx val="3"/>
              <c:layout>
                <c:manualLayout>
                  <c:x val="-1.0828370330265295E-2"/>
                  <c:y val="-3.303054467108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C-4607-A4A1-8FA0B5870A8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comparison'!$H$2:$H$6</c:f>
              <c:strCache>
                <c:ptCount val="5"/>
                <c:pt idx="0">
                  <c:v>Residential Energy Use</c:v>
                </c:pt>
                <c:pt idx="1">
                  <c:v>Commercial/Industrial Energy Use*</c:v>
                </c:pt>
                <c:pt idx="2">
                  <c:v>Transportation</c:v>
                </c:pt>
                <c:pt idx="3">
                  <c:v>Waste</c:v>
                </c:pt>
                <c:pt idx="4">
                  <c:v>Wastewater</c:v>
                </c:pt>
              </c:strCache>
            </c:strRef>
          </c:cat>
          <c:val>
            <c:numRef>
              <c:f>'2009 v 2019 comparison'!$I$2:$I$6</c:f>
              <c:numCache>
                <c:formatCode>#,##0</c:formatCode>
                <c:ptCount val="5"/>
                <c:pt idx="0">
                  <c:v>12072</c:v>
                </c:pt>
                <c:pt idx="1">
                  <c:v>6788</c:v>
                </c:pt>
                <c:pt idx="2">
                  <c:v>11818</c:v>
                </c:pt>
                <c:pt idx="3">
                  <c:v>623</c:v>
                </c:pt>
                <c:pt idx="4">
                  <c:v>88</c:v>
                </c:pt>
              </c:numCache>
            </c:numRef>
          </c:val>
          <c:extLst>
            <c:ext xmlns:c16="http://schemas.microsoft.com/office/drawing/2014/chart" uri="{C3380CC4-5D6E-409C-BE32-E72D297353CC}">
              <c16:uniqueId val="{00000002-E3DC-4607-A4A1-8FA0B5870A8A}"/>
            </c:ext>
          </c:extLst>
        </c:ser>
        <c:ser>
          <c:idx val="1"/>
          <c:order val="1"/>
          <c:tx>
            <c:strRef>
              <c:f>'2009 v 2019 comparison'!$J$1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comparison'!$H$2:$H$6</c:f>
              <c:strCache>
                <c:ptCount val="5"/>
                <c:pt idx="0">
                  <c:v>Residential Energy Use</c:v>
                </c:pt>
                <c:pt idx="1">
                  <c:v>Commercial/Industrial Energy Use*</c:v>
                </c:pt>
                <c:pt idx="2">
                  <c:v>Transportation</c:v>
                </c:pt>
                <c:pt idx="3">
                  <c:v>Waste</c:v>
                </c:pt>
                <c:pt idx="4">
                  <c:v>Wastewater</c:v>
                </c:pt>
              </c:strCache>
            </c:strRef>
          </c:cat>
          <c:val>
            <c:numRef>
              <c:f>'2009 v 2019 comparison'!$J$2:$J$6</c:f>
              <c:numCache>
                <c:formatCode>#,##0</c:formatCode>
                <c:ptCount val="5"/>
                <c:pt idx="0">
                  <c:v>11815</c:v>
                </c:pt>
                <c:pt idx="1">
                  <c:v>4411</c:v>
                </c:pt>
                <c:pt idx="2">
                  <c:v>7568</c:v>
                </c:pt>
                <c:pt idx="3">
                  <c:v>1170</c:v>
                </c:pt>
                <c:pt idx="4">
                  <c:v>87.603999999999999</c:v>
                </c:pt>
              </c:numCache>
            </c:numRef>
          </c:val>
          <c:extLst>
            <c:ext xmlns:c16="http://schemas.microsoft.com/office/drawing/2014/chart" uri="{C3380CC4-5D6E-409C-BE32-E72D297353CC}">
              <c16:uniqueId val="{00000003-E3DC-4607-A4A1-8FA0B5870A8A}"/>
            </c:ext>
          </c:extLst>
        </c:ser>
        <c:ser>
          <c:idx val="2"/>
          <c:order val="2"/>
          <c:tx>
            <c:strRef>
              <c:f>'2009 v 2019 comparison'!$K$1</c:f>
              <c:strCache>
                <c:ptCount val="1"/>
                <c:pt idx="0">
                  <c:v>2019 IPCC 2nd</c:v>
                </c:pt>
              </c:strCache>
            </c:strRef>
          </c:tx>
          <c:spPr>
            <a:solidFill>
              <a:schemeClr val="accent3"/>
            </a:solidFill>
            <a:ln>
              <a:noFill/>
            </a:ln>
            <a:effectLst/>
          </c:spPr>
          <c:invertIfNegative val="0"/>
          <c:dLbls>
            <c:dLbl>
              <c:idx val="0"/>
              <c:layout>
                <c:manualLayout>
                  <c:x val="1.2994044396318355E-2"/>
                  <c:y val="-6.05552990236664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C-4607-A4A1-8FA0B5870A8A}"/>
                </c:ext>
              </c:extLst>
            </c:dLbl>
            <c:dLbl>
              <c:idx val="1"/>
              <c:layout>
                <c:manualLayout>
                  <c:x val="1.29940443963183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DC-4607-A4A1-8FA0B5870A8A}"/>
                </c:ext>
              </c:extLst>
            </c:dLbl>
            <c:dLbl>
              <c:idx val="2"/>
              <c:layout>
                <c:manualLayout>
                  <c:x val="2.5988088792636709E-2"/>
                  <c:y val="6.6061089342161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DC-4607-A4A1-8FA0B5870A8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'2009 v 2019 comparison'!$H$2:$H$6</c:f>
              <c:strCache>
                <c:ptCount val="5"/>
                <c:pt idx="0">
                  <c:v>Residential Energy Use</c:v>
                </c:pt>
                <c:pt idx="1">
                  <c:v>Commercial/Industrial Energy Use*</c:v>
                </c:pt>
                <c:pt idx="2">
                  <c:v>Transportation</c:v>
                </c:pt>
                <c:pt idx="3">
                  <c:v>Waste</c:v>
                </c:pt>
                <c:pt idx="4">
                  <c:v>Wastewater</c:v>
                </c:pt>
              </c:strCache>
            </c:strRef>
          </c:cat>
          <c:val>
            <c:numRef>
              <c:f>'2009 v 2019 comparison'!$K$2:$K$6</c:f>
              <c:numCache>
                <c:formatCode>#,##0</c:formatCode>
                <c:ptCount val="5"/>
                <c:pt idx="0">
                  <c:v>11747</c:v>
                </c:pt>
                <c:pt idx="1">
                  <c:v>4387</c:v>
                </c:pt>
                <c:pt idx="2">
                  <c:v>7558</c:v>
                </c:pt>
                <c:pt idx="3">
                  <c:v>1111</c:v>
                </c:pt>
                <c:pt idx="4">
                  <c:v>102.8968</c:v>
                </c:pt>
              </c:numCache>
            </c:numRef>
          </c:val>
          <c:extLst>
            <c:ext xmlns:c16="http://schemas.microsoft.com/office/drawing/2014/chart" uri="{C3380CC4-5D6E-409C-BE32-E72D297353CC}">
              <c16:uniqueId val="{00000007-E3DC-4607-A4A1-8FA0B5870A8A}"/>
            </c:ext>
          </c:extLst>
        </c:ser>
        <c:dLbls>
          <c:dLblPos val="outEnd"/>
          <c:showLegendKey val="0"/>
          <c:showVal val="1"/>
          <c:showCatName val="0"/>
          <c:showSerName val="0"/>
          <c:showPercent val="0"/>
          <c:showBubbleSize val="0"/>
        </c:dLbls>
        <c:gapWidth val="219"/>
        <c:overlap val="-27"/>
        <c:axId val="1573865439"/>
        <c:axId val="1573853375"/>
      </c:barChart>
      <c:catAx>
        <c:axId val="1573865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Sector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53375"/>
        <c:crosses val="autoZero"/>
        <c:auto val="1"/>
        <c:lblAlgn val="ctr"/>
        <c:lblOffset val="100"/>
        <c:noMultiLvlLbl val="0"/>
      </c:catAx>
      <c:valAx>
        <c:axId val="1573853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7386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2019 Government Emissions by Source </a:t>
            </a:r>
            <a:r>
              <a:rPr lang="en-US" sz="1400" b="1" i="0" u="none" strike="noStrike" baseline="0">
                <a:solidFill>
                  <a:schemeClr val="tx1"/>
                </a:solidFill>
                <a:effectLst/>
              </a:rPr>
              <a:t>(MTCO</a:t>
            </a:r>
            <a:r>
              <a:rPr lang="en-US" sz="1400" b="1" i="0" u="none" strike="noStrike" baseline="-25000">
                <a:solidFill>
                  <a:schemeClr val="tx1"/>
                </a:solidFill>
                <a:effectLst/>
              </a:rPr>
              <a:t>2</a:t>
            </a:r>
            <a:r>
              <a:rPr lang="en-US" sz="1400" b="1" i="0" u="none" strike="noStrike" baseline="0">
                <a:solidFill>
                  <a:schemeClr val="tx1"/>
                </a:solidFill>
                <a:effectLst/>
              </a:rPr>
              <a:t>e)</a:t>
            </a:r>
            <a:r>
              <a:rPr lang="en-US" b="1"/>
              <a:t> </a:t>
            </a:r>
          </a:p>
        </c:rich>
      </c:tx>
      <c:layout>
        <c:manualLayout>
          <c:xMode val="edge"/>
          <c:yMode val="edge"/>
          <c:x val="0.19643179154686549"/>
          <c:y val="2.7777777777777776E-2"/>
        </c:manualLayout>
      </c:layout>
      <c:overlay val="0"/>
      <c:spPr>
        <a:noFill/>
        <a:ln>
          <a:noFill/>
        </a:ln>
        <a:effectLst/>
      </c:spPr>
    </c:title>
    <c:autoTitleDeleted val="0"/>
    <c:plotArea>
      <c:layout/>
      <c:pieChart>
        <c:varyColors val="1"/>
        <c:ser>
          <c:idx val="1"/>
          <c:order val="0"/>
          <c:tx>
            <c:v>Community Emissions by Source (MTCO2e)</c:v>
          </c:tx>
          <c:dPt>
            <c:idx val="0"/>
            <c:bubble3D val="0"/>
            <c:extLst>
              <c:ext xmlns:c16="http://schemas.microsoft.com/office/drawing/2014/chart" uri="{C3380CC4-5D6E-409C-BE32-E72D297353CC}">
                <c16:uniqueId val="{00000000-C6C9-4F28-B5D0-4A67A7EE4D6A}"/>
              </c:ext>
            </c:extLst>
          </c:dPt>
          <c:dPt>
            <c:idx val="1"/>
            <c:bubble3D val="0"/>
            <c:extLst>
              <c:ext xmlns:c16="http://schemas.microsoft.com/office/drawing/2014/chart" uri="{C3380CC4-5D6E-409C-BE32-E72D297353CC}">
                <c16:uniqueId val="{00000001-C6C9-4F28-B5D0-4A67A7EE4D6A}"/>
              </c:ext>
            </c:extLst>
          </c:dPt>
          <c:dPt>
            <c:idx val="2"/>
            <c:bubble3D val="0"/>
            <c:extLst>
              <c:ext xmlns:c16="http://schemas.microsoft.com/office/drawing/2014/chart" uri="{C3380CC4-5D6E-409C-BE32-E72D297353CC}">
                <c16:uniqueId val="{00000002-C6C9-4F28-B5D0-4A67A7EE4D6A}"/>
              </c:ext>
            </c:extLst>
          </c:dPt>
          <c:dPt>
            <c:idx val="3"/>
            <c:bubble3D val="0"/>
            <c:extLst>
              <c:ext xmlns:c16="http://schemas.microsoft.com/office/drawing/2014/chart" uri="{C3380CC4-5D6E-409C-BE32-E72D297353CC}">
                <c16:uniqueId val="{00000003-C6C9-4F28-B5D0-4A67A7EE4D6A}"/>
              </c:ext>
            </c:extLst>
          </c:dPt>
          <c:dLbls>
            <c:dLbl>
              <c:idx val="2"/>
              <c:layout>
                <c:manualLayout>
                  <c:x val="5.9718066491688537E-2"/>
                  <c:y val="-7.697214931466900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6C9-4F28-B5D0-4A67A7EE4D6A}"/>
                </c:ext>
              </c:extLst>
            </c:dLbl>
            <c:spPr>
              <a:noFill/>
              <a:ln>
                <a:noFill/>
              </a:ln>
              <a:effectLst/>
            </c:sp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'Gov Totals 2nd'!$A$16:$A$19</c:f>
              <c:strCache>
                <c:ptCount val="4"/>
                <c:pt idx="0">
                  <c:v>Electricity</c:v>
                </c:pt>
                <c:pt idx="1">
                  <c:v>Natural Gas</c:v>
                </c:pt>
                <c:pt idx="2">
                  <c:v>Gasoline (10% ethanol)</c:v>
                </c:pt>
                <c:pt idx="3">
                  <c:v>Diesel</c:v>
                </c:pt>
              </c:strCache>
            </c:strRef>
          </c:cat>
          <c:val>
            <c:numRef>
              <c:f>'Gov Totals 20 yr 5th'!$B$16:$B$19</c:f>
              <c:numCache>
                <c:formatCode>_(* #,##0_);_(* \(#,##0\);_(* "-"??_);_(@_)</c:formatCode>
                <c:ptCount val="4"/>
                <c:pt idx="0">
                  <c:v>56.081699999999998</c:v>
                </c:pt>
                <c:pt idx="1">
                  <c:v>176.41</c:v>
                </c:pt>
                <c:pt idx="2">
                  <c:v>32.002000000000002</c:v>
                </c:pt>
                <c:pt idx="3">
                  <c:v>254.07</c:v>
                </c:pt>
              </c:numCache>
            </c:numRef>
          </c:val>
          <c:extLst>
            <c:ext xmlns:c16="http://schemas.microsoft.com/office/drawing/2014/chart" uri="{C3380CC4-5D6E-409C-BE32-E72D297353CC}">
              <c16:uniqueId val="{00000004-C6C9-4F28-B5D0-4A67A7EE4D6A}"/>
            </c:ext>
          </c:extLst>
        </c:ser>
        <c:ser>
          <c:idx val="0"/>
          <c:order val="1"/>
          <c:tx>
            <c:v>Community Emissions by Source (MTCO2e)</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C6C9-4F28-B5D0-4A67A7EE4D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C6C9-4F28-B5D0-4A67A7EE4D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A-C6C9-4F28-B5D0-4A67A7EE4D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C-C6C9-4F28-B5D0-4A67A7EE4D6A}"/>
              </c:ext>
            </c:extLst>
          </c:dPt>
          <c:dLbls>
            <c:dLbl>
              <c:idx val="0"/>
              <c:tx>
                <c:rich>
                  <a:bodyPr/>
                  <a:lstStyle/>
                  <a:p>
                    <a:fld id="{22DE7478-C9DB-4415-9340-924606BCB433}" type="CATEGORYNAME">
                      <a:rPr lang="en-US"/>
                      <a:pPr/>
                      <a:t>[CATEGORY NAME]</a:t>
                    </a:fld>
                    <a:r>
                      <a:rPr lang="en-US" baseline="0"/>
                      <a:t>, </a:t>
                    </a:r>
                    <a:fld id="{C9E5DF36-50A8-4C91-A98B-6CB2EF5F81BD}" type="VALUE">
                      <a:rPr lang="en-US" baseline="0"/>
                      <a:pPr/>
                      <a:t>[VALUE]</a:t>
                    </a:fld>
                    <a:r>
                      <a:rPr lang="en-US" baseline="0"/>
                      <a:t>, 6%</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6C9-4F28-B5D0-4A67A7EE4D6A}"/>
                </c:ext>
              </c:extLst>
            </c:dLbl>
            <c:dLbl>
              <c:idx val="1"/>
              <c:delete val="1"/>
              <c:extLst>
                <c:ext xmlns:c15="http://schemas.microsoft.com/office/drawing/2012/chart" uri="{CE6537A1-D6FC-4f65-9D91-7224C49458BB}"/>
                <c:ext xmlns:c16="http://schemas.microsoft.com/office/drawing/2014/chart" uri="{C3380CC4-5D6E-409C-BE32-E72D297353CC}">
                  <c16:uniqueId val="{00000008-C6C9-4F28-B5D0-4A67A7EE4D6A}"/>
                </c:ext>
              </c:extLst>
            </c:dLbl>
            <c:dLbl>
              <c:idx val="2"/>
              <c:layout>
                <c:manualLayout>
                  <c:x val="9.8116032370953635E-2"/>
                  <c:y val="-6.0937955672207729E-2"/>
                </c:manualLayout>
              </c:layout>
              <c:tx>
                <c:rich>
                  <a:bodyPr/>
                  <a:lstStyle/>
                  <a:p>
                    <a:fld id="{DE120863-0C6E-457D-BB69-B435731079ED}" type="CATEGORYNAME">
                      <a:rPr lang="en-US"/>
                      <a:pPr/>
                      <a:t>[CATEGORY NAME]</a:t>
                    </a:fld>
                    <a:r>
                      <a:rPr lang="en-US" baseline="0"/>
                      <a:t>, </a:t>
                    </a:r>
                    <a:fld id="{F896C845-9845-4A29-B443-6748F1657AFB}" type="VALUE">
                      <a:rPr lang="en-US" baseline="0"/>
                      <a:pPr/>
                      <a:t>[VALUE]</a:t>
                    </a:fld>
                    <a:r>
                      <a:rPr lang="en-US" baseline="0"/>
                      <a:t>, 10%</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6C9-4F28-B5D0-4A67A7EE4D6A}"/>
                </c:ext>
              </c:extLst>
            </c:dLbl>
            <c:dLbl>
              <c:idx val="3"/>
              <c:tx>
                <c:rich>
                  <a:bodyPr/>
                  <a:lstStyle/>
                  <a:p>
                    <a:fld id="{552777D2-F13D-4024-948F-5F771A74DB45}" type="CATEGORYNAME">
                      <a:rPr lang="en-US"/>
                      <a:pPr/>
                      <a:t>[CATEGORY NAME]</a:t>
                    </a:fld>
                    <a:r>
                      <a:rPr lang="en-US" baseline="0"/>
                      <a:t>, </a:t>
                    </a:r>
                    <a:fld id="{6331143E-768E-4FBC-A6E3-9F87CA0B3D30}" type="VALUE">
                      <a:rPr lang="en-US" baseline="0"/>
                      <a:pPr/>
                      <a:t>[VALUE]</a:t>
                    </a:fld>
                    <a:r>
                      <a:rPr lang="en-US" baseline="0"/>
                      <a:t>, 83%</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6C9-4F28-B5D0-4A67A7EE4D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'Gov Totals 2nd'!$A$16:$A$19</c:f>
              <c:strCache>
                <c:ptCount val="4"/>
                <c:pt idx="0">
                  <c:v>Electricity</c:v>
                </c:pt>
                <c:pt idx="1">
                  <c:v>Natural Gas</c:v>
                </c:pt>
                <c:pt idx="2">
                  <c:v>Gasoline (10% ethanol)</c:v>
                </c:pt>
                <c:pt idx="3">
                  <c:v>Diesel</c:v>
                </c:pt>
              </c:strCache>
            </c:strRef>
          </c:cat>
          <c:val>
            <c:numRef>
              <c:f>'Gov Totals 20 yr 5th'!$B$16:$B$19</c:f>
              <c:numCache>
                <c:formatCode>_(* #,##0_);_(* \(#,##0\);_(* "-"??_);_(@_)</c:formatCode>
                <c:ptCount val="4"/>
                <c:pt idx="0">
                  <c:v>56.081699999999998</c:v>
                </c:pt>
                <c:pt idx="1">
                  <c:v>176.41</c:v>
                </c:pt>
                <c:pt idx="2">
                  <c:v>32.002000000000002</c:v>
                </c:pt>
                <c:pt idx="3">
                  <c:v>254.07</c:v>
                </c:pt>
              </c:numCache>
            </c:numRef>
          </c:val>
          <c:extLst>
            <c:ext xmlns:c16="http://schemas.microsoft.com/office/drawing/2014/chart" uri="{C3380CC4-5D6E-409C-BE32-E72D297353CC}">
              <c16:uniqueId val="{0000000D-C6C9-4F28-B5D0-4A67A7EE4D6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extLst/>
  </c:chart>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2019 Municipal Emissions by Scope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40-4400-A915-894FDFABD2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40-4400-A915-894FDFABD27E}"/>
              </c:ext>
            </c:extLst>
          </c:dPt>
          <c:dLbls>
            <c:dLbl>
              <c:idx val="0"/>
              <c:tx>
                <c:rich>
                  <a:bodyPr/>
                  <a:lstStyle/>
                  <a:p>
                    <a:r>
                      <a:rPr lang="en-US"/>
                      <a:t>Scope 1, 462, </a:t>
                    </a:r>
                    <a:fld id="{53062F89-2820-4F9D-921D-0BC92D81BD5B}"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40-4400-A915-894FDFABD27E}"/>
                </c:ext>
              </c:extLst>
            </c:dLbl>
            <c:dLbl>
              <c:idx val="1"/>
              <c:layout>
                <c:manualLayout>
                  <c:x val="8.676509186351701E-2"/>
                  <c:y val="1.3133566637503645E-2"/>
                </c:manualLayout>
              </c:layout>
              <c:tx>
                <c:rich>
                  <a:bodyPr/>
                  <a:lstStyle/>
                  <a:p>
                    <a:r>
                      <a:rPr lang="en-US"/>
                      <a:t>Scope</a:t>
                    </a:r>
                    <a:r>
                      <a:rPr lang="en-US" baseline="0"/>
                      <a:t> 2, 56, </a:t>
                    </a:r>
                    <a:fld id="{49E1CD0E-4228-48CF-B4F2-C1E60EB261F9}" type="VALUE">
                      <a:rPr lang="en-US"/>
                      <a:pPr/>
                      <a:t>[VALUE]</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40-4400-A915-894FDFABD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'Gov Totals 20 yr 5th'!$C$33:$D$33</c:f>
              <c:numCache>
                <c:formatCode>0%</c:formatCode>
                <c:ptCount val="2"/>
                <c:pt idx="0">
                  <c:v>0.89</c:v>
                </c:pt>
                <c:pt idx="1">
                  <c:v>0.11</c:v>
                </c:pt>
              </c:numCache>
            </c:numRef>
          </c:val>
          <c:extLst>
            <c:ext xmlns:c16="http://schemas.microsoft.com/office/drawing/2014/chart" uri="{C3380CC4-5D6E-409C-BE32-E72D297353CC}">
              <c16:uniqueId val="{00000004-A240-4400-A915-894FDFABD27E}"/>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Sector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29-435A-801B-986826A242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29-435A-801B-986826A242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29-435A-801B-986826A242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29-435A-801B-986826A242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29-435A-801B-986826A242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5th'!$A$6:$A$10</c:f>
              <c:strCache>
                <c:ptCount val="5"/>
                <c:pt idx="0">
                  <c:v>Residential Energy Use</c:v>
                </c:pt>
                <c:pt idx="1">
                  <c:v>Commercial/Industrial Energy Use</c:v>
                </c:pt>
                <c:pt idx="2">
                  <c:v>Transportation</c:v>
                </c:pt>
                <c:pt idx="3">
                  <c:v>Waste</c:v>
                </c:pt>
                <c:pt idx="4">
                  <c:v>Wastewater</c:v>
                </c:pt>
              </c:strCache>
            </c:strRef>
          </c:cat>
          <c:val>
            <c:numRef>
              <c:f>'Comm Totals 20 yr 5th'!$B$6:$B$10</c:f>
              <c:numCache>
                <c:formatCode>#,##0_);\(#,##0\)</c:formatCode>
                <c:ptCount val="5"/>
                <c:pt idx="0">
                  <c:v>11815</c:v>
                </c:pt>
                <c:pt idx="1">
                  <c:v>4411</c:v>
                </c:pt>
                <c:pt idx="2">
                  <c:v>7568</c:v>
                </c:pt>
                <c:pt idx="3">
                  <c:v>1170</c:v>
                </c:pt>
                <c:pt idx="4">
                  <c:v>87.603999999999999</c:v>
                </c:pt>
              </c:numCache>
            </c:numRef>
          </c:val>
          <c:extLst>
            <c:ext xmlns:c16="http://schemas.microsoft.com/office/drawing/2014/chart" uri="{C3380CC4-5D6E-409C-BE32-E72D297353CC}">
              <c16:uniqueId val="{0000000A-1E29-435A-801B-986826A2428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Community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C3-4FE9-A06D-A552904F0B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C3-4FE9-A06D-A552904F0B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C3-4FE9-A06D-A552904F0B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C3-4FE9-A06D-A552904F0B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C3-4FE9-A06D-A552904F0B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C3-4FE9-A06D-A552904F0B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C3-4FE9-A06D-A552904F0B5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1C3-4FE9-A06D-A552904F0B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5th'!$A$20:$A$27</c:f>
              <c:strCache>
                <c:ptCount val="8"/>
                <c:pt idx="0">
                  <c:v>Electricity</c:v>
                </c:pt>
                <c:pt idx="1">
                  <c:v>Natural Gas</c:v>
                </c:pt>
                <c:pt idx="2">
                  <c:v>Gasoline (10% ethanol)</c:v>
                </c:pt>
                <c:pt idx="3">
                  <c:v>Diesel</c:v>
                </c:pt>
                <c:pt idx="4">
                  <c:v>Fuel Oil</c:v>
                </c:pt>
                <c:pt idx="5">
                  <c:v>Propane</c:v>
                </c:pt>
                <c:pt idx="6">
                  <c:v>Waste</c:v>
                </c:pt>
                <c:pt idx="7">
                  <c:v>Wastewater</c:v>
                </c:pt>
              </c:strCache>
            </c:strRef>
          </c:cat>
          <c:val>
            <c:numRef>
              <c:f>'Comm Totals 20 yr 5th'!$B$20:$B$27</c:f>
              <c:numCache>
                <c:formatCode>_(* #,##0_);_(* \(#,##0\);_(* "-"??_);_(@_)</c:formatCode>
                <c:ptCount val="8"/>
                <c:pt idx="0">
                  <c:v>3128</c:v>
                </c:pt>
                <c:pt idx="1">
                  <c:v>12407</c:v>
                </c:pt>
                <c:pt idx="2">
                  <c:v>5348</c:v>
                </c:pt>
                <c:pt idx="3">
                  <c:v>2220</c:v>
                </c:pt>
                <c:pt idx="4">
                  <c:v>459</c:v>
                </c:pt>
                <c:pt idx="5">
                  <c:v>232</c:v>
                </c:pt>
                <c:pt idx="6">
                  <c:v>1170</c:v>
                </c:pt>
                <c:pt idx="7">
                  <c:v>87.603999999999999</c:v>
                </c:pt>
              </c:numCache>
            </c:numRef>
          </c:val>
          <c:extLst>
            <c:ext xmlns:c16="http://schemas.microsoft.com/office/drawing/2014/chart" uri="{C3380CC4-5D6E-409C-BE32-E72D297353CC}">
              <c16:uniqueId val="{00000010-71C3-4FE9-A06D-A552904F0B5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Residential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39-4AEE-AA8F-C1562DC808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39-4AEE-AA8F-C1562DC808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39-4AEE-AA8F-C1562DC808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39-4AEE-AA8F-C1562DC808BE}"/>
              </c:ext>
            </c:extLst>
          </c:dPt>
          <c:dLbls>
            <c:dLbl>
              <c:idx val="1"/>
              <c:layout>
                <c:manualLayout>
                  <c:x val="0.13582882026337764"/>
                  <c:y val="-0.2332822330857931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9-4AEE-AA8F-C1562DC808BE}"/>
                </c:ext>
              </c:extLst>
            </c:dLbl>
            <c:dLbl>
              <c:idx val="3"/>
              <c:layout>
                <c:manualLayout>
                  <c:x val="3.4173333403371274E-2"/>
                  <c:y val="-1.528230772101354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39-4AEE-AA8F-C1562DC808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5th'!$A$36:$A$39</c:f>
              <c:strCache>
                <c:ptCount val="4"/>
                <c:pt idx="0">
                  <c:v>Electricity</c:v>
                </c:pt>
                <c:pt idx="1">
                  <c:v>Natural Gas</c:v>
                </c:pt>
                <c:pt idx="2">
                  <c:v>Propane</c:v>
                </c:pt>
                <c:pt idx="3">
                  <c:v>Fuel Oil</c:v>
                </c:pt>
              </c:strCache>
            </c:strRef>
          </c:cat>
          <c:val>
            <c:numRef>
              <c:f>'Comm Totals 20 yr 5th'!$B$36:$B$39</c:f>
              <c:numCache>
                <c:formatCode>#,##0</c:formatCode>
                <c:ptCount val="4"/>
                <c:pt idx="0">
                  <c:v>1691</c:v>
                </c:pt>
                <c:pt idx="1">
                  <c:v>9626</c:v>
                </c:pt>
                <c:pt idx="2">
                  <c:v>180</c:v>
                </c:pt>
                <c:pt idx="3">
                  <c:v>318</c:v>
                </c:pt>
              </c:numCache>
            </c:numRef>
          </c:val>
          <c:extLst>
            <c:ext xmlns:c16="http://schemas.microsoft.com/office/drawing/2014/chart" uri="{C3380CC4-5D6E-409C-BE32-E72D297353CC}">
              <c16:uniqueId val="{00000008-4639-4AEE-AA8F-C1562DC808B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Commercial/Industrial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C8-4580-A6F5-A1142045CA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C8-4580-A6F5-A1142045CA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C8-4580-A6F5-A1142045CA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C8-4580-A6F5-A1142045CA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5th'!$A$66:$A$69</c:f>
              <c:strCache>
                <c:ptCount val="4"/>
                <c:pt idx="0">
                  <c:v>Electricity</c:v>
                </c:pt>
                <c:pt idx="1">
                  <c:v>Natural Gas</c:v>
                </c:pt>
                <c:pt idx="2">
                  <c:v>Propane</c:v>
                </c:pt>
                <c:pt idx="3">
                  <c:v>Fuel Oil</c:v>
                </c:pt>
              </c:strCache>
            </c:strRef>
          </c:cat>
          <c:val>
            <c:numRef>
              <c:f>'Comm Totals 20 yr 5th'!$B$66:$B$69</c:f>
              <c:numCache>
                <c:formatCode>#,##0</c:formatCode>
                <c:ptCount val="4"/>
                <c:pt idx="0">
                  <c:v>1437</c:v>
                </c:pt>
                <c:pt idx="1">
                  <c:v>2781</c:v>
                </c:pt>
                <c:pt idx="2">
                  <c:v>52</c:v>
                </c:pt>
                <c:pt idx="3">
                  <c:v>141</c:v>
                </c:pt>
              </c:numCache>
            </c:numRef>
          </c:val>
          <c:extLst>
            <c:ext xmlns:c16="http://schemas.microsoft.com/office/drawing/2014/chart" uri="{C3380CC4-5D6E-409C-BE32-E72D297353CC}">
              <c16:uniqueId val="{00000008-3EC8-4580-A6F5-A1142045CA8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0" baseline="0">
                <a:solidFill>
                  <a:sysClr val="windowText" lastClr="000000"/>
                </a:solidFill>
                <a:effectLst/>
              </a:rPr>
              <a:t>2019 Transportation Emissions by Source (MTCO</a:t>
            </a:r>
            <a:r>
              <a:rPr lang="en-US" sz="1600" b="1" i="0" baseline="-25000">
                <a:solidFill>
                  <a:sysClr val="windowText" lastClr="000000"/>
                </a:solidFill>
                <a:effectLst/>
              </a:rPr>
              <a:t>2</a:t>
            </a:r>
            <a:r>
              <a:rPr lang="en-US" sz="1600" b="1" i="0" baseline="0">
                <a:solidFill>
                  <a:sysClr val="windowText" lastClr="000000"/>
                </a:solidFill>
                <a:effectLst/>
              </a:rPr>
              <a:t>e)</a:t>
            </a:r>
            <a:endParaRPr lang="en-US"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A2-4492-BB6E-B97A396750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A2-4492-BB6E-B97A396750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 Totals 20 yr 5th'!$A$95:$A$96</c:f>
              <c:strCache>
                <c:ptCount val="2"/>
                <c:pt idx="0">
                  <c:v>Gasoline (10% ethanol)</c:v>
                </c:pt>
                <c:pt idx="1">
                  <c:v>Diesel</c:v>
                </c:pt>
              </c:strCache>
            </c:strRef>
          </c:cat>
          <c:val>
            <c:numRef>
              <c:f>'Comm Totals 20 yr 5th'!$B$95:$B$96</c:f>
              <c:numCache>
                <c:formatCode>#,##0</c:formatCode>
                <c:ptCount val="2"/>
                <c:pt idx="0">
                  <c:v>5348</c:v>
                </c:pt>
                <c:pt idx="1">
                  <c:v>2220</c:v>
                </c:pt>
              </c:numCache>
            </c:numRef>
          </c:val>
          <c:extLst>
            <c:ext xmlns:c16="http://schemas.microsoft.com/office/drawing/2014/chart" uri="{C3380CC4-5D6E-409C-BE32-E72D297353CC}">
              <c16:uniqueId val="{00000004-79A2-4492-BB6E-B97A3967509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rPr>
              <a:t>Village of Fayetteville Municipal Emissions 2030 Forecast</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'Municipal Ops Forecast'!$B$1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Forecast'!$A$2:$A$4</c:f>
              <c:strCache>
                <c:ptCount val="3"/>
                <c:pt idx="0">
                  <c:v>Buildings and Facilities</c:v>
                </c:pt>
                <c:pt idx="1">
                  <c:v>Streetlights and Traffic Signals</c:v>
                </c:pt>
                <c:pt idx="2">
                  <c:v>Vehicle Fleet</c:v>
                </c:pt>
              </c:strCache>
            </c:strRef>
          </c:cat>
          <c:val>
            <c:numRef>
              <c:f>'Municipal Ops Forecast'!$B$2:$B$4</c:f>
              <c:numCache>
                <c:formatCode>#,##0</c:formatCode>
                <c:ptCount val="3"/>
                <c:pt idx="0">
                  <c:v>222.73599999999999</c:v>
                </c:pt>
                <c:pt idx="1">
                  <c:v>9.7556999999999992</c:v>
                </c:pt>
                <c:pt idx="2">
                  <c:v>286.072</c:v>
                </c:pt>
              </c:numCache>
            </c:numRef>
          </c:val>
          <c:extLst>
            <c:ext xmlns:c16="http://schemas.microsoft.com/office/drawing/2014/chart" uri="{C3380CC4-5D6E-409C-BE32-E72D297353CC}">
              <c16:uniqueId val="{00000000-0C0E-41AC-A360-7F48E063004F}"/>
            </c:ext>
          </c:extLst>
        </c:ser>
        <c:ser>
          <c:idx val="1"/>
          <c:order val="1"/>
          <c:tx>
            <c:strRef>
              <c:f>'Municipal Ops Forecast'!$C$1</c:f>
              <c:strCache>
                <c:ptCount val="1"/>
                <c:pt idx="0">
                  <c:v>2030 Forecast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'Municipal Ops Forecast'!$A$2:$A$4</c:f>
              <c:strCache>
                <c:ptCount val="3"/>
                <c:pt idx="0">
                  <c:v>Buildings and Facilities</c:v>
                </c:pt>
                <c:pt idx="1">
                  <c:v>Streetlights and Traffic Signals</c:v>
                </c:pt>
                <c:pt idx="2">
                  <c:v>Vehicle Fleet</c:v>
                </c:pt>
              </c:strCache>
            </c:strRef>
          </c:cat>
          <c:val>
            <c:numRef>
              <c:f>'Municipal Ops Forecast'!$C$2:$C$4</c:f>
              <c:numCache>
                <c:formatCode>#,##0</c:formatCode>
                <c:ptCount val="3"/>
                <c:pt idx="0">
                  <c:v>177</c:v>
                </c:pt>
                <c:pt idx="1">
                  <c:v>3</c:v>
                </c:pt>
                <c:pt idx="2">
                  <c:v>107</c:v>
                </c:pt>
              </c:numCache>
            </c:numRef>
          </c:val>
          <c:extLst>
            <c:ext xmlns:c16="http://schemas.microsoft.com/office/drawing/2014/chart" uri="{C3380CC4-5D6E-409C-BE32-E72D297353CC}">
              <c16:uniqueId val="{00000001-0C0E-41AC-A360-7F48E063004F}"/>
            </c:ext>
          </c:extLst>
        </c:ser>
        <c:dLbls>
          <c:dLblPos val="outEnd"/>
          <c:showLegendKey val="0"/>
          <c:showVal val="1"/>
          <c:showCatName val="0"/>
          <c:showSerName val="0"/>
          <c:showPercent val="0"/>
          <c:showBubbleSize val="0"/>
        </c:dLbls>
        <c:gapWidth val="219"/>
        <c:overlap val="-27"/>
        <c:axId val="1380017392"/>
        <c:axId val="1380019056"/>
      </c:barChart>
      <c:catAx>
        <c:axId val="138001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Sector</a:t>
                </a:r>
              </a:p>
            </c:rich>
          </c:tx>
          <c:layout>
            <c:manualLayout>
              <c:xMode val="edge"/>
              <c:yMode val="edge"/>
              <c:x val="0.46892935258092738"/>
              <c:y val="0.80055482648002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9056"/>
        <c:crosses val="autoZero"/>
        <c:auto val="1"/>
        <c:lblAlgn val="ctr"/>
        <c:lblOffset val="100"/>
        <c:noMultiLvlLbl val="0"/>
      </c:catAx>
      <c:valAx>
        <c:axId val="138001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Emissions (MTCO2e)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00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3" ma:contentTypeDescription="Create a new document." ma:contentTypeScope="" ma:versionID="92a68bc258ffa90238d19c64a8a4bbf6">
  <xsd:schema xmlns:xsd="http://www.w3.org/2001/XMLSchema" xmlns:xs="http://www.w3.org/2001/XMLSchema" xmlns:p="http://schemas.microsoft.com/office/2006/metadata/properties" xmlns:ns2="2c65b3ed-0a7f-45f0-a0c0-291e28d3c29d" xmlns:ns3="bbb950d0-46d0-4359-a5b7-503bb4b83681" targetNamespace="http://schemas.microsoft.com/office/2006/metadata/properties" ma:root="true" ma:fieldsID="e41f21ca215cb0d18f198d7c8cff305b" ns2:_="" ns3:_="">
    <xsd:import namespace="2c65b3ed-0a7f-45f0-a0c0-291e28d3c29d"/>
    <xsd:import namespace="bbb950d0-46d0-4359-a5b7-503bb4b836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b950d0-46d0-4359-a5b7-503bb4b836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44274-BCE0-4FC5-848B-32CDDA97DD6A}">
  <ds:schemaRefs>
    <ds:schemaRef ds:uri="http://schemas.microsoft.com/sharepoint/v3/contenttype/forms"/>
  </ds:schemaRefs>
</ds:datastoreItem>
</file>

<file path=customXml/itemProps2.xml><?xml version="1.0" encoding="utf-8"?>
<ds:datastoreItem xmlns:ds="http://schemas.openxmlformats.org/officeDocument/2006/customXml" ds:itemID="{65A93537-A32C-4DFE-8B13-65594686D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bbb950d0-46d0-4359-a5b7-503bb4b83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8BA2B-8D8B-4CD3-B31F-0E746706B8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28D62A-08D8-4EE9-8581-D483369E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8265</Words>
  <Characters>47117</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Sopchak</dc:creator>
  <cp:lastModifiedBy>Michael Boccuzzi</cp:lastModifiedBy>
  <cp:revision>2</cp:revision>
  <cp:lastPrinted>2015-07-16T16:18:00Z</cp:lastPrinted>
  <dcterms:created xsi:type="dcterms:W3CDTF">2022-08-25T19:13:00Z</dcterms:created>
  <dcterms:modified xsi:type="dcterms:W3CDTF">2022-08-25T19:13:00Z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