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A73A73" w:rsidRDefault="00A73A73" w:rsidP="00C7395A">
      <w:pPr>
        <w:pStyle w:val="Title"/>
        <w:jc w:val="center"/>
      </w:pPr>
    </w:p>
    <w:p w14:paraId="0A37501D" w14:textId="77777777" w:rsidR="00A73A73" w:rsidRDefault="00A73A73" w:rsidP="00F40487">
      <w:pPr>
        <w:pStyle w:val="Title"/>
        <w:jc w:val="right"/>
      </w:pPr>
    </w:p>
    <w:p w14:paraId="62B845B2" w14:textId="0A090B80" w:rsidR="00A747BD" w:rsidRPr="00A747BD" w:rsidRDefault="00A747BD" w:rsidP="00F40487">
      <w:pPr>
        <w:pStyle w:val="Title"/>
        <w:jc w:val="right"/>
        <w:rPr>
          <w:b/>
        </w:rPr>
      </w:pPr>
      <w:r w:rsidRPr="00A747BD">
        <w:rPr>
          <w:b/>
        </w:rPr>
        <w:t xml:space="preserve">Town of </w:t>
      </w:r>
      <w:r w:rsidR="00EA724E">
        <w:rPr>
          <w:b/>
        </w:rPr>
        <w:t>Richland</w:t>
      </w:r>
      <w:r w:rsidRPr="00A747BD">
        <w:rPr>
          <w:b/>
        </w:rPr>
        <w:t>, New York</w:t>
      </w:r>
    </w:p>
    <w:p w14:paraId="07B11B43" w14:textId="5FD23CD7" w:rsidR="00A747BD" w:rsidRDefault="00EA724E" w:rsidP="00F40487">
      <w:pPr>
        <w:pStyle w:val="Title"/>
        <w:jc w:val="right"/>
      </w:pPr>
      <w:r>
        <w:t xml:space="preserve">Municipal Operations and </w:t>
      </w:r>
      <w:r w:rsidR="00F40487" w:rsidRPr="008C240E">
        <w:t>Community</w:t>
      </w:r>
      <w:r>
        <w:t xml:space="preserve"> </w:t>
      </w:r>
      <w:r w:rsidR="00F40487" w:rsidRPr="008C240E">
        <w:t xml:space="preserve">Greenhouse Gas Inventory </w:t>
      </w:r>
      <w:r>
        <w:t>Update</w:t>
      </w:r>
    </w:p>
    <w:p w14:paraId="30C7B2F1" w14:textId="77777777" w:rsidR="00A747BD" w:rsidRDefault="00A747BD" w:rsidP="00F40487">
      <w:pPr>
        <w:spacing w:after="0"/>
        <w:jc w:val="right"/>
        <w:rPr>
          <w:rFonts w:asciiTheme="majorHAnsi" w:hAnsiTheme="majorHAnsi"/>
          <w:color w:val="365F91" w:themeColor="accent1" w:themeShade="BF"/>
          <w:sz w:val="40"/>
        </w:rPr>
      </w:pPr>
      <w:r>
        <w:rPr>
          <w:rFonts w:asciiTheme="majorHAnsi" w:hAnsiTheme="majorHAnsi"/>
          <w:color w:val="365F91" w:themeColor="accent1" w:themeShade="BF"/>
          <w:sz w:val="40"/>
        </w:rPr>
        <w:t xml:space="preserve">Compiled by the Central New York </w:t>
      </w:r>
    </w:p>
    <w:p w14:paraId="13D10863" w14:textId="77777777" w:rsidR="00A747BD" w:rsidRDefault="00A747BD" w:rsidP="00F40487">
      <w:pPr>
        <w:spacing w:after="0"/>
        <w:jc w:val="right"/>
        <w:rPr>
          <w:rFonts w:asciiTheme="majorHAnsi" w:hAnsiTheme="majorHAnsi"/>
          <w:color w:val="365F91" w:themeColor="accent1" w:themeShade="BF"/>
          <w:sz w:val="40"/>
        </w:rPr>
      </w:pPr>
      <w:r>
        <w:rPr>
          <w:rFonts w:asciiTheme="majorHAnsi" w:hAnsiTheme="majorHAnsi"/>
          <w:color w:val="365F91" w:themeColor="accent1" w:themeShade="BF"/>
          <w:sz w:val="40"/>
        </w:rPr>
        <w:t>Regional Planning and Development Board</w:t>
      </w:r>
    </w:p>
    <w:p w14:paraId="5DAB6C7B" w14:textId="77777777" w:rsidR="00A747BD" w:rsidRDefault="00A747BD" w:rsidP="00F40487">
      <w:pPr>
        <w:spacing w:after="0"/>
        <w:jc w:val="right"/>
        <w:rPr>
          <w:rFonts w:asciiTheme="majorHAnsi" w:hAnsiTheme="majorHAnsi"/>
          <w:color w:val="365F91" w:themeColor="accent1" w:themeShade="BF"/>
          <w:sz w:val="40"/>
        </w:rPr>
      </w:pPr>
    </w:p>
    <w:p w14:paraId="432149A8" w14:textId="63F48E9F" w:rsidR="00F40487" w:rsidRPr="008C240E" w:rsidRDefault="004F3018" w:rsidP="46553EB0">
      <w:pPr>
        <w:spacing w:after="0"/>
        <w:jc w:val="right"/>
        <w:rPr>
          <w:rFonts w:asciiTheme="majorHAnsi" w:hAnsiTheme="majorHAnsi"/>
          <w:color w:val="365F91" w:themeColor="accent1" w:themeShade="BF"/>
          <w:sz w:val="40"/>
          <w:szCs w:val="40"/>
        </w:rPr>
      </w:pPr>
      <w:r>
        <w:rPr>
          <w:rFonts w:asciiTheme="majorHAnsi" w:hAnsiTheme="majorHAnsi"/>
          <w:color w:val="365F91" w:themeColor="accent1" w:themeShade="BF"/>
          <w:sz w:val="40"/>
          <w:szCs w:val="40"/>
        </w:rPr>
        <w:t>November 5</w:t>
      </w:r>
      <w:r w:rsidR="443292D0" w:rsidRPr="46553EB0">
        <w:rPr>
          <w:rFonts w:asciiTheme="majorHAnsi" w:hAnsiTheme="majorHAnsi"/>
          <w:color w:val="365F91" w:themeColor="accent1" w:themeShade="BF"/>
          <w:sz w:val="40"/>
          <w:szCs w:val="40"/>
        </w:rPr>
        <w:t>, 202</w:t>
      </w:r>
      <w:r w:rsidR="00D86895">
        <w:rPr>
          <w:rFonts w:asciiTheme="majorHAnsi" w:hAnsiTheme="majorHAnsi"/>
          <w:color w:val="365F91" w:themeColor="accent1" w:themeShade="BF"/>
          <w:sz w:val="40"/>
          <w:szCs w:val="40"/>
        </w:rPr>
        <w:t>1</w:t>
      </w:r>
    </w:p>
    <w:p w14:paraId="02EB378F" w14:textId="77777777" w:rsidR="00F40487" w:rsidRPr="008C240E" w:rsidRDefault="00F40487" w:rsidP="00F40487"/>
    <w:p w14:paraId="6A05A809" w14:textId="77777777" w:rsidR="00F40487" w:rsidRPr="008C240E" w:rsidRDefault="00F40487" w:rsidP="00F40487"/>
    <w:p w14:paraId="5A39BBE3" w14:textId="77777777" w:rsidR="00F40487" w:rsidRPr="008C240E" w:rsidRDefault="00F40487" w:rsidP="00F40487"/>
    <w:p w14:paraId="41C8F396" w14:textId="77777777" w:rsidR="00F40487" w:rsidRPr="008C240E" w:rsidRDefault="00F40487" w:rsidP="00F40487"/>
    <w:p w14:paraId="72A3D3EC" w14:textId="77777777" w:rsidR="00F40487" w:rsidRPr="008C240E" w:rsidRDefault="00F40487" w:rsidP="00F40487"/>
    <w:p w14:paraId="0D0B940D" w14:textId="77777777" w:rsidR="00F40487" w:rsidRPr="008C240E" w:rsidRDefault="00F40487" w:rsidP="00F40487"/>
    <w:p w14:paraId="0E27B00A" w14:textId="77777777" w:rsidR="00F40487" w:rsidRPr="008C240E" w:rsidRDefault="00F40487" w:rsidP="00F40487"/>
    <w:p w14:paraId="60061E4C" w14:textId="77777777" w:rsidR="00F40487" w:rsidRPr="008C240E" w:rsidRDefault="00F40487" w:rsidP="00F40487"/>
    <w:p w14:paraId="44EAFD9C" w14:textId="77777777" w:rsidR="00F40487" w:rsidRPr="008C240E" w:rsidRDefault="00F40487" w:rsidP="00F40487">
      <w:pPr>
        <w:rPr>
          <w:rFonts w:asciiTheme="majorHAnsi" w:hAnsiTheme="majorHAnsi" w:cstheme="minorHAnsi"/>
          <w:sz w:val="24"/>
        </w:rPr>
      </w:pPr>
    </w:p>
    <w:p w14:paraId="03581C8D" w14:textId="17134B4A" w:rsidR="00F40487" w:rsidRPr="00F40487" w:rsidRDefault="006D2717" w:rsidP="00F40487">
      <w:pPr>
        <w:spacing w:after="0" w:line="240" w:lineRule="auto"/>
        <w:contextualSpacing/>
        <w:jc w:val="center"/>
        <w:rPr>
          <w:rFonts w:ascii="Times New Roman" w:hAnsi="Times New Roman" w:cs="Times New Roman"/>
          <w:sz w:val="24"/>
        </w:rPr>
      </w:pPr>
      <w:r>
        <w:rPr>
          <w:rFonts w:ascii="Times New Roman" w:hAnsi="Times New Roman" w:cs="Times New Roman"/>
          <w:sz w:val="24"/>
        </w:rPr>
        <w:t xml:space="preserve">Town of </w:t>
      </w:r>
      <w:r w:rsidR="00EA724E">
        <w:rPr>
          <w:rFonts w:ascii="Times New Roman" w:hAnsi="Times New Roman" w:cs="Times New Roman"/>
          <w:sz w:val="24"/>
        </w:rPr>
        <w:t>Richland</w:t>
      </w:r>
    </w:p>
    <w:p w14:paraId="4B94D5A5" w14:textId="77777777" w:rsidR="00F40487" w:rsidRPr="00F40487" w:rsidRDefault="00F40487" w:rsidP="00F40487">
      <w:pPr>
        <w:spacing w:after="0" w:line="240" w:lineRule="auto"/>
        <w:contextualSpacing/>
        <w:jc w:val="center"/>
        <w:rPr>
          <w:rFonts w:ascii="Times New Roman" w:hAnsi="Times New Roman" w:cs="Times New Roman"/>
          <w:sz w:val="24"/>
        </w:rPr>
      </w:pPr>
    </w:p>
    <w:p w14:paraId="23C3004C" w14:textId="54986A91" w:rsidR="004E71B5" w:rsidRDefault="004E71B5" w:rsidP="004E71B5">
      <w:pPr>
        <w:spacing w:after="0" w:line="240" w:lineRule="auto"/>
        <w:jc w:val="center"/>
        <w:rPr>
          <w:rFonts w:ascii="Times New Roman" w:hAnsi="Times New Roman" w:cs="Times New Roman"/>
          <w:sz w:val="24"/>
        </w:rPr>
      </w:pPr>
      <w:r w:rsidRPr="004E71B5">
        <w:rPr>
          <w:rFonts w:ascii="Times New Roman" w:hAnsi="Times New Roman" w:cs="Times New Roman"/>
          <w:sz w:val="24"/>
        </w:rPr>
        <w:t>1 Bridge St.</w:t>
      </w:r>
    </w:p>
    <w:p w14:paraId="763D2652" w14:textId="77777777" w:rsidR="004E71B5" w:rsidRPr="004E71B5" w:rsidRDefault="004E71B5" w:rsidP="004E71B5">
      <w:pPr>
        <w:spacing w:after="0" w:line="240" w:lineRule="auto"/>
        <w:jc w:val="center"/>
        <w:rPr>
          <w:rFonts w:ascii="Times New Roman" w:hAnsi="Times New Roman" w:cs="Times New Roman"/>
          <w:sz w:val="24"/>
        </w:rPr>
      </w:pPr>
    </w:p>
    <w:p w14:paraId="45FB0818" w14:textId="0AEF1956" w:rsidR="005B1853" w:rsidRDefault="004E71B5" w:rsidP="004E71B5">
      <w:pPr>
        <w:spacing w:after="0" w:line="240" w:lineRule="auto"/>
        <w:jc w:val="center"/>
        <w:rPr>
          <w:rFonts w:ascii="Times New Roman" w:hAnsi="Times New Roman" w:cs="Times New Roman"/>
          <w:sz w:val="24"/>
        </w:rPr>
      </w:pPr>
      <w:r w:rsidRPr="004E71B5">
        <w:rPr>
          <w:rFonts w:ascii="Times New Roman" w:hAnsi="Times New Roman" w:cs="Times New Roman"/>
          <w:sz w:val="24"/>
        </w:rPr>
        <w:t>Pulaski, NY 13142</w:t>
      </w:r>
    </w:p>
    <w:p w14:paraId="049F31CB" w14:textId="41DE9664" w:rsidR="00DE4F08" w:rsidRDefault="00DE4F08">
      <w:pPr>
        <w:spacing w:after="0" w:line="240" w:lineRule="auto"/>
        <w:rPr>
          <w:rFonts w:ascii="Times New Roman" w:hAnsi="Times New Roman" w:cs="Times New Roman"/>
          <w:sz w:val="24"/>
        </w:rPr>
      </w:pPr>
      <w:r>
        <w:rPr>
          <w:rFonts w:ascii="Times New Roman" w:hAnsi="Times New Roman" w:cs="Times New Roman"/>
          <w:sz w:val="24"/>
        </w:rPr>
        <w:br w:type="page"/>
      </w:r>
    </w:p>
    <w:p w14:paraId="133C5345" w14:textId="77777777" w:rsidR="005B1853" w:rsidRDefault="005B1853" w:rsidP="006D2717">
      <w:pPr>
        <w:spacing w:after="0" w:line="240" w:lineRule="auto"/>
        <w:jc w:val="center"/>
        <w:rPr>
          <w:rFonts w:ascii="Times New Roman" w:hAnsi="Times New Roman" w:cs="Times New Roman"/>
          <w:sz w:val="24"/>
        </w:rPr>
      </w:pPr>
    </w:p>
    <w:p w14:paraId="6DC83A5F" w14:textId="77332414" w:rsidR="00DE4F08" w:rsidRPr="00047667" w:rsidRDefault="00DE4F08" w:rsidP="00DE4F08">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This GHG inventory </w:t>
      </w:r>
      <w:r w:rsidR="004E71B5">
        <w:rPr>
          <w:rFonts w:ascii="Times New Roman" w:hAnsi="Times New Roman" w:cs="Times New Roman"/>
          <w:sz w:val="24"/>
        </w:rPr>
        <w:t xml:space="preserve">update </w:t>
      </w:r>
      <w:r w:rsidRPr="00047667">
        <w:rPr>
          <w:rFonts w:ascii="Times New Roman" w:hAnsi="Times New Roman" w:cs="Times New Roman"/>
          <w:sz w:val="24"/>
        </w:rPr>
        <w:t xml:space="preserve">was compiled by </w:t>
      </w:r>
      <w:r>
        <w:rPr>
          <w:rFonts w:ascii="Times New Roman" w:hAnsi="Times New Roman" w:cs="Times New Roman"/>
          <w:sz w:val="24"/>
        </w:rPr>
        <w:t xml:space="preserve">the </w:t>
      </w:r>
      <w:r w:rsidRPr="00047667">
        <w:rPr>
          <w:rFonts w:ascii="Times New Roman" w:hAnsi="Times New Roman" w:cs="Times New Roman"/>
          <w:sz w:val="24"/>
        </w:rPr>
        <w:t>Central New York Regional Planning and Development Board (CNY RPDB)</w:t>
      </w:r>
      <w:r>
        <w:rPr>
          <w:rFonts w:ascii="Times New Roman" w:hAnsi="Times New Roman" w:cs="Times New Roman"/>
          <w:sz w:val="24"/>
        </w:rPr>
        <w:t xml:space="preserve"> </w:t>
      </w:r>
      <w:r w:rsidR="005D5B6E">
        <w:rPr>
          <w:rFonts w:ascii="Times New Roman" w:hAnsi="Times New Roman" w:cs="Times New Roman"/>
          <w:sz w:val="24"/>
        </w:rPr>
        <w:t xml:space="preserve">in support of the </w:t>
      </w:r>
      <w:r w:rsidR="0059198F">
        <w:rPr>
          <w:rFonts w:ascii="Times New Roman" w:hAnsi="Times New Roman" w:cs="Times New Roman"/>
          <w:sz w:val="24"/>
        </w:rPr>
        <w:t>t</w:t>
      </w:r>
      <w:r w:rsidR="005D5B6E">
        <w:rPr>
          <w:rFonts w:ascii="Times New Roman" w:hAnsi="Times New Roman" w:cs="Times New Roman"/>
          <w:sz w:val="24"/>
        </w:rPr>
        <w:t>own’s Climate Smart Communities and Clean Energy Communities efforts</w:t>
      </w:r>
      <w:r>
        <w:rPr>
          <w:rFonts w:ascii="Times New Roman" w:hAnsi="Times New Roman" w:cs="Times New Roman"/>
          <w:sz w:val="24"/>
        </w:rPr>
        <w:t>.</w:t>
      </w:r>
      <w:r w:rsidRPr="00047667">
        <w:rPr>
          <w:rFonts w:ascii="Times New Roman" w:hAnsi="Times New Roman" w:cs="Times New Roman"/>
          <w:sz w:val="24"/>
        </w:rPr>
        <w:t xml:space="preserve"> </w:t>
      </w:r>
      <w:r>
        <w:rPr>
          <w:rFonts w:ascii="Times New Roman" w:hAnsi="Times New Roman" w:cs="Times New Roman"/>
          <w:sz w:val="24"/>
        </w:rPr>
        <w:t>Contributors include:</w:t>
      </w:r>
    </w:p>
    <w:p w14:paraId="59CDA758" w14:textId="77777777" w:rsidR="00DE4F08" w:rsidRPr="00047667" w:rsidRDefault="00DE4F08" w:rsidP="00DE4F08">
      <w:pPr>
        <w:spacing w:after="0" w:line="240" w:lineRule="auto"/>
        <w:contextualSpacing/>
        <w:rPr>
          <w:rFonts w:ascii="Times New Roman" w:hAnsi="Times New Roman" w:cs="Times New Roman"/>
          <w:sz w:val="24"/>
        </w:rPr>
      </w:pPr>
    </w:p>
    <w:p w14:paraId="4AB170C1" w14:textId="42347DFA" w:rsidR="00DE4F08" w:rsidRDefault="00DE4F08" w:rsidP="00DE4F08">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 xml:space="preserve">Principal Author: Amanda Mazzoni, </w:t>
      </w:r>
      <w:r w:rsidR="005D5B6E">
        <w:rPr>
          <w:rFonts w:ascii="Times New Roman" w:hAnsi="Times New Roman" w:cs="Times New Roman"/>
          <w:sz w:val="24"/>
        </w:rPr>
        <w:t>Principal</w:t>
      </w:r>
      <w:r>
        <w:rPr>
          <w:rFonts w:ascii="Times New Roman" w:hAnsi="Times New Roman" w:cs="Times New Roman"/>
          <w:sz w:val="24"/>
        </w:rPr>
        <w:t xml:space="preserve"> Planner; CNY RPDB</w:t>
      </w:r>
      <w:r w:rsidR="00607087">
        <w:rPr>
          <w:rFonts w:ascii="Times New Roman" w:hAnsi="Times New Roman" w:cs="Times New Roman"/>
          <w:sz w:val="24"/>
        </w:rPr>
        <w:t>,</w:t>
      </w:r>
    </w:p>
    <w:p w14:paraId="4A782EBE" w14:textId="209A44FA" w:rsidR="00DE4F08" w:rsidRDefault="00DE4F08" w:rsidP="00DE4F08">
      <w:pPr>
        <w:pStyle w:val="ListParagraph"/>
        <w:numPr>
          <w:ilvl w:val="0"/>
          <w:numId w:val="5"/>
        </w:numPr>
        <w:spacing w:after="0" w:line="240" w:lineRule="auto"/>
        <w:rPr>
          <w:rFonts w:ascii="Times New Roman" w:hAnsi="Times New Roman" w:cs="Times New Roman"/>
          <w:sz w:val="24"/>
        </w:rPr>
      </w:pPr>
      <w:r w:rsidRPr="00047667">
        <w:rPr>
          <w:rFonts w:ascii="Times New Roman" w:hAnsi="Times New Roman" w:cs="Times New Roman"/>
          <w:sz w:val="24"/>
        </w:rPr>
        <w:t>Chris Carrick, Energy Program Manager</w:t>
      </w:r>
      <w:r>
        <w:rPr>
          <w:rFonts w:ascii="Times New Roman" w:hAnsi="Times New Roman" w:cs="Times New Roman"/>
          <w:sz w:val="24"/>
        </w:rPr>
        <w:t>;</w:t>
      </w:r>
      <w:r w:rsidRPr="00047667">
        <w:rPr>
          <w:rFonts w:ascii="Times New Roman" w:hAnsi="Times New Roman" w:cs="Times New Roman"/>
          <w:sz w:val="24"/>
        </w:rPr>
        <w:t xml:space="preserve"> CNY RPDB,</w:t>
      </w:r>
    </w:p>
    <w:p w14:paraId="0C2569C4" w14:textId="3294418F" w:rsidR="00294AB8" w:rsidRDefault="004E71B5" w:rsidP="00DE1327">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Julie Peterson, Deputy Clerk</w:t>
      </w:r>
      <w:r w:rsidR="00A336E9">
        <w:rPr>
          <w:rFonts w:ascii="Times New Roman" w:hAnsi="Times New Roman" w:cs="Times New Roman"/>
          <w:sz w:val="24"/>
        </w:rPr>
        <w:t>;</w:t>
      </w:r>
      <w:r>
        <w:rPr>
          <w:rFonts w:ascii="Times New Roman" w:hAnsi="Times New Roman" w:cs="Times New Roman"/>
          <w:sz w:val="24"/>
        </w:rPr>
        <w:t xml:space="preserve"> Town of Richland</w:t>
      </w:r>
      <w:r w:rsidR="00A336E9">
        <w:rPr>
          <w:rFonts w:ascii="Times New Roman" w:hAnsi="Times New Roman" w:cs="Times New Roman"/>
          <w:sz w:val="24"/>
        </w:rPr>
        <w:t>,</w:t>
      </w:r>
    </w:p>
    <w:p w14:paraId="055CF8A3" w14:textId="5193B6A0" w:rsidR="00A336E9" w:rsidRPr="00D0040E" w:rsidRDefault="00D0040E" w:rsidP="00417DC1">
      <w:pPr>
        <w:pStyle w:val="ListParagraph"/>
        <w:numPr>
          <w:ilvl w:val="0"/>
          <w:numId w:val="5"/>
        </w:numPr>
        <w:spacing w:after="0" w:line="240" w:lineRule="auto"/>
        <w:rPr>
          <w:rFonts w:ascii="Times New Roman" w:hAnsi="Times New Roman" w:cs="Times New Roman"/>
          <w:sz w:val="24"/>
        </w:rPr>
      </w:pPr>
      <w:r w:rsidRPr="00D0040E">
        <w:rPr>
          <w:rFonts w:ascii="Times New Roman" w:hAnsi="Times New Roman" w:cs="Times New Roman"/>
          <w:sz w:val="24"/>
        </w:rPr>
        <w:t>Carl Schmidt, Solid Waste Operations Manager;</w:t>
      </w:r>
      <w:r>
        <w:rPr>
          <w:rFonts w:ascii="Times New Roman" w:hAnsi="Times New Roman" w:cs="Times New Roman"/>
          <w:sz w:val="24"/>
        </w:rPr>
        <w:t xml:space="preserve"> </w:t>
      </w:r>
      <w:r w:rsidRPr="00D0040E">
        <w:rPr>
          <w:rFonts w:ascii="Times New Roman" w:hAnsi="Times New Roman" w:cs="Times New Roman"/>
          <w:sz w:val="24"/>
        </w:rPr>
        <w:t>Oswego County Department of Solid Waste</w:t>
      </w:r>
    </w:p>
    <w:p w14:paraId="53128261" w14:textId="339EACCF" w:rsidR="00DE4F08" w:rsidRPr="009E0C3D" w:rsidRDefault="00294AB8" w:rsidP="00DE1327">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szCs w:val="24"/>
        </w:rPr>
        <w:t xml:space="preserve">Eli Yewdall, </w:t>
      </w:r>
      <w:r w:rsidRPr="00294AB8">
        <w:rPr>
          <w:rFonts w:ascii="Times New Roman" w:hAnsi="Times New Roman" w:cs="Times New Roman"/>
          <w:sz w:val="24"/>
          <w:szCs w:val="24"/>
        </w:rPr>
        <w:t>Senior Program Officer</w:t>
      </w:r>
      <w:r w:rsidR="00A336E9">
        <w:rPr>
          <w:rFonts w:ascii="Times New Roman" w:hAnsi="Times New Roman" w:cs="Times New Roman"/>
          <w:sz w:val="24"/>
          <w:szCs w:val="24"/>
        </w:rPr>
        <w:t>;</w:t>
      </w:r>
      <w:r>
        <w:rPr>
          <w:rFonts w:ascii="Times New Roman" w:hAnsi="Times New Roman" w:cs="Times New Roman"/>
          <w:sz w:val="24"/>
          <w:szCs w:val="24"/>
        </w:rPr>
        <w:t xml:space="preserve"> ICLEI USA.</w:t>
      </w:r>
      <w:r w:rsidR="00DE4F08" w:rsidRPr="009E0C3D">
        <w:rPr>
          <w:rFonts w:ascii="Times New Roman" w:hAnsi="Times New Roman" w:cs="Times New Roman"/>
          <w:sz w:val="24"/>
        </w:rPr>
        <w:br w:type="page"/>
      </w:r>
    </w:p>
    <w:sdt>
      <w:sdtPr>
        <w:rPr>
          <w:rFonts w:asciiTheme="minorHAnsi" w:eastAsiaTheme="minorHAnsi" w:hAnsiTheme="minorHAnsi" w:cstheme="minorBidi"/>
          <w:b w:val="0"/>
          <w:bCs w:val="0"/>
          <w:color w:val="auto"/>
          <w:sz w:val="22"/>
          <w:szCs w:val="22"/>
          <w:lang w:eastAsia="en-US"/>
        </w:rPr>
        <w:id w:val="1728263954"/>
        <w:docPartObj>
          <w:docPartGallery w:val="Table of Contents"/>
          <w:docPartUnique/>
        </w:docPartObj>
      </w:sdtPr>
      <w:sdtEndPr>
        <w:rPr>
          <w:rFonts w:ascii="Times New Roman" w:hAnsi="Times New Roman" w:cs="Times New Roman"/>
          <w:noProof/>
          <w:sz w:val="24"/>
          <w:szCs w:val="24"/>
        </w:rPr>
      </w:sdtEndPr>
      <w:sdtContent>
        <w:p w14:paraId="22E0FC93" w14:textId="74BDE1D1" w:rsidR="000D6278" w:rsidRPr="00D47AA7" w:rsidRDefault="000D6278" w:rsidP="008F6973">
          <w:pPr>
            <w:pStyle w:val="TOCHeading"/>
            <w:tabs>
              <w:tab w:val="left" w:pos="5320"/>
            </w:tabs>
            <w:rPr>
              <w:rFonts w:ascii="Times New Roman" w:hAnsi="Times New Roman" w:cs="Times New Roman"/>
            </w:rPr>
          </w:pPr>
          <w:r w:rsidRPr="399DD166">
            <w:rPr>
              <w:rFonts w:ascii="Times New Roman" w:hAnsi="Times New Roman" w:cs="Times New Roman"/>
            </w:rPr>
            <w:t>Table of Contents</w:t>
          </w:r>
          <w:r w:rsidR="008F6973">
            <w:rPr>
              <w:rFonts w:ascii="Times New Roman" w:hAnsi="Times New Roman" w:cs="Times New Roman"/>
            </w:rPr>
            <w:tab/>
          </w:r>
        </w:p>
        <w:p w14:paraId="5EC228C3" w14:textId="29A8FE96" w:rsidR="00AC1635" w:rsidRDefault="000D6278">
          <w:pPr>
            <w:pStyle w:val="TOC1"/>
            <w:tabs>
              <w:tab w:val="right" w:leader="dot" w:pos="9350"/>
            </w:tabs>
            <w:rPr>
              <w:rFonts w:eastAsiaTheme="minorEastAsia"/>
              <w:noProof/>
            </w:rPr>
          </w:pPr>
          <w:r w:rsidRPr="399DD166">
            <w:rPr>
              <w:rFonts w:ascii="Times New Roman" w:hAnsi="Times New Roman" w:cs="Times New Roman"/>
            </w:rPr>
            <w:fldChar w:fldCharType="begin"/>
          </w:r>
          <w:r w:rsidRPr="00EA4E39">
            <w:rPr>
              <w:rFonts w:ascii="Times New Roman" w:hAnsi="Times New Roman" w:cs="Times New Roman"/>
            </w:rPr>
            <w:instrText xml:space="preserve"> TOC \o "1-3" \h \z \u </w:instrText>
          </w:r>
          <w:r w:rsidRPr="399DD166">
            <w:rPr>
              <w:rFonts w:ascii="Times New Roman" w:hAnsi="Times New Roman" w:cs="Times New Roman"/>
            </w:rPr>
            <w:fldChar w:fldCharType="separate"/>
          </w:r>
          <w:hyperlink w:anchor="_Toc86325938" w:history="1">
            <w:r w:rsidR="00AC1635" w:rsidRPr="00F81C31">
              <w:rPr>
                <w:rStyle w:val="Hyperlink"/>
                <w:rFonts w:ascii="Times New Roman" w:hAnsi="Times New Roman" w:cs="Times New Roman"/>
                <w:noProof/>
              </w:rPr>
              <w:t>I. Introduction</w:t>
            </w:r>
            <w:r w:rsidR="00AC1635">
              <w:rPr>
                <w:noProof/>
                <w:webHidden/>
              </w:rPr>
              <w:tab/>
            </w:r>
            <w:r w:rsidR="00AC1635">
              <w:rPr>
                <w:noProof/>
                <w:webHidden/>
              </w:rPr>
              <w:fldChar w:fldCharType="begin"/>
            </w:r>
            <w:r w:rsidR="00AC1635">
              <w:rPr>
                <w:noProof/>
                <w:webHidden/>
              </w:rPr>
              <w:instrText xml:space="preserve"> PAGEREF _Toc86325938 \h </w:instrText>
            </w:r>
            <w:r w:rsidR="00AC1635">
              <w:rPr>
                <w:noProof/>
                <w:webHidden/>
              </w:rPr>
            </w:r>
            <w:r w:rsidR="00AC1635">
              <w:rPr>
                <w:noProof/>
                <w:webHidden/>
              </w:rPr>
              <w:fldChar w:fldCharType="separate"/>
            </w:r>
            <w:r w:rsidR="00AC1635">
              <w:rPr>
                <w:noProof/>
                <w:webHidden/>
              </w:rPr>
              <w:t>4</w:t>
            </w:r>
            <w:r w:rsidR="00AC1635">
              <w:rPr>
                <w:noProof/>
                <w:webHidden/>
              </w:rPr>
              <w:fldChar w:fldCharType="end"/>
            </w:r>
          </w:hyperlink>
        </w:p>
        <w:p w14:paraId="59A2B281" w14:textId="6ECFDD55" w:rsidR="00AC1635" w:rsidRDefault="004F3018">
          <w:pPr>
            <w:pStyle w:val="TOC2"/>
            <w:tabs>
              <w:tab w:val="right" w:leader="dot" w:pos="9350"/>
            </w:tabs>
            <w:rPr>
              <w:rFonts w:eastAsiaTheme="minorEastAsia"/>
              <w:noProof/>
            </w:rPr>
          </w:pPr>
          <w:hyperlink w:anchor="_Toc86325939" w:history="1">
            <w:r w:rsidR="00AC1635" w:rsidRPr="00F81C31">
              <w:rPr>
                <w:rStyle w:val="Hyperlink"/>
                <w:rFonts w:ascii="Times New Roman" w:hAnsi="Times New Roman" w:cs="Times New Roman"/>
                <w:noProof/>
              </w:rPr>
              <w:t>Background</w:t>
            </w:r>
            <w:r w:rsidR="00AC1635">
              <w:rPr>
                <w:noProof/>
                <w:webHidden/>
              </w:rPr>
              <w:tab/>
            </w:r>
            <w:r w:rsidR="00AC1635">
              <w:rPr>
                <w:noProof/>
                <w:webHidden/>
              </w:rPr>
              <w:fldChar w:fldCharType="begin"/>
            </w:r>
            <w:r w:rsidR="00AC1635">
              <w:rPr>
                <w:noProof/>
                <w:webHidden/>
              </w:rPr>
              <w:instrText xml:space="preserve"> PAGEREF _Toc86325939 \h </w:instrText>
            </w:r>
            <w:r w:rsidR="00AC1635">
              <w:rPr>
                <w:noProof/>
                <w:webHidden/>
              </w:rPr>
            </w:r>
            <w:r w:rsidR="00AC1635">
              <w:rPr>
                <w:noProof/>
                <w:webHidden/>
              </w:rPr>
              <w:fldChar w:fldCharType="separate"/>
            </w:r>
            <w:r w:rsidR="00AC1635">
              <w:rPr>
                <w:noProof/>
                <w:webHidden/>
              </w:rPr>
              <w:t>4</w:t>
            </w:r>
            <w:r w:rsidR="00AC1635">
              <w:rPr>
                <w:noProof/>
                <w:webHidden/>
              </w:rPr>
              <w:fldChar w:fldCharType="end"/>
            </w:r>
          </w:hyperlink>
        </w:p>
        <w:p w14:paraId="51A6EDC2" w14:textId="77891087" w:rsidR="00AC1635" w:rsidRDefault="004F3018">
          <w:pPr>
            <w:pStyle w:val="TOC2"/>
            <w:tabs>
              <w:tab w:val="right" w:leader="dot" w:pos="9350"/>
            </w:tabs>
            <w:rPr>
              <w:rFonts w:eastAsiaTheme="minorEastAsia"/>
              <w:noProof/>
            </w:rPr>
          </w:pPr>
          <w:hyperlink w:anchor="_Toc86325940" w:history="1">
            <w:r w:rsidR="00AC1635" w:rsidRPr="00F81C31">
              <w:rPr>
                <w:rStyle w:val="Hyperlink"/>
                <w:rFonts w:ascii="Times New Roman" w:hAnsi="Times New Roman" w:cs="Times New Roman"/>
                <w:noProof/>
              </w:rPr>
              <w:t>Climate Change and Greenhouse Gases</w:t>
            </w:r>
            <w:r w:rsidR="00AC1635">
              <w:rPr>
                <w:noProof/>
                <w:webHidden/>
              </w:rPr>
              <w:tab/>
            </w:r>
            <w:r w:rsidR="00AC1635">
              <w:rPr>
                <w:noProof/>
                <w:webHidden/>
              </w:rPr>
              <w:fldChar w:fldCharType="begin"/>
            </w:r>
            <w:r w:rsidR="00AC1635">
              <w:rPr>
                <w:noProof/>
                <w:webHidden/>
              </w:rPr>
              <w:instrText xml:space="preserve"> PAGEREF _Toc86325940 \h </w:instrText>
            </w:r>
            <w:r w:rsidR="00AC1635">
              <w:rPr>
                <w:noProof/>
                <w:webHidden/>
              </w:rPr>
            </w:r>
            <w:r w:rsidR="00AC1635">
              <w:rPr>
                <w:noProof/>
                <w:webHidden/>
              </w:rPr>
              <w:fldChar w:fldCharType="separate"/>
            </w:r>
            <w:r w:rsidR="00AC1635">
              <w:rPr>
                <w:noProof/>
                <w:webHidden/>
              </w:rPr>
              <w:t>5</w:t>
            </w:r>
            <w:r w:rsidR="00AC1635">
              <w:rPr>
                <w:noProof/>
                <w:webHidden/>
              </w:rPr>
              <w:fldChar w:fldCharType="end"/>
            </w:r>
          </w:hyperlink>
        </w:p>
        <w:p w14:paraId="0BFBFEBA" w14:textId="6B7DFCF6" w:rsidR="00AC1635" w:rsidRDefault="004F3018">
          <w:pPr>
            <w:pStyle w:val="TOC2"/>
            <w:tabs>
              <w:tab w:val="right" w:leader="dot" w:pos="9350"/>
            </w:tabs>
            <w:rPr>
              <w:rFonts w:eastAsiaTheme="minorEastAsia"/>
              <w:noProof/>
            </w:rPr>
          </w:pPr>
          <w:hyperlink w:anchor="_Toc86325941" w:history="1">
            <w:r w:rsidR="00AC1635" w:rsidRPr="00F81C31">
              <w:rPr>
                <w:rStyle w:val="Hyperlink"/>
                <w:rFonts w:ascii="Times New Roman" w:hAnsi="Times New Roman" w:cs="Times New Roman"/>
                <w:noProof/>
              </w:rPr>
              <w:t>New York State GHG Emissions and Climate Goals</w:t>
            </w:r>
            <w:r w:rsidR="00AC1635">
              <w:rPr>
                <w:noProof/>
                <w:webHidden/>
              </w:rPr>
              <w:tab/>
            </w:r>
            <w:r w:rsidR="00AC1635">
              <w:rPr>
                <w:noProof/>
                <w:webHidden/>
              </w:rPr>
              <w:fldChar w:fldCharType="begin"/>
            </w:r>
            <w:r w:rsidR="00AC1635">
              <w:rPr>
                <w:noProof/>
                <w:webHidden/>
              </w:rPr>
              <w:instrText xml:space="preserve"> PAGEREF _Toc86325941 \h </w:instrText>
            </w:r>
            <w:r w:rsidR="00AC1635">
              <w:rPr>
                <w:noProof/>
                <w:webHidden/>
              </w:rPr>
            </w:r>
            <w:r w:rsidR="00AC1635">
              <w:rPr>
                <w:noProof/>
                <w:webHidden/>
              </w:rPr>
              <w:fldChar w:fldCharType="separate"/>
            </w:r>
            <w:r w:rsidR="00AC1635">
              <w:rPr>
                <w:noProof/>
                <w:webHidden/>
              </w:rPr>
              <w:t>6</w:t>
            </w:r>
            <w:r w:rsidR="00AC1635">
              <w:rPr>
                <w:noProof/>
                <w:webHidden/>
              </w:rPr>
              <w:fldChar w:fldCharType="end"/>
            </w:r>
          </w:hyperlink>
        </w:p>
        <w:p w14:paraId="5D67D17A" w14:textId="12214710" w:rsidR="00AC1635" w:rsidRDefault="004F3018">
          <w:pPr>
            <w:pStyle w:val="TOC2"/>
            <w:tabs>
              <w:tab w:val="right" w:leader="dot" w:pos="9350"/>
            </w:tabs>
            <w:rPr>
              <w:rFonts w:eastAsiaTheme="minorEastAsia"/>
              <w:noProof/>
            </w:rPr>
          </w:pPr>
          <w:hyperlink w:anchor="_Toc86325942" w:history="1">
            <w:r w:rsidR="00AC1635" w:rsidRPr="00F81C31">
              <w:rPr>
                <w:rStyle w:val="Hyperlink"/>
                <w:rFonts w:ascii="Times New Roman" w:hAnsi="Times New Roman" w:cs="Times New Roman"/>
                <w:noProof/>
              </w:rPr>
              <w:t>The Purpose of a Greenhouse Gas Inventory</w:t>
            </w:r>
            <w:r w:rsidR="00AC1635">
              <w:rPr>
                <w:noProof/>
                <w:webHidden/>
              </w:rPr>
              <w:tab/>
            </w:r>
            <w:r w:rsidR="00AC1635">
              <w:rPr>
                <w:noProof/>
                <w:webHidden/>
              </w:rPr>
              <w:fldChar w:fldCharType="begin"/>
            </w:r>
            <w:r w:rsidR="00AC1635">
              <w:rPr>
                <w:noProof/>
                <w:webHidden/>
              </w:rPr>
              <w:instrText xml:space="preserve"> PAGEREF _Toc86325942 \h </w:instrText>
            </w:r>
            <w:r w:rsidR="00AC1635">
              <w:rPr>
                <w:noProof/>
                <w:webHidden/>
              </w:rPr>
            </w:r>
            <w:r w:rsidR="00AC1635">
              <w:rPr>
                <w:noProof/>
                <w:webHidden/>
              </w:rPr>
              <w:fldChar w:fldCharType="separate"/>
            </w:r>
            <w:r w:rsidR="00AC1635">
              <w:rPr>
                <w:noProof/>
                <w:webHidden/>
              </w:rPr>
              <w:t>8</w:t>
            </w:r>
            <w:r w:rsidR="00AC1635">
              <w:rPr>
                <w:noProof/>
                <w:webHidden/>
              </w:rPr>
              <w:fldChar w:fldCharType="end"/>
            </w:r>
          </w:hyperlink>
        </w:p>
        <w:p w14:paraId="72DC2017" w14:textId="7D8D72A1" w:rsidR="00AC1635" w:rsidRDefault="004F3018">
          <w:pPr>
            <w:pStyle w:val="TOC2"/>
            <w:tabs>
              <w:tab w:val="right" w:leader="dot" w:pos="9350"/>
            </w:tabs>
            <w:rPr>
              <w:rFonts w:eastAsiaTheme="minorEastAsia"/>
              <w:noProof/>
            </w:rPr>
          </w:pPr>
          <w:hyperlink w:anchor="_Toc86325943" w:history="1">
            <w:r w:rsidR="00AC1635" w:rsidRPr="00F81C31">
              <w:rPr>
                <w:rStyle w:val="Hyperlink"/>
                <w:rFonts w:ascii="Times New Roman" w:hAnsi="Times New Roman" w:cs="Times New Roman"/>
                <w:noProof/>
              </w:rPr>
              <w:t>Town Profile</w:t>
            </w:r>
            <w:r w:rsidR="00AC1635">
              <w:rPr>
                <w:noProof/>
                <w:webHidden/>
              </w:rPr>
              <w:tab/>
            </w:r>
            <w:r w:rsidR="00AC1635">
              <w:rPr>
                <w:noProof/>
                <w:webHidden/>
              </w:rPr>
              <w:fldChar w:fldCharType="begin"/>
            </w:r>
            <w:r w:rsidR="00AC1635">
              <w:rPr>
                <w:noProof/>
                <w:webHidden/>
              </w:rPr>
              <w:instrText xml:space="preserve"> PAGEREF _Toc86325943 \h </w:instrText>
            </w:r>
            <w:r w:rsidR="00AC1635">
              <w:rPr>
                <w:noProof/>
                <w:webHidden/>
              </w:rPr>
            </w:r>
            <w:r w:rsidR="00AC1635">
              <w:rPr>
                <w:noProof/>
                <w:webHidden/>
              </w:rPr>
              <w:fldChar w:fldCharType="separate"/>
            </w:r>
            <w:r w:rsidR="00AC1635">
              <w:rPr>
                <w:noProof/>
                <w:webHidden/>
              </w:rPr>
              <w:t>9</w:t>
            </w:r>
            <w:r w:rsidR="00AC1635">
              <w:rPr>
                <w:noProof/>
                <w:webHidden/>
              </w:rPr>
              <w:fldChar w:fldCharType="end"/>
            </w:r>
          </w:hyperlink>
        </w:p>
        <w:p w14:paraId="01C80C58" w14:textId="2545ADA4" w:rsidR="00AC1635" w:rsidRDefault="004F3018">
          <w:pPr>
            <w:pStyle w:val="TOC1"/>
            <w:tabs>
              <w:tab w:val="right" w:leader="dot" w:pos="9350"/>
            </w:tabs>
            <w:rPr>
              <w:rFonts w:eastAsiaTheme="minorEastAsia"/>
              <w:noProof/>
            </w:rPr>
          </w:pPr>
          <w:hyperlink w:anchor="_Toc86325944" w:history="1">
            <w:r w:rsidR="00AC1635" w:rsidRPr="00F81C31">
              <w:rPr>
                <w:rStyle w:val="Hyperlink"/>
                <w:rFonts w:ascii="Times New Roman" w:hAnsi="Times New Roman" w:cs="Times New Roman"/>
                <w:noProof/>
              </w:rPr>
              <w:t>II. Data Collection and Analysis</w:t>
            </w:r>
            <w:r w:rsidR="00AC1635">
              <w:rPr>
                <w:noProof/>
                <w:webHidden/>
              </w:rPr>
              <w:tab/>
            </w:r>
            <w:r w:rsidR="00AC1635">
              <w:rPr>
                <w:noProof/>
                <w:webHidden/>
              </w:rPr>
              <w:fldChar w:fldCharType="begin"/>
            </w:r>
            <w:r w:rsidR="00AC1635">
              <w:rPr>
                <w:noProof/>
                <w:webHidden/>
              </w:rPr>
              <w:instrText xml:space="preserve"> PAGEREF _Toc86325944 \h </w:instrText>
            </w:r>
            <w:r w:rsidR="00AC1635">
              <w:rPr>
                <w:noProof/>
                <w:webHidden/>
              </w:rPr>
            </w:r>
            <w:r w:rsidR="00AC1635">
              <w:rPr>
                <w:noProof/>
                <w:webHidden/>
              </w:rPr>
              <w:fldChar w:fldCharType="separate"/>
            </w:r>
            <w:r w:rsidR="00AC1635">
              <w:rPr>
                <w:noProof/>
                <w:webHidden/>
              </w:rPr>
              <w:t>9</w:t>
            </w:r>
            <w:r w:rsidR="00AC1635">
              <w:rPr>
                <w:noProof/>
                <w:webHidden/>
              </w:rPr>
              <w:fldChar w:fldCharType="end"/>
            </w:r>
          </w:hyperlink>
        </w:p>
        <w:p w14:paraId="728E345A" w14:textId="424A41C2" w:rsidR="00AC1635" w:rsidRDefault="004F3018">
          <w:pPr>
            <w:pStyle w:val="TOC2"/>
            <w:tabs>
              <w:tab w:val="right" w:leader="dot" w:pos="9350"/>
            </w:tabs>
            <w:rPr>
              <w:rFonts w:eastAsiaTheme="minorEastAsia"/>
              <w:noProof/>
            </w:rPr>
          </w:pPr>
          <w:hyperlink w:anchor="_Toc86325945" w:history="1">
            <w:r w:rsidR="00AC1635" w:rsidRPr="00F81C31">
              <w:rPr>
                <w:rStyle w:val="Hyperlink"/>
                <w:rFonts w:ascii="Times New Roman" w:hAnsi="Times New Roman" w:cs="Times New Roman"/>
                <w:noProof/>
              </w:rPr>
              <w:t>Reporting</w:t>
            </w:r>
            <w:r w:rsidR="00AC1635">
              <w:rPr>
                <w:noProof/>
                <w:webHidden/>
              </w:rPr>
              <w:tab/>
            </w:r>
            <w:r w:rsidR="00AC1635">
              <w:rPr>
                <w:noProof/>
                <w:webHidden/>
              </w:rPr>
              <w:fldChar w:fldCharType="begin"/>
            </w:r>
            <w:r w:rsidR="00AC1635">
              <w:rPr>
                <w:noProof/>
                <w:webHidden/>
              </w:rPr>
              <w:instrText xml:space="preserve"> PAGEREF _Toc86325945 \h </w:instrText>
            </w:r>
            <w:r w:rsidR="00AC1635">
              <w:rPr>
                <w:noProof/>
                <w:webHidden/>
              </w:rPr>
            </w:r>
            <w:r w:rsidR="00AC1635">
              <w:rPr>
                <w:noProof/>
                <w:webHidden/>
              </w:rPr>
              <w:fldChar w:fldCharType="separate"/>
            </w:r>
            <w:r w:rsidR="00AC1635">
              <w:rPr>
                <w:noProof/>
                <w:webHidden/>
              </w:rPr>
              <w:t>9</w:t>
            </w:r>
            <w:r w:rsidR="00AC1635">
              <w:rPr>
                <w:noProof/>
                <w:webHidden/>
              </w:rPr>
              <w:fldChar w:fldCharType="end"/>
            </w:r>
          </w:hyperlink>
        </w:p>
        <w:p w14:paraId="547B5D3A" w14:textId="7E38F3DE" w:rsidR="00AC1635" w:rsidRDefault="004F3018">
          <w:pPr>
            <w:pStyle w:val="TOC1"/>
            <w:tabs>
              <w:tab w:val="right" w:leader="dot" w:pos="9350"/>
            </w:tabs>
            <w:rPr>
              <w:rFonts w:eastAsiaTheme="minorEastAsia"/>
              <w:noProof/>
            </w:rPr>
          </w:pPr>
          <w:hyperlink w:anchor="_Toc86325946" w:history="1">
            <w:r w:rsidR="00AC1635" w:rsidRPr="00F81C31">
              <w:rPr>
                <w:rStyle w:val="Hyperlink"/>
                <w:rFonts w:ascii="Times New Roman" w:hAnsi="Times New Roman" w:cs="Times New Roman"/>
                <w:noProof/>
              </w:rPr>
              <w:t>III. Municipal Operations Emissions Inventory</w:t>
            </w:r>
            <w:r w:rsidR="00AC1635">
              <w:rPr>
                <w:noProof/>
                <w:webHidden/>
              </w:rPr>
              <w:tab/>
            </w:r>
            <w:r w:rsidR="00AC1635">
              <w:rPr>
                <w:noProof/>
                <w:webHidden/>
              </w:rPr>
              <w:fldChar w:fldCharType="begin"/>
            </w:r>
            <w:r w:rsidR="00AC1635">
              <w:rPr>
                <w:noProof/>
                <w:webHidden/>
              </w:rPr>
              <w:instrText xml:space="preserve"> PAGEREF _Toc86325946 \h </w:instrText>
            </w:r>
            <w:r w:rsidR="00AC1635">
              <w:rPr>
                <w:noProof/>
                <w:webHidden/>
              </w:rPr>
            </w:r>
            <w:r w:rsidR="00AC1635">
              <w:rPr>
                <w:noProof/>
                <w:webHidden/>
              </w:rPr>
              <w:fldChar w:fldCharType="separate"/>
            </w:r>
            <w:r w:rsidR="00AC1635">
              <w:rPr>
                <w:noProof/>
                <w:webHidden/>
              </w:rPr>
              <w:t>10</w:t>
            </w:r>
            <w:r w:rsidR="00AC1635">
              <w:rPr>
                <w:noProof/>
                <w:webHidden/>
              </w:rPr>
              <w:fldChar w:fldCharType="end"/>
            </w:r>
          </w:hyperlink>
        </w:p>
        <w:p w14:paraId="1BB466A5" w14:textId="3A2908BA" w:rsidR="00AC1635" w:rsidRDefault="004F3018">
          <w:pPr>
            <w:pStyle w:val="TOC2"/>
            <w:tabs>
              <w:tab w:val="right" w:leader="dot" w:pos="9350"/>
            </w:tabs>
            <w:rPr>
              <w:rFonts w:eastAsiaTheme="minorEastAsia"/>
              <w:noProof/>
            </w:rPr>
          </w:pPr>
          <w:hyperlink w:anchor="_Toc86325947" w:history="1">
            <w:r w:rsidR="00AC1635" w:rsidRPr="00F81C31">
              <w:rPr>
                <w:rStyle w:val="Hyperlink"/>
                <w:rFonts w:ascii="Times New Roman" w:hAnsi="Times New Roman" w:cs="Times New Roman"/>
                <w:noProof/>
              </w:rPr>
              <w:t>Overall Results</w:t>
            </w:r>
            <w:r w:rsidR="00AC1635">
              <w:rPr>
                <w:noProof/>
                <w:webHidden/>
              </w:rPr>
              <w:tab/>
            </w:r>
            <w:r w:rsidR="00AC1635">
              <w:rPr>
                <w:noProof/>
                <w:webHidden/>
              </w:rPr>
              <w:fldChar w:fldCharType="begin"/>
            </w:r>
            <w:r w:rsidR="00AC1635">
              <w:rPr>
                <w:noProof/>
                <w:webHidden/>
              </w:rPr>
              <w:instrText xml:space="preserve"> PAGEREF _Toc86325947 \h </w:instrText>
            </w:r>
            <w:r w:rsidR="00AC1635">
              <w:rPr>
                <w:noProof/>
                <w:webHidden/>
              </w:rPr>
            </w:r>
            <w:r w:rsidR="00AC1635">
              <w:rPr>
                <w:noProof/>
                <w:webHidden/>
              </w:rPr>
              <w:fldChar w:fldCharType="separate"/>
            </w:r>
            <w:r w:rsidR="00AC1635">
              <w:rPr>
                <w:noProof/>
                <w:webHidden/>
              </w:rPr>
              <w:t>10</w:t>
            </w:r>
            <w:r w:rsidR="00AC1635">
              <w:rPr>
                <w:noProof/>
                <w:webHidden/>
              </w:rPr>
              <w:fldChar w:fldCharType="end"/>
            </w:r>
          </w:hyperlink>
        </w:p>
        <w:p w14:paraId="72D282FB" w14:textId="28B32F12" w:rsidR="00AC1635" w:rsidRDefault="004F3018">
          <w:pPr>
            <w:pStyle w:val="TOC2"/>
            <w:tabs>
              <w:tab w:val="right" w:leader="dot" w:pos="9350"/>
            </w:tabs>
            <w:rPr>
              <w:rFonts w:eastAsiaTheme="minorEastAsia"/>
              <w:noProof/>
            </w:rPr>
          </w:pPr>
          <w:hyperlink w:anchor="_Toc86325948" w:history="1">
            <w:r w:rsidR="00AC1635" w:rsidRPr="00F81C31">
              <w:rPr>
                <w:rStyle w:val="Hyperlink"/>
                <w:rFonts w:ascii="Times New Roman" w:hAnsi="Times New Roman" w:cs="Times New Roman"/>
                <w:noProof/>
                <w:lang w:eastAsia="ja-JP"/>
              </w:rPr>
              <w:t>Buildings and Facilities</w:t>
            </w:r>
            <w:r w:rsidR="00AC1635">
              <w:rPr>
                <w:noProof/>
                <w:webHidden/>
              </w:rPr>
              <w:tab/>
            </w:r>
            <w:r w:rsidR="00AC1635">
              <w:rPr>
                <w:noProof/>
                <w:webHidden/>
              </w:rPr>
              <w:fldChar w:fldCharType="begin"/>
            </w:r>
            <w:r w:rsidR="00AC1635">
              <w:rPr>
                <w:noProof/>
                <w:webHidden/>
              </w:rPr>
              <w:instrText xml:space="preserve"> PAGEREF _Toc86325948 \h </w:instrText>
            </w:r>
            <w:r w:rsidR="00AC1635">
              <w:rPr>
                <w:noProof/>
                <w:webHidden/>
              </w:rPr>
            </w:r>
            <w:r w:rsidR="00AC1635">
              <w:rPr>
                <w:noProof/>
                <w:webHidden/>
              </w:rPr>
              <w:fldChar w:fldCharType="separate"/>
            </w:r>
            <w:r w:rsidR="00AC1635">
              <w:rPr>
                <w:noProof/>
                <w:webHidden/>
              </w:rPr>
              <w:t>12</w:t>
            </w:r>
            <w:r w:rsidR="00AC1635">
              <w:rPr>
                <w:noProof/>
                <w:webHidden/>
              </w:rPr>
              <w:fldChar w:fldCharType="end"/>
            </w:r>
          </w:hyperlink>
        </w:p>
        <w:p w14:paraId="10F7DC7C" w14:textId="7543A428" w:rsidR="00AC1635" w:rsidRDefault="004F3018">
          <w:pPr>
            <w:pStyle w:val="TOC3"/>
            <w:tabs>
              <w:tab w:val="right" w:leader="dot" w:pos="9350"/>
            </w:tabs>
            <w:rPr>
              <w:rFonts w:eastAsiaTheme="minorEastAsia"/>
              <w:noProof/>
            </w:rPr>
          </w:pPr>
          <w:hyperlink w:anchor="_Toc86325949" w:history="1">
            <w:r w:rsidR="00AC1635" w:rsidRPr="00F81C31">
              <w:rPr>
                <w:rStyle w:val="Hyperlink"/>
                <w:rFonts w:ascii="Times New Roman" w:hAnsi="Times New Roman" w:cs="Times New Roman"/>
                <w:noProof/>
                <w:lang w:eastAsia="ja-JP"/>
              </w:rPr>
              <w:t>Methods and inputs</w:t>
            </w:r>
            <w:r w:rsidR="00AC1635">
              <w:rPr>
                <w:noProof/>
                <w:webHidden/>
              </w:rPr>
              <w:tab/>
            </w:r>
            <w:r w:rsidR="00AC1635">
              <w:rPr>
                <w:noProof/>
                <w:webHidden/>
              </w:rPr>
              <w:fldChar w:fldCharType="begin"/>
            </w:r>
            <w:r w:rsidR="00AC1635">
              <w:rPr>
                <w:noProof/>
                <w:webHidden/>
              </w:rPr>
              <w:instrText xml:space="preserve"> PAGEREF _Toc86325949 \h </w:instrText>
            </w:r>
            <w:r w:rsidR="00AC1635">
              <w:rPr>
                <w:noProof/>
                <w:webHidden/>
              </w:rPr>
            </w:r>
            <w:r w:rsidR="00AC1635">
              <w:rPr>
                <w:noProof/>
                <w:webHidden/>
              </w:rPr>
              <w:fldChar w:fldCharType="separate"/>
            </w:r>
            <w:r w:rsidR="00AC1635">
              <w:rPr>
                <w:noProof/>
                <w:webHidden/>
              </w:rPr>
              <w:t>12</w:t>
            </w:r>
            <w:r w:rsidR="00AC1635">
              <w:rPr>
                <w:noProof/>
                <w:webHidden/>
              </w:rPr>
              <w:fldChar w:fldCharType="end"/>
            </w:r>
          </w:hyperlink>
        </w:p>
        <w:p w14:paraId="0FD239EC" w14:textId="124702FD" w:rsidR="00AC1635" w:rsidRDefault="004F3018">
          <w:pPr>
            <w:pStyle w:val="TOC3"/>
            <w:tabs>
              <w:tab w:val="right" w:leader="dot" w:pos="9350"/>
            </w:tabs>
            <w:rPr>
              <w:rFonts w:eastAsiaTheme="minorEastAsia"/>
              <w:noProof/>
            </w:rPr>
          </w:pPr>
          <w:hyperlink w:anchor="_Toc86325950" w:history="1">
            <w:r w:rsidR="00AC1635" w:rsidRPr="00F81C31">
              <w:rPr>
                <w:rStyle w:val="Hyperlink"/>
                <w:rFonts w:ascii="Times New Roman" w:hAnsi="Times New Roman" w:cs="Times New Roman"/>
                <w:noProof/>
                <w:lang w:eastAsia="ja-JP"/>
              </w:rPr>
              <w:t>Results</w:t>
            </w:r>
            <w:r w:rsidR="00AC1635">
              <w:rPr>
                <w:noProof/>
                <w:webHidden/>
              </w:rPr>
              <w:tab/>
            </w:r>
            <w:r w:rsidR="00AC1635">
              <w:rPr>
                <w:noProof/>
                <w:webHidden/>
              </w:rPr>
              <w:fldChar w:fldCharType="begin"/>
            </w:r>
            <w:r w:rsidR="00AC1635">
              <w:rPr>
                <w:noProof/>
                <w:webHidden/>
              </w:rPr>
              <w:instrText xml:space="preserve"> PAGEREF _Toc86325950 \h </w:instrText>
            </w:r>
            <w:r w:rsidR="00AC1635">
              <w:rPr>
                <w:noProof/>
                <w:webHidden/>
              </w:rPr>
            </w:r>
            <w:r w:rsidR="00AC1635">
              <w:rPr>
                <w:noProof/>
                <w:webHidden/>
              </w:rPr>
              <w:fldChar w:fldCharType="separate"/>
            </w:r>
            <w:r w:rsidR="00AC1635">
              <w:rPr>
                <w:noProof/>
                <w:webHidden/>
              </w:rPr>
              <w:t>13</w:t>
            </w:r>
            <w:r w:rsidR="00AC1635">
              <w:rPr>
                <w:noProof/>
                <w:webHidden/>
              </w:rPr>
              <w:fldChar w:fldCharType="end"/>
            </w:r>
          </w:hyperlink>
        </w:p>
        <w:p w14:paraId="0F04C10B" w14:textId="38B1130B" w:rsidR="00AC1635" w:rsidRDefault="004F3018">
          <w:pPr>
            <w:pStyle w:val="TOC2"/>
            <w:tabs>
              <w:tab w:val="right" w:leader="dot" w:pos="9350"/>
            </w:tabs>
            <w:rPr>
              <w:rFonts w:eastAsiaTheme="minorEastAsia"/>
              <w:noProof/>
            </w:rPr>
          </w:pPr>
          <w:hyperlink w:anchor="_Toc86325951" w:history="1">
            <w:r w:rsidR="00AC1635" w:rsidRPr="00F81C31">
              <w:rPr>
                <w:rStyle w:val="Hyperlink"/>
                <w:rFonts w:ascii="Times New Roman" w:hAnsi="Times New Roman" w:cs="Times New Roman"/>
                <w:noProof/>
                <w:lang w:eastAsia="ja-JP"/>
              </w:rPr>
              <w:t>Streetlights and Traffic Signals</w:t>
            </w:r>
            <w:r w:rsidR="00AC1635">
              <w:rPr>
                <w:noProof/>
                <w:webHidden/>
              </w:rPr>
              <w:tab/>
            </w:r>
            <w:r w:rsidR="00AC1635">
              <w:rPr>
                <w:noProof/>
                <w:webHidden/>
              </w:rPr>
              <w:fldChar w:fldCharType="begin"/>
            </w:r>
            <w:r w:rsidR="00AC1635">
              <w:rPr>
                <w:noProof/>
                <w:webHidden/>
              </w:rPr>
              <w:instrText xml:space="preserve"> PAGEREF _Toc86325951 \h </w:instrText>
            </w:r>
            <w:r w:rsidR="00AC1635">
              <w:rPr>
                <w:noProof/>
                <w:webHidden/>
              </w:rPr>
            </w:r>
            <w:r w:rsidR="00AC1635">
              <w:rPr>
                <w:noProof/>
                <w:webHidden/>
              </w:rPr>
              <w:fldChar w:fldCharType="separate"/>
            </w:r>
            <w:r w:rsidR="00AC1635">
              <w:rPr>
                <w:noProof/>
                <w:webHidden/>
              </w:rPr>
              <w:t>13</w:t>
            </w:r>
            <w:r w:rsidR="00AC1635">
              <w:rPr>
                <w:noProof/>
                <w:webHidden/>
              </w:rPr>
              <w:fldChar w:fldCharType="end"/>
            </w:r>
          </w:hyperlink>
        </w:p>
        <w:p w14:paraId="446E8036" w14:textId="204A6D24" w:rsidR="00AC1635" w:rsidRDefault="004F3018">
          <w:pPr>
            <w:pStyle w:val="TOC3"/>
            <w:tabs>
              <w:tab w:val="right" w:leader="dot" w:pos="9350"/>
            </w:tabs>
            <w:rPr>
              <w:rFonts w:eastAsiaTheme="minorEastAsia"/>
              <w:noProof/>
            </w:rPr>
          </w:pPr>
          <w:hyperlink w:anchor="_Toc86325952" w:history="1">
            <w:r w:rsidR="00AC1635" w:rsidRPr="00F81C31">
              <w:rPr>
                <w:rStyle w:val="Hyperlink"/>
                <w:rFonts w:ascii="Times New Roman" w:hAnsi="Times New Roman" w:cs="Times New Roman"/>
                <w:noProof/>
                <w:lang w:eastAsia="ja-JP"/>
              </w:rPr>
              <w:t>Methods and inputs</w:t>
            </w:r>
            <w:r w:rsidR="00AC1635">
              <w:rPr>
                <w:noProof/>
                <w:webHidden/>
              </w:rPr>
              <w:tab/>
            </w:r>
            <w:r w:rsidR="00AC1635">
              <w:rPr>
                <w:noProof/>
                <w:webHidden/>
              </w:rPr>
              <w:fldChar w:fldCharType="begin"/>
            </w:r>
            <w:r w:rsidR="00AC1635">
              <w:rPr>
                <w:noProof/>
                <w:webHidden/>
              </w:rPr>
              <w:instrText xml:space="preserve"> PAGEREF _Toc86325952 \h </w:instrText>
            </w:r>
            <w:r w:rsidR="00AC1635">
              <w:rPr>
                <w:noProof/>
                <w:webHidden/>
              </w:rPr>
            </w:r>
            <w:r w:rsidR="00AC1635">
              <w:rPr>
                <w:noProof/>
                <w:webHidden/>
              </w:rPr>
              <w:fldChar w:fldCharType="separate"/>
            </w:r>
            <w:r w:rsidR="00AC1635">
              <w:rPr>
                <w:noProof/>
                <w:webHidden/>
              </w:rPr>
              <w:t>13</w:t>
            </w:r>
            <w:r w:rsidR="00AC1635">
              <w:rPr>
                <w:noProof/>
                <w:webHidden/>
              </w:rPr>
              <w:fldChar w:fldCharType="end"/>
            </w:r>
          </w:hyperlink>
        </w:p>
        <w:p w14:paraId="5E3980D1" w14:textId="6B235DE5" w:rsidR="00AC1635" w:rsidRDefault="004F3018">
          <w:pPr>
            <w:pStyle w:val="TOC3"/>
            <w:tabs>
              <w:tab w:val="right" w:leader="dot" w:pos="9350"/>
            </w:tabs>
            <w:rPr>
              <w:rFonts w:eastAsiaTheme="minorEastAsia"/>
              <w:noProof/>
            </w:rPr>
          </w:pPr>
          <w:hyperlink w:anchor="_Toc86325953" w:history="1">
            <w:r w:rsidR="00AC1635" w:rsidRPr="00F81C31">
              <w:rPr>
                <w:rStyle w:val="Hyperlink"/>
                <w:rFonts w:ascii="Times New Roman" w:hAnsi="Times New Roman" w:cs="Times New Roman"/>
                <w:noProof/>
                <w:lang w:eastAsia="ja-JP"/>
              </w:rPr>
              <w:t>Results</w:t>
            </w:r>
            <w:r w:rsidR="00AC1635">
              <w:rPr>
                <w:noProof/>
                <w:webHidden/>
              </w:rPr>
              <w:tab/>
            </w:r>
            <w:r w:rsidR="00AC1635">
              <w:rPr>
                <w:noProof/>
                <w:webHidden/>
              </w:rPr>
              <w:fldChar w:fldCharType="begin"/>
            </w:r>
            <w:r w:rsidR="00AC1635">
              <w:rPr>
                <w:noProof/>
                <w:webHidden/>
              </w:rPr>
              <w:instrText xml:space="preserve"> PAGEREF _Toc86325953 \h </w:instrText>
            </w:r>
            <w:r w:rsidR="00AC1635">
              <w:rPr>
                <w:noProof/>
                <w:webHidden/>
              </w:rPr>
            </w:r>
            <w:r w:rsidR="00AC1635">
              <w:rPr>
                <w:noProof/>
                <w:webHidden/>
              </w:rPr>
              <w:fldChar w:fldCharType="separate"/>
            </w:r>
            <w:r w:rsidR="00AC1635">
              <w:rPr>
                <w:noProof/>
                <w:webHidden/>
              </w:rPr>
              <w:t>13</w:t>
            </w:r>
            <w:r w:rsidR="00AC1635">
              <w:rPr>
                <w:noProof/>
                <w:webHidden/>
              </w:rPr>
              <w:fldChar w:fldCharType="end"/>
            </w:r>
          </w:hyperlink>
        </w:p>
        <w:p w14:paraId="5F0FACAA" w14:textId="0024533C" w:rsidR="00AC1635" w:rsidRDefault="004F3018">
          <w:pPr>
            <w:pStyle w:val="TOC2"/>
            <w:tabs>
              <w:tab w:val="right" w:leader="dot" w:pos="9350"/>
            </w:tabs>
            <w:rPr>
              <w:rFonts w:eastAsiaTheme="minorEastAsia"/>
              <w:noProof/>
            </w:rPr>
          </w:pPr>
          <w:hyperlink w:anchor="_Toc86325954" w:history="1">
            <w:r w:rsidR="00AC1635" w:rsidRPr="00F81C31">
              <w:rPr>
                <w:rStyle w:val="Hyperlink"/>
                <w:rFonts w:ascii="Times New Roman" w:hAnsi="Times New Roman" w:cs="Times New Roman"/>
                <w:noProof/>
                <w:lang w:eastAsia="ja-JP"/>
              </w:rPr>
              <w:t>Water Delivery Facilities</w:t>
            </w:r>
            <w:r w:rsidR="00AC1635">
              <w:rPr>
                <w:noProof/>
                <w:webHidden/>
              </w:rPr>
              <w:tab/>
            </w:r>
            <w:r w:rsidR="00AC1635">
              <w:rPr>
                <w:noProof/>
                <w:webHidden/>
              </w:rPr>
              <w:fldChar w:fldCharType="begin"/>
            </w:r>
            <w:r w:rsidR="00AC1635">
              <w:rPr>
                <w:noProof/>
                <w:webHidden/>
              </w:rPr>
              <w:instrText xml:space="preserve"> PAGEREF _Toc86325954 \h </w:instrText>
            </w:r>
            <w:r w:rsidR="00AC1635">
              <w:rPr>
                <w:noProof/>
                <w:webHidden/>
              </w:rPr>
            </w:r>
            <w:r w:rsidR="00AC1635">
              <w:rPr>
                <w:noProof/>
                <w:webHidden/>
              </w:rPr>
              <w:fldChar w:fldCharType="separate"/>
            </w:r>
            <w:r w:rsidR="00AC1635">
              <w:rPr>
                <w:noProof/>
                <w:webHidden/>
              </w:rPr>
              <w:t>13</w:t>
            </w:r>
            <w:r w:rsidR="00AC1635">
              <w:rPr>
                <w:noProof/>
                <w:webHidden/>
              </w:rPr>
              <w:fldChar w:fldCharType="end"/>
            </w:r>
          </w:hyperlink>
        </w:p>
        <w:p w14:paraId="775FCE52" w14:textId="5AEE7F3E" w:rsidR="00AC1635" w:rsidRDefault="004F3018">
          <w:pPr>
            <w:pStyle w:val="TOC3"/>
            <w:tabs>
              <w:tab w:val="right" w:leader="dot" w:pos="9350"/>
            </w:tabs>
            <w:rPr>
              <w:rFonts w:eastAsiaTheme="minorEastAsia"/>
              <w:noProof/>
            </w:rPr>
          </w:pPr>
          <w:hyperlink w:anchor="_Toc86325955" w:history="1">
            <w:r w:rsidR="00AC1635" w:rsidRPr="00F81C31">
              <w:rPr>
                <w:rStyle w:val="Hyperlink"/>
                <w:rFonts w:ascii="Times New Roman" w:hAnsi="Times New Roman" w:cs="Times New Roman"/>
                <w:noProof/>
                <w:lang w:eastAsia="ja-JP"/>
              </w:rPr>
              <w:t>Methods and inputs</w:t>
            </w:r>
            <w:r w:rsidR="00AC1635">
              <w:rPr>
                <w:noProof/>
                <w:webHidden/>
              </w:rPr>
              <w:tab/>
            </w:r>
            <w:r w:rsidR="00AC1635">
              <w:rPr>
                <w:noProof/>
                <w:webHidden/>
              </w:rPr>
              <w:fldChar w:fldCharType="begin"/>
            </w:r>
            <w:r w:rsidR="00AC1635">
              <w:rPr>
                <w:noProof/>
                <w:webHidden/>
              </w:rPr>
              <w:instrText xml:space="preserve"> PAGEREF _Toc86325955 \h </w:instrText>
            </w:r>
            <w:r w:rsidR="00AC1635">
              <w:rPr>
                <w:noProof/>
                <w:webHidden/>
              </w:rPr>
            </w:r>
            <w:r w:rsidR="00AC1635">
              <w:rPr>
                <w:noProof/>
                <w:webHidden/>
              </w:rPr>
              <w:fldChar w:fldCharType="separate"/>
            </w:r>
            <w:r w:rsidR="00AC1635">
              <w:rPr>
                <w:noProof/>
                <w:webHidden/>
              </w:rPr>
              <w:t>13</w:t>
            </w:r>
            <w:r w:rsidR="00AC1635">
              <w:rPr>
                <w:noProof/>
                <w:webHidden/>
              </w:rPr>
              <w:fldChar w:fldCharType="end"/>
            </w:r>
          </w:hyperlink>
        </w:p>
        <w:p w14:paraId="317B1474" w14:textId="358B0136" w:rsidR="00AC1635" w:rsidRDefault="004F3018">
          <w:pPr>
            <w:pStyle w:val="TOC3"/>
            <w:tabs>
              <w:tab w:val="right" w:leader="dot" w:pos="9350"/>
            </w:tabs>
            <w:rPr>
              <w:rFonts w:eastAsiaTheme="minorEastAsia"/>
              <w:noProof/>
            </w:rPr>
          </w:pPr>
          <w:hyperlink w:anchor="_Toc86325956" w:history="1">
            <w:r w:rsidR="00AC1635" w:rsidRPr="00F81C31">
              <w:rPr>
                <w:rStyle w:val="Hyperlink"/>
                <w:rFonts w:ascii="Times New Roman" w:hAnsi="Times New Roman" w:cs="Times New Roman"/>
                <w:noProof/>
                <w:lang w:eastAsia="ja-JP"/>
              </w:rPr>
              <w:t>Results</w:t>
            </w:r>
            <w:r w:rsidR="00AC1635">
              <w:rPr>
                <w:noProof/>
                <w:webHidden/>
              </w:rPr>
              <w:tab/>
            </w:r>
            <w:r w:rsidR="00AC1635">
              <w:rPr>
                <w:noProof/>
                <w:webHidden/>
              </w:rPr>
              <w:fldChar w:fldCharType="begin"/>
            </w:r>
            <w:r w:rsidR="00AC1635">
              <w:rPr>
                <w:noProof/>
                <w:webHidden/>
              </w:rPr>
              <w:instrText xml:space="preserve"> PAGEREF _Toc86325956 \h </w:instrText>
            </w:r>
            <w:r w:rsidR="00AC1635">
              <w:rPr>
                <w:noProof/>
                <w:webHidden/>
              </w:rPr>
            </w:r>
            <w:r w:rsidR="00AC1635">
              <w:rPr>
                <w:noProof/>
                <w:webHidden/>
              </w:rPr>
              <w:fldChar w:fldCharType="separate"/>
            </w:r>
            <w:r w:rsidR="00AC1635">
              <w:rPr>
                <w:noProof/>
                <w:webHidden/>
              </w:rPr>
              <w:t>14</w:t>
            </w:r>
            <w:r w:rsidR="00AC1635">
              <w:rPr>
                <w:noProof/>
                <w:webHidden/>
              </w:rPr>
              <w:fldChar w:fldCharType="end"/>
            </w:r>
          </w:hyperlink>
        </w:p>
        <w:p w14:paraId="59CC78EF" w14:textId="7792C8B4" w:rsidR="00AC1635" w:rsidRDefault="004F3018">
          <w:pPr>
            <w:pStyle w:val="TOC2"/>
            <w:tabs>
              <w:tab w:val="right" w:leader="dot" w:pos="9350"/>
            </w:tabs>
            <w:rPr>
              <w:rFonts w:eastAsiaTheme="minorEastAsia"/>
              <w:noProof/>
            </w:rPr>
          </w:pPr>
          <w:hyperlink w:anchor="_Toc86325957" w:history="1">
            <w:r w:rsidR="00AC1635" w:rsidRPr="00F81C31">
              <w:rPr>
                <w:rStyle w:val="Hyperlink"/>
                <w:rFonts w:ascii="Times New Roman" w:hAnsi="Times New Roman" w:cs="Times New Roman"/>
                <w:noProof/>
                <w:lang w:eastAsia="ja-JP"/>
              </w:rPr>
              <w:t>Vehicle Fleet</w:t>
            </w:r>
            <w:r w:rsidR="00AC1635">
              <w:rPr>
                <w:noProof/>
                <w:webHidden/>
              </w:rPr>
              <w:tab/>
            </w:r>
            <w:r w:rsidR="00AC1635">
              <w:rPr>
                <w:noProof/>
                <w:webHidden/>
              </w:rPr>
              <w:fldChar w:fldCharType="begin"/>
            </w:r>
            <w:r w:rsidR="00AC1635">
              <w:rPr>
                <w:noProof/>
                <w:webHidden/>
              </w:rPr>
              <w:instrText xml:space="preserve"> PAGEREF _Toc86325957 \h </w:instrText>
            </w:r>
            <w:r w:rsidR="00AC1635">
              <w:rPr>
                <w:noProof/>
                <w:webHidden/>
              </w:rPr>
            </w:r>
            <w:r w:rsidR="00AC1635">
              <w:rPr>
                <w:noProof/>
                <w:webHidden/>
              </w:rPr>
              <w:fldChar w:fldCharType="separate"/>
            </w:r>
            <w:r w:rsidR="00AC1635">
              <w:rPr>
                <w:noProof/>
                <w:webHidden/>
              </w:rPr>
              <w:t>14</w:t>
            </w:r>
            <w:r w:rsidR="00AC1635">
              <w:rPr>
                <w:noProof/>
                <w:webHidden/>
              </w:rPr>
              <w:fldChar w:fldCharType="end"/>
            </w:r>
          </w:hyperlink>
        </w:p>
        <w:p w14:paraId="14485E04" w14:textId="177ECAF2" w:rsidR="00AC1635" w:rsidRDefault="004F3018">
          <w:pPr>
            <w:pStyle w:val="TOC3"/>
            <w:tabs>
              <w:tab w:val="right" w:leader="dot" w:pos="9350"/>
            </w:tabs>
            <w:rPr>
              <w:rFonts w:eastAsiaTheme="minorEastAsia"/>
              <w:noProof/>
            </w:rPr>
          </w:pPr>
          <w:hyperlink w:anchor="_Toc86325958" w:history="1">
            <w:r w:rsidR="00AC1635" w:rsidRPr="00F81C31">
              <w:rPr>
                <w:rStyle w:val="Hyperlink"/>
                <w:rFonts w:ascii="Times New Roman" w:hAnsi="Times New Roman" w:cs="Times New Roman"/>
                <w:noProof/>
                <w:lang w:eastAsia="ja-JP"/>
              </w:rPr>
              <w:t>Methods and inputs</w:t>
            </w:r>
            <w:r w:rsidR="00AC1635">
              <w:rPr>
                <w:noProof/>
                <w:webHidden/>
              </w:rPr>
              <w:tab/>
            </w:r>
            <w:r w:rsidR="00AC1635">
              <w:rPr>
                <w:noProof/>
                <w:webHidden/>
              </w:rPr>
              <w:fldChar w:fldCharType="begin"/>
            </w:r>
            <w:r w:rsidR="00AC1635">
              <w:rPr>
                <w:noProof/>
                <w:webHidden/>
              </w:rPr>
              <w:instrText xml:space="preserve"> PAGEREF _Toc86325958 \h </w:instrText>
            </w:r>
            <w:r w:rsidR="00AC1635">
              <w:rPr>
                <w:noProof/>
                <w:webHidden/>
              </w:rPr>
            </w:r>
            <w:r w:rsidR="00AC1635">
              <w:rPr>
                <w:noProof/>
                <w:webHidden/>
              </w:rPr>
              <w:fldChar w:fldCharType="separate"/>
            </w:r>
            <w:r w:rsidR="00AC1635">
              <w:rPr>
                <w:noProof/>
                <w:webHidden/>
              </w:rPr>
              <w:t>14</w:t>
            </w:r>
            <w:r w:rsidR="00AC1635">
              <w:rPr>
                <w:noProof/>
                <w:webHidden/>
              </w:rPr>
              <w:fldChar w:fldCharType="end"/>
            </w:r>
          </w:hyperlink>
        </w:p>
        <w:p w14:paraId="374B763A" w14:textId="63880BB1" w:rsidR="00AC1635" w:rsidRDefault="004F3018">
          <w:pPr>
            <w:pStyle w:val="TOC3"/>
            <w:tabs>
              <w:tab w:val="right" w:leader="dot" w:pos="9350"/>
            </w:tabs>
            <w:rPr>
              <w:rFonts w:eastAsiaTheme="minorEastAsia"/>
              <w:noProof/>
            </w:rPr>
          </w:pPr>
          <w:hyperlink w:anchor="_Toc86325959" w:history="1">
            <w:r w:rsidR="00AC1635" w:rsidRPr="00F81C31">
              <w:rPr>
                <w:rStyle w:val="Hyperlink"/>
                <w:rFonts w:ascii="Times New Roman" w:hAnsi="Times New Roman" w:cs="Times New Roman"/>
                <w:noProof/>
                <w:lang w:eastAsia="ja-JP"/>
              </w:rPr>
              <w:t>Results</w:t>
            </w:r>
            <w:r w:rsidR="00AC1635">
              <w:rPr>
                <w:noProof/>
                <w:webHidden/>
              </w:rPr>
              <w:tab/>
            </w:r>
            <w:r w:rsidR="00AC1635">
              <w:rPr>
                <w:noProof/>
                <w:webHidden/>
              </w:rPr>
              <w:fldChar w:fldCharType="begin"/>
            </w:r>
            <w:r w:rsidR="00AC1635">
              <w:rPr>
                <w:noProof/>
                <w:webHidden/>
              </w:rPr>
              <w:instrText xml:space="preserve"> PAGEREF _Toc86325959 \h </w:instrText>
            </w:r>
            <w:r w:rsidR="00AC1635">
              <w:rPr>
                <w:noProof/>
                <w:webHidden/>
              </w:rPr>
            </w:r>
            <w:r w:rsidR="00AC1635">
              <w:rPr>
                <w:noProof/>
                <w:webHidden/>
              </w:rPr>
              <w:fldChar w:fldCharType="separate"/>
            </w:r>
            <w:r w:rsidR="00AC1635">
              <w:rPr>
                <w:noProof/>
                <w:webHidden/>
              </w:rPr>
              <w:t>14</w:t>
            </w:r>
            <w:r w:rsidR="00AC1635">
              <w:rPr>
                <w:noProof/>
                <w:webHidden/>
              </w:rPr>
              <w:fldChar w:fldCharType="end"/>
            </w:r>
          </w:hyperlink>
        </w:p>
        <w:p w14:paraId="65036071" w14:textId="74B113E9" w:rsidR="00AC1635" w:rsidRDefault="004F3018">
          <w:pPr>
            <w:pStyle w:val="TOC1"/>
            <w:tabs>
              <w:tab w:val="right" w:leader="dot" w:pos="9350"/>
            </w:tabs>
            <w:rPr>
              <w:rFonts w:eastAsiaTheme="minorEastAsia"/>
              <w:noProof/>
            </w:rPr>
          </w:pPr>
          <w:hyperlink w:anchor="_Toc86325960" w:history="1">
            <w:r w:rsidR="00AC1635" w:rsidRPr="00F81C31">
              <w:rPr>
                <w:rStyle w:val="Hyperlink"/>
                <w:rFonts w:ascii="Times New Roman" w:hAnsi="Times New Roman" w:cs="Times New Roman"/>
                <w:noProof/>
              </w:rPr>
              <w:t>IV. Community Emissions Inventory</w:t>
            </w:r>
            <w:r w:rsidR="00AC1635">
              <w:rPr>
                <w:noProof/>
                <w:webHidden/>
              </w:rPr>
              <w:tab/>
            </w:r>
            <w:r w:rsidR="00AC1635">
              <w:rPr>
                <w:noProof/>
                <w:webHidden/>
              </w:rPr>
              <w:fldChar w:fldCharType="begin"/>
            </w:r>
            <w:r w:rsidR="00AC1635">
              <w:rPr>
                <w:noProof/>
                <w:webHidden/>
              </w:rPr>
              <w:instrText xml:space="preserve"> PAGEREF _Toc86325960 \h </w:instrText>
            </w:r>
            <w:r w:rsidR="00AC1635">
              <w:rPr>
                <w:noProof/>
                <w:webHidden/>
              </w:rPr>
            </w:r>
            <w:r w:rsidR="00AC1635">
              <w:rPr>
                <w:noProof/>
                <w:webHidden/>
              </w:rPr>
              <w:fldChar w:fldCharType="separate"/>
            </w:r>
            <w:r w:rsidR="00AC1635">
              <w:rPr>
                <w:noProof/>
                <w:webHidden/>
              </w:rPr>
              <w:t>14</w:t>
            </w:r>
            <w:r w:rsidR="00AC1635">
              <w:rPr>
                <w:noProof/>
                <w:webHidden/>
              </w:rPr>
              <w:fldChar w:fldCharType="end"/>
            </w:r>
          </w:hyperlink>
        </w:p>
        <w:p w14:paraId="4D97B2EE" w14:textId="7CF3B8B7" w:rsidR="00AC1635" w:rsidRDefault="004F3018">
          <w:pPr>
            <w:pStyle w:val="TOC2"/>
            <w:tabs>
              <w:tab w:val="right" w:leader="dot" w:pos="9350"/>
            </w:tabs>
            <w:rPr>
              <w:rFonts w:eastAsiaTheme="minorEastAsia"/>
              <w:noProof/>
            </w:rPr>
          </w:pPr>
          <w:hyperlink w:anchor="_Toc86325961" w:history="1">
            <w:r w:rsidR="00AC1635" w:rsidRPr="00F81C31">
              <w:rPr>
                <w:rStyle w:val="Hyperlink"/>
                <w:rFonts w:ascii="Times New Roman" w:hAnsi="Times New Roman" w:cs="Times New Roman"/>
                <w:noProof/>
              </w:rPr>
              <w:t>Overall Results</w:t>
            </w:r>
            <w:r w:rsidR="00AC1635">
              <w:rPr>
                <w:noProof/>
                <w:webHidden/>
              </w:rPr>
              <w:tab/>
            </w:r>
            <w:r w:rsidR="00AC1635">
              <w:rPr>
                <w:noProof/>
                <w:webHidden/>
              </w:rPr>
              <w:fldChar w:fldCharType="begin"/>
            </w:r>
            <w:r w:rsidR="00AC1635">
              <w:rPr>
                <w:noProof/>
                <w:webHidden/>
              </w:rPr>
              <w:instrText xml:space="preserve"> PAGEREF _Toc86325961 \h </w:instrText>
            </w:r>
            <w:r w:rsidR="00AC1635">
              <w:rPr>
                <w:noProof/>
                <w:webHidden/>
              </w:rPr>
            </w:r>
            <w:r w:rsidR="00AC1635">
              <w:rPr>
                <w:noProof/>
                <w:webHidden/>
              </w:rPr>
              <w:fldChar w:fldCharType="separate"/>
            </w:r>
            <w:r w:rsidR="00AC1635">
              <w:rPr>
                <w:noProof/>
                <w:webHidden/>
              </w:rPr>
              <w:t>14</w:t>
            </w:r>
            <w:r w:rsidR="00AC1635">
              <w:rPr>
                <w:noProof/>
                <w:webHidden/>
              </w:rPr>
              <w:fldChar w:fldCharType="end"/>
            </w:r>
          </w:hyperlink>
        </w:p>
        <w:p w14:paraId="4FB8332B" w14:textId="3D52DA74" w:rsidR="00AC1635" w:rsidRDefault="004F3018">
          <w:pPr>
            <w:pStyle w:val="TOC2"/>
            <w:tabs>
              <w:tab w:val="right" w:leader="dot" w:pos="9350"/>
            </w:tabs>
            <w:rPr>
              <w:rFonts w:eastAsiaTheme="minorEastAsia"/>
              <w:noProof/>
            </w:rPr>
          </w:pPr>
          <w:hyperlink w:anchor="_Toc86325962" w:history="1">
            <w:r w:rsidR="00AC1635" w:rsidRPr="00F81C31">
              <w:rPr>
                <w:rStyle w:val="Hyperlink"/>
                <w:rFonts w:ascii="Times New Roman" w:hAnsi="Times New Roman" w:cs="Times New Roman"/>
                <w:noProof/>
                <w:lang w:eastAsia="ja-JP"/>
              </w:rPr>
              <w:t>Residential Sector</w:t>
            </w:r>
            <w:r w:rsidR="00AC1635">
              <w:rPr>
                <w:noProof/>
                <w:webHidden/>
              </w:rPr>
              <w:tab/>
            </w:r>
            <w:r w:rsidR="00AC1635">
              <w:rPr>
                <w:noProof/>
                <w:webHidden/>
              </w:rPr>
              <w:fldChar w:fldCharType="begin"/>
            </w:r>
            <w:r w:rsidR="00AC1635">
              <w:rPr>
                <w:noProof/>
                <w:webHidden/>
              </w:rPr>
              <w:instrText xml:space="preserve"> PAGEREF _Toc86325962 \h </w:instrText>
            </w:r>
            <w:r w:rsidR="00AC1635">
              <w:rPr>
                <w:noProof/>
                <w:webHidden/>
              </w:rPr>
            </w:r>
            <w:r w:rsidR="00AC1635">
              <w:rPr>
                <w:noProof/>
                <w:webHidden/>
              </w:rPr>
              <w:fldChar w:fldCharType="separate"/>
            </w:r>
            <w:r w:rsidR="00AC1635">
              <w:rPr>
                <w:noProof/>
                <w:webHidden/>
              </w:rPr>
              <w:t>16</w:t>
            </w:r>
            <w:r w:rsidR="00AC1635">
              <w:rPr>
                <w:noProof/>
                <w:webHidden/>
              </w:rPr>
              <w:fldChar w:fldCharType="end"/>
            </w:r>
          </w:hyperlink>
        </w:p>
        <w:p w14:paraId="688FE93C" w14:textId="75F7D88B" w:rsidR="00AC1635" w:rsidRDefault="004F3018">
          <w:pPr>
            <w:pStyle w:val="TOC3"/>
            <w:tabs>
              <w:tab w:val="right" w:leader="dot" w:pos="9350"/>
            </w:tabs>
            <w:rPr>
              <w:rFonts w:eastAsiaTheme="minorEastAsia"/>
              <w:noProof/>
            </w:rPr>
          </w:pPr>
          <w:hyperlink w:anchor="_Toc86325963" w:history="1">
            <w:r w:rsidR="00AC1635" w:rsidRPr="00F81C31">
              <w:rPr>
                <w:rStyle w:val="Hyperlink"/>
                <w:rFonts w:ascii="Times New Roman" w:hAnsi="Times New Roman" w:cs="Times New Roman"/>
                <w:noProof/>
                <w:lang w:eastAsia="ja-JP"/>
              </w:rPr>
              <w:t>Methods and inputs</w:t>
            </w:r>
            <w:r w:rsidR="00AC1635">
              <w:rPr>
                <w:noProof/>
                <w:webHidden/>
              </w:rPr>
              <w:tab/>
            </w:r>
            <w:r w:rsidR="00AC1635">
              <w:rPr>
                <w:noProof/>
                <w:webHidden/>
              </w:rPr>
              <w:fldChar w:fldCharType="begin"/>
            </w:r>
            <w:r w:rsidR="00AC1635">
              <w:rPr>
                <w:noProof/>
                <w:webHidden/>
              </w:rPr>
              <w:instrText xml:space="preserve"> PAGEREF _Toc86325963 \h </w:instrText>
            </w:r>
            <w:r w:rsidR="00AC1635">
              <w:rPr>
                <w:noProof/>
                <w:webHidden/>
              </w:rPr>
            </w:r>
            <w:r w:rsidR="00AC1635">
              <w:rPr>
                <w:noProof/>
                <w:webHidden/>
              </w:rPr>
              <w:fldChar w:fldCharType="separate"/>
            </w:r>
            <w:r w:rsidR="00AC1635">
              <w:rPr>
                <w:noProof/>
                <w:webHidden/>
              </w:rPr>
              <w:t>16</w:t>
            </w:r>
            <w:r w:rsidR="00AC1635">
              <w:rPr>
                <w:noProof/>
                <w:webHidden/>
              </w:rPr>
              <w:fldChar w:fldCharType="end"/>
            </w:r>
          </w:hyperlink>
        </w:p>
        <w:p w14:paraId="73F3A339" w14:textId="649C419E" w:rsidR="00AC1635" w:rsidRDefault="004F3018">
          <w:pPr>
            <w:pStyle w:val="TOC3"/>
            <w:tabs>
              <w:tab w:val="right" w:leader="dot" w:pos="9350"/>
            </w:tabs>
            <w:rPr>
              <w:rFonts w:eastAsiaTheme="minorEastAsia"/>
              <w:noProof/>
            </w:rPr>
          </w:pPr>
          <w:hyperlink w:anchor="_Toc86325964" w:history="1">
            <w:r w:rsidR="00AC1635" w:rsidRPr="00F81C31">
              <w:rPr>
                <w:rStyle w:val="Hyperlink"/>
                <w:rFonts w:ascii="Times New Roman" w:hAnsi="Times New Roman" w:cs="Times New Roman"/>
                <w:noProof/>
                <w:lang w:eastAsia="ja-JP"/>
              </w:rPr>
              <w:t>Results</w:t>
            </w:r>
            <w:r w:rsidR="00AC1635">
              <w:rPr>
                <w:noProof/>
                <w:webHidden/>
              </w:rPr>
              <w:tab/>
            </w:r>
            <w:r w:rsidR="00AC1635">
              <w:rPr>
                <w:noProof/>
                <w:webHidden/>
              </w:rPr>
              <w:fldChar w:fldCharType="begin"/>
            </w:r>
            <w:r w:rsidR="00AC1635">
              <w:rPr>
                <w:noProof/>
                <w:webHidden/>
              </w:rPr>
              <w:instrText xml:space="preserve"> PAGEREF _Toc86325964 \h </w:instrText>
            </w:r>
            <w:r w:rsidR="00AC1635">
              <w:rPr>
                <w:noProof/>
                <w:webHidden/>
              </w:rPr>
            </w:r>
            <w:r w:rsidR="00AC1635">
              <w:rPr>
                <w:noProof/>
                <w:webHidden/>
              </w:rPr>
              <w:fldChar w:fldCharType="separate"/>
            </w:r>
            <w:r w:rsidR="00AC1635">
              <w:rPr>
                <w:noProof/>
                <w:webHidden/>
              </w:rPr>
              <w:t>16</w:t>
            </w:r>
            <w:r w:rsidR="00AC1635">
              <w:rPr>
                <w:noProof/>
                <w:webHidden/>
              </w:rPr>
              <w:fldChar w:fldCharType="end"/>
            </w:r>
          </w:hyperlink>
        </w:p>
        <w:p w14:paraId="64C9A848" w14:textId="282294F5" w:rsidR="00AC1635" w:rsidRDefault="004F3018">
          <w:pPr>
            <w:pStyle w:val="TOC2"/>
            <w:tabs>
              <w:tab w:val="right" w:leader="dot" w:pos="9350"/>
            </w:tabs>
            <w:rPr>
              <w:rFonts w:eastAsiaTheme="minorEastAsia"/>
              <w:noProof/>
            </w:rPr>
          </w:pPr>
          <w:hyperlink w:anchor="_Toc86325965" w:history="1">
            <w:r w:rsidR="00AC1635" w:rsidRPr="00F81C31">
              <w:rPr>
                <w:rStyle w:val="Hyperlink"/>
                <w:rFonts w:ascii="Times New Roman" w:hAnsi="Times New Roman" w:cs="Times New Roman"/>
                <w:noProof/>
                <w:lang w:eastAsia="ja-JP"/>
              </w:rPr>
              <w:t>Commercial/Industrial Sector</w:t>
            </w:r>
            <w:r w:rsidR="00AC1635">
              <w:rPr>
                <w:noProof/>
                <w:webHidden/>
              </w:rPr>
              <w:tab/>
            </w:r>
            <w:r w:rsidR="00AC1635">
              <w:rPr>
                <w:noProof/>
                <w:webHidden/>
              </w:rPr>
              <w:fldChar w:fldCharType="begin"/>
            </w:r>
            <w:r w:rsidR="00AC1635">
              <w:rPr>
                <w:noProof/>
                <w:webHidden/>
              </w:rPr>
              <w:instrText xml:space="preserve"> PAGEREF _Toc86325965 \h </w:instrText>
            </w:r>
            <w:r w:rsidR="00AC1635">
              <w:rPr>
                <w:noProof/>
                <w:webHidden/>
              </w:rPr>
            </w:r>
            <w:r w:rsidR="00AC1635">
              <w:rPr>
                <w:noProof/>
                <w:webHidden/>
              </w:rPr>
              <w:fldChar w:fldCharType="separate"/>
            </w:r>
            <w:r w:rsidR="00AC1635">
              <w:rPr>
                <w:noProof/>
                <w:webHidden/>
              </w:rPr>
              <w:t>17</w:t>
            </w:r>
            <w:r w:rsidR="00AC1635">
              <w:rPr>
                <w:noProof/>
                <w:webHidden/>
              </w:rPr>
              <w:fldChar w:fldCharType="end"/>
            </w:r>
          </w:hyperlink>
        </w:p>
        <w:p w14:paraId="2749C59F" w14:textId="6689D7C6" w:rsidR="00AC1635" w:rsidRDefault="004F3018">
          <w:pPr>
            <w:pStyle w:val="TOC3"/>
            <w:tabs>
              <w:tab w:val="right" w:leader="dot" w:pos="9350"/>
            </w:tabs>
            <w:rPr>
              <w:rFonts w:eastAsiaTheme="minorEastAsia"/>
              <w:noProof/>
            </w:rPr>
          </w:pPr>
          <w:hyperlink w:anchor="_Toc86325966" w:history="1">
            <w:r w:rsidR="00AC1635" w:rsidRPr="00F81C31">
              <w:rPr>
                <w:rStyle w:val="Hyperlink"/>
                <w:rFonts w:ascii="Times New Roman" w:hAnsi="Times New Roman" w:cs="Times New Roman"/>
                <w:noProof/>
              </w:rPr>
              <w:t>Methods and inputs</w:t>
            </w:r>
            <w:r w:rsidR="00AC1635">
              <w:rPr>
                <w:noProof/>
                <w:webHidden/>
              </w:rPr>
              <w:tab/>
            </w:r>
            <w:r w:rsidR="00AC1635">
              <w:rPr>
                <w:noProof/>
                <w:webHidden/>
              </w:rPr>
              <w:fldChar w:fldCharType="begin"/>
            </w:r>
            <w:r w:rsidR="00AC1635">
              <w:rPr>
                <w:noProof/>
                <w:webHidden/>
              </w:rPr>
              <w:instrText xml:space="preserve"> PAGEREF _Toc86325966 \h </w:instrText>
            </w:r>
            <w:r w:rsidR="00AC1635">
              <w:rPr>
                <w:noProof/>
                <w:webHidden/>
              </w:rPr>
            </w:r>
            <w:r w:rsidR="00AC1635">
              <w:rPr>
                <w:noProof/>
                <w:webHidden/>
              </w:rPr>
              <w:fldChar w:fldCharType="separate"/>
            </w:r>
            <w:r w:rsidR="00AC1635">
              <w:rPr>
                <w:noProof/>
                <w:webHidden/>
              </w:rPr>
              <w:t>17</w:t>
            </w:r>
            <w:r w:rsidR="00AC1635">
              <w:rPr>
                <w:noProof/>
                <w:webHidden/>
              </w:rPr>
              <w:fldChar w:fldCharType="end"/>
            </w:r>
          </w:hyperlink>
        </w:p>
        <w:p w14:paraId="542F3B14" w14:textId="15711E11" w:rsidR="00AC1635" w:rsidRDefault="004F3018">
          <w:pPr>
            <w:pStyle w:val="TOC3"/>
            <w:tabs>
              <w:tab w:val="right" w:leader="dot" w:pos="9350"/>
            </w:tabs>
            <w:rPr>
              <w:rFonts w:eastAsiaTheme="minorEastAsia"/>
              <w:noProof/>
            </w:rPr>
          </w:pPr>
          <w:hyperlink w:anchor="_Toc86325967" w:history="1">
            <w:r w:rsidR="00AC1635" w:rsidRPr="00F81C31">
              <w:rPr>
                <w:rStyle w:val="Hyperlink"/>
                <w:rFonts w:ascii="Times New Roman" w:hAnsi="Times New Roman" w:cs="Times New Roman"/>
                <w:noProof/>
                <w:lang w:eastAsia="ja-JP"/>
              </w:rPr>
              <w:t>Results</w:t>
            </w:r>
            <w:r w:rsidR="00AC1635">
              <w:rPr>
                <w:noProof/>
                <w:webHidden/>
              </w:rPr>
              <w:tab/>
            </w:r>
            <w:r w:rsidR="00AC1635">
              <w:rPr>
                <w:noProof/>
                <w:webHidden/>
              </w:rPr>
              <w:fldChar w:fldCharType="begin"/>
            </w:r>
            <w:r w:rsidR="00AC1635">
              <w:rPr>
                <w:noProof/>
                <w:webHidden/>
              </w:rPr>
              <w:instrText xml:space="preserve"> PAGEREF _Toc86325967 \h </w:instrText>
            </w:r>
            <w:r w:rsidR="00AC1635">
              <w:rPr>
                <w:noProof/>
                <w:webHidden/>
              </w:rPr>
            </w:r>
            <w:r w:rsidR="00AC1635">
              <w:rPr>
                <w:noProof/>
                <w:webHidden/>
              </w:rPr>
              <w:fldChar w:fldCharType="separate"/>
            </w:r>
            <w:r w:rsidR="00AC1635">
              <w:rPr>
                <w:noProof/>
                <w:webHidden/>
              </w:rPr>
              <w:t>18</w:t>
            </w:r>
            <w:r w:rsidR="00AC1635">
              <w:rPr>
                <w:noProof/>
                <w:webHidden/>
              </w:rPr>
              <w:fldChar w:fldCharType="end"/>
            </w:r>
          </w:hyperlink>
        </w:p>
        <w:p w14:paraId="32FA51B2" w14:textId="298BF941" w:rsidR="00AC1635" w:rsidRDefault="004F3018">
          <w:pPr>
            <w:pStyle w:val="TOC2"/>
            <w:tabs>
              <w:tab w:val="right" w:leader="dot" w:pos="9350"/>
            </w:tabs>
            <w:rPr>
              <w:rFonts w:eastAsiaTheme="minorEastAsia"/>
              <w:noProof/>
            </w:rPr>
          </w:pPr>
          <w:hyperlink w:anchor="_Toc86325968" w:history="1">
            <w:r w:rsidR="00AC1635" w:rsidRPr="00F81C31">
              <w:rPr>
                <w:rStyle w:val="Hyperlink"/>
                <w:rFonts w:ascii="Times New Roman" w:hAnsi="Times New Roman" w:cs="Times New Roman"/>
                <w:noProof/>
                <w:lang w:eastAsia="ja-JP"/>
              </w:rPr>
              <w:t>Transportation Sector</w:t>
            </w:r>
            <w:r w:rsidR="00AC1635">
              <w:rPr>
                <w:noProof/>
                <w:webHidden/>
              </w:rPr>
              <w:tab/>
            </w:r>
            <w:r w:rsidR="00AC1635">
              <w:rPr>
                <w:noProof/>
                <w:webHidden/>
              </w:rPr>
              <w:fldChar w:fldCharType="begin"/>
            </w:r>
            <w:r w:rsidR="00AC1635">
              <w:rPr>
                <w:noProof/>
                <w:webHidden/>
              </w:rPr>
              <w:instrText xml:space="preserve"> PAGEREF _Toc86325968 \h </w:instrText>
            </w:r>
            <w:r w:rsidR="00AC1635">
              <w:rPr>
                <w:noProof/>
                <w:webHidden/>
              </w:rPr>
            </w:r>
            <w:r w:rsidR="00AC1635">
              <w:rPr>
                <w:noProof/>
                <w:webHidden/>
              </w:rPr>
              <w:fldChar w:fldCharType="separate"/>
            </w:r>
            <w:r w:rsidR="00AC1635">
              <w:rPr>
                <w:noProof/>
                <w:webHidden/>
              </w:rPr>
              <w:t>19</w:t>
            </w:r>
            <w:r w:rsidR="00AC1635">
              <w:rPr>
                <w:noProof/>
                <w:webHidden/>
              </w:rPr>
              <w:fldChar w:fldCharType="end"/>
            </w:r>
          </w:hyperlink>
        </w:p>
        <w:p w14:paraId="481CF4ED" w14:textId="57A5869E" w:rsidR="00AC1635" w:rsidRDefault="004F3018">
          <w:pPr>
            <w:pStyle w:val="TOC3"/>
            <w:tabs>
              <w:tab w:val="right" w:leader="dot" w:pos="9350"/>
            </w:tabs>
            <w:rPr>
              <w:rFonts w:eastAsiaTheme="minorEastAsia"/>
              <w:noProof/>
            </w:rPr>
          </w:pPr>
          <w:hyperlink w:anchor="_Toc86325969" w:history="1">
            <w:r w:rsidR="00AC1635" w:rsidRPr="00F81C31">
              <w:rPr>
                <w:rStyle w:val="Hyperlink"/>
                <w:rFonts w:ascii="Times New Roman" w:hAnsi="Times New Roman" w:cs="Times New Roman"/>
                <w:noProof/>
              </w:rPr>
              <w:t>Methods and inputs</w:t>
            </w:r>
            <w:r w:rsidR="00AC1635">
              <w:rPr>
                <w:noProof/>
                <w:webHidden/>
              </w:rPr>
              <w:tab/>
            </w:r>
            <w:r w:rsidR="00AC1635">
              <w:rPr>
                <w:noProof/>
                <w:webHidden/>
              </w:rPr>
              <w:fldChar w:fldCharType="begin"/>
            </w:r>
            <w:r w:rsidR="00AC1635">
              <w:rPr>
                <w:noProof/>
                <w:webHidden/>
              </w:rPr>
              <w:instrText xml:space="preserve"> PAGEREF _Toc86325969 \h </w:instrText>
            </w:r>
            <w:r w:rsidR="00AC1635">
              <w:rPr>
                <w:noProof/>
                <w:webHidden/>
              </w:rPr>
            </w:r>
            <w:r w:rsidR="00AC1635">
              <w:rPr>
                <w:noProof/>
                <w:webHidden/>
              </w:rPr>
              <w:fldChar w:fldCharType="separate"/>
            </w:r>
            <w:r w:rsidR="00AC1635">
              <w:rPr>
                <w:noProof/>
                <w:webHidden/>
              </w:rPr>
              <w:t>19</w:t>
            </w:r>
            <w:r w:rsidR="00AC1635">
              <w:rPr>
                <w:noProof/>
                <w:webHidden/>
              </w:rPr>
              <w:fldChar w:fldCharType="end"/>
            </w:r>
          </w:hyperlink>
        </w:p>
        <w:p w14:paraId="19ED0B15" w14:textId="11DAFC3D" w:rsidR="00AC1635" w:rsidRDefault="004F3018">
          <w:pPr>
            <w:pStyle w:val="TOC3"/>
            <w:tabs>
              <w:tab w:val="right" w:leader="dot" w:pos="9350"/>
            </w:tabs>
            <w:rPr>
              <w:rFonts w:eastAsiaTheme="minorEastAsia"/>
              <w:noProof/>
            </w:rPr>
          </w:pPr>
          <w:hyperlink w:anchor="_Toc86325970" w:history="1">
            <w:r w:rsidR="00AC1635" w:rsidRPr="00F81C31">
              <w:rPr>
                <w:rStyle w:val="Hyperlink"/>
                <w:rFonts w:ascii="Times New Roman" w:hAnsi="Times New Roman" w:cs="Times New Roman"/>
                <w:noProof/>
                <w:lang w:eastAsia="ja-JP"/>
              </w:rPr>
              <w:t>Results</w:t>
            </w:r>
            <w:r w:rsidR="00AC1635">
              <w:rPr>
                <w:noProof/>
                <w:webHidden/>
              </w:rPr>
              <w:tab/>
            </w:r>
            <w:r w:rsidR="00AC1635">
              <w:rPr>
                <w:noProof/>
                <w:webHidden/>
              </w:rPr>
              <w:fldChar w:fldCharType="begin"/>
            </w:r>
            <w:r w:rsidR="00AC1635">
              <w:rPr>
                <w:noProof/>
                <w:webHidden/>
              </w:rPr>
              <w:instrText xml:space="preserve"> PAGEREF _Toc86325970 \h </w:instrText>
            </w:r>
            <w:r w:rsidR="00AC1635">
              <w:rPr>
                <w:noProof/>
                <w:webHidden/>
              </w:rPr>
            </w:r>
            <w:r w:rsidR="00AC1635">
              <w:rPr>
                <w:noProof/>
                <w:webHidden/>
              </w:rPr>
              <w:fldChar w:fldCharType="separate"/>
            </w:r>
            <w:r w:rsidR="00AC1635">
              <w:rPr>
                <w:noProof/>
                <w:webHidden/>
              </w:rPr>
              <w:t>21</w:t>
            </w:r>
            <w:r w:rsidR="00AC1635">
              <w:rPr>
                <w:noProof/>
                <w:webHidden/>
              </w:rPr>
              <w:fldChar w:fldCharType="end"/>
            </w:r>
          </w:hyperlink>
        </w:p>
        <w:p w14:paraId="35CED615" w14:textId="501A993F" w:rsidR="00AC1635" w:rsidRDefault="004F3018">
          <w:pPr>
            <w:pStyle w:val="TOC2"/>
            <w:tabs>
              <w:tab w:val="right" w:leader="dot" w:pos="9350"/>
            </w:tabs>
            <w:rPr>
              <w:rFonts w:eastAsiaTheme="minorEastAsia"/>
              <w:noProof/>
            </w:rPr>
          </w:pPr>
          <w:hyperlink w:anchor="_Toc86325971" w:history="1">
            <w:r w:rsidR="00AC1635" w:rsidRPr="00F81C31">
              <w:rPr>
                <w:rStyle w:val="Hyperlink"/>
                <w:rFonts w:ascii="Times New Roman" w:hAnsi="Times New Roman" w:cs="Times New Roman"/>
                <w:noProof/>
                <w:lang w:eastAsia="ja-JP"/>
              </w:rPr>
              <w:t>Waste Sector</w:t>
            </w:r>
            <w:r w:rsidR="00AC1635">
              <w:rPr>
                <w:noProof/>
                <w:webHidden/>
              </w:rPr>
              <w:tab/>
            </w:r>
            <w:r w:rsidR="00AC1635">
              <w:rPr>
                <w:noProof/>
                <w:webHidden/>
              </w:rPr>
              <w:fldChar w:fldCharType="begin"/>
            </w:r>
            <w:r w:rsidR="00AC1635">
              <w:rPr>
                <w:noProof/>
                <w:webHidden/>
              </w:rPr>
              <w:instrText xml:space="preserve"> PAGEREF _Toc86325971 \h </w:instrText>
            </w:r>
            <w:r w:rsidR="00AC1635">
              <w:rPr>
                <w:noProof/>
                <w:webHidden/>
              </w:rPr>
            </w:r>
            <w:r w:rsidR="00AC1635">
              <w:rPr>
                <w:noProof/>
                <w:webHidden/>
              </w:rPr>
              <w:fldChar w:fldCharType="separate"/>
            </w:r>
            <w:r w:rsidR="00AC1635">
              <w:rPr>
                <w:noProof/>
                <w:webHidden/>
              </w:rPr>
              <w:t>24</w:t>
            </w:r>
            <w:r w:rsidR="00AC1635">
              <w:rPr>
                <w:noProof/>
                <w:webHidden/>
              </w:rPr>
              <w:fldChar w:fldCharType="end"/>
            </w:r>
          </w:hyperlink>
        </w:p>
        <w:p w14:paraId="5AF7B8F9" w14:textId="0886F52C" w:rsidR="00AC1635" w:rsidRDefault="004F3018">
          <w:pPr>
            <w:pStyle w:val="TOC3"/>
            <w:tabs>
              <w:tab w:val="right" w:leader="dot" w:pos="9350"/>
            </w:tabs>
            <w:rPr>
              <w:rFonts w:eastAsiaTheme="minorEastAsia"/>
              <w:noProof/>
            </w:rPr>
          </w:pPr>
          <w:hyperlink w:anchor="_Toc86325972" w:history="1">
            <w:r w:rsidR="00AC1635" w:rsidRPr="00F81C31">
              <w:rPr>
                <w:rStyle w:val="Hyperlink"/>
                <w:rFonts w:ascii="Times New Roman" w:hAnsi="Times New Roman" w:cs="Times New Roman"/>
                <w:noProof/>
              </w:rPr>
              <w:t>Methods and inputs</w:t>
            </w:r>
            <w:r w:rsidR="00AC1635">
              <w:rPr>
                <w:noProof/>
                <w:webHidden/>
              </w:rPr>
              <w:tab/>
            </w:r>
            <w:r w:rsidR="00AC1635">
              <w:rPr>
                <w:noProof/>
                <w:webHidden/>
              </w:rPr>
              <w:fldChar w:fldCharType="begin"/>
            </w:r>
            <w:r w:rsidR="00AC1635">
              <w:rPr>
                <w:noProof/>
                <w:webHidden/>
              </w:rPr>
              <w:instrText xml:space="preserve"> PAGEREF _Toc86325972 \h </w:instrText>
            </w:r>
            <w:r w:rsidR="00AC1635">
              <w:rPr>
                <w:noProof/>
                <w:webHidden/>
              </w:rPr>
            </w:r>
            <w:r w:rsidR="00AC1635">
              <w:rPr>
                <w:noProof/>
                <w:webHidden/>
              </w:rPr>
              <w:fldChar w:fldCharType="separate"/>
            </w:r>
            <w:r w:rsidR="00AC1635">
              <w:rPr>
                <w:noProof/>
                <w:webHidden/>
              </w:rPr>
              <w:t>24</w:t>
            </w:r>
            <w:r w:rsidR="00AC1635">
              <w:rPr>
                <w:noProof/>
                <w:webHidden/>
              </w:rPr>
              <w:fldChar w:fldCharType="end"/>
            </w:r>
          </w:hyperlink>
        </w:p>
        <w:p w14:paraId="6C7FFE06" w14:textId="6A855DB1" w:rsidR="00AC1635" w:rsidRDefault="004F3018">
          <w:pPr>
            <w:pStyle w:val="TOC3"/>
            <w:tabs>
              <w:tab w:val="right" w:leader="dot" w:pos="9350"/>
            </w:tabs>
            <w:rPr>
              <w:rFonts w:eastAsiaTheme="minorEastAsia"/>
              <w:noProof/>
            </w:rPr>
          </w:pPr>
          <w:hyperlink w:anchor="_Toc86325973" w:history="1">
            <w:r w:rsidR="00AC1635" w:rsidRPr="00F81C31">
              <w:rPr>
                <w:rStyle w:val="Hyperlink"/>
                <w:rFonts w:ascii="Times New Roman" w:hAnsi="Times New Roman" w:cs="Times New Roman"/>
                <w:noProof/>
              </w:rPr>
              <w:t>Results</w:t>
            </w:r>
            <w:r w:rsidR="00AC1635">
              <w:rPr>
                <w:noProof/>
                <w:webHidden/>
              </w:rPr>
              <w:tab/>
            </w:r>
            <w:r w:rsidR="00AC1635">
              <w:rPr>
                <w:noProof/>
                <w:webHidden/>
              </w:rPr>
              <w:fldChar w:fldCharType="begin"/>
            </w:r>
            <w:r w:rsidR="00AC1635">
              <w:rPr>
                <w:noProof/>
                <w:webHidden/>
              </w:rPr>
              <w:instrText xml:space="preserve"> PAGEREF _Toc86325973 \h </w:instrText>
            </w:r>
            <w:r w:rsidR="00AC1635">
              <w:rPr>
                <w:noProof/>
                <w:webHidden/>
              </w:rPr>
            </w:r>
            <w:r w:rsidR="00AC1635">
              <w:rPr>
                <w:noProof/>
                <w:webHidden/>
              </w:rPr>
              <w:fldChar w:fldCharType="separate"/>
            </w:r>
            <w:r w:rsidR="00AC1635">
              <w:rPr>
                <w:noProof/>
                <w:webHidden/>
              </w:rPr>
              <w:t>24</w:t>
            </w:r>
            <w:r w:rsidR="00AC1635">
              <w:rPr>
                <w:noProof/>
                <w:webHidden/>
              </w:rPr>
              <w:fldChar w:fldCharType="end"/>
            </w:r>
          </w:hyperlink>
        </w:p>
        <w:p w14:paraId="054116A8" w14:textId="69A297A9" w:rsidR="00AC1635" w:rsidRDefault="004F3018">
          <w:pPr>
            <w:pStyle w:val="TOC2"/>
            <w:tabs>
              <w:tab w:val="right" w:leader="dot" w:pos="9350"/>
            </w:tabs>
            <w:rPr>
              <w:rFonts w:eastAsiaTheme="minorEastAsia"/>
              <w:noProof/>
            </w:rPr>
          </w:pPr>
          <w:hyperlink w:anchor="_Toc86325974" w:history="1">
            <w:r w:rsidR="00AC1635" w:rsidRPr="00F81C31">
              <w:rPr>
                <w:rStyle w:val="Hyperlink"/>
                <w:rFonts w:ascii="Times New Roman" w:hAnsi="Times New Roman" w:cs="Times New Roman"/>
                <w:noProof/>
                <w:lang w:eastAsia="ja-JP"/>
              </w:rPr>
              <w:t>Wastewater Sector</w:t>
            </w:r>
            <w:r w:rsidR="00AC1635">
              <w:rPr>
                <w:noProof/>
                <w:webHidden/>
              </w:rPr>
              <w:tab/>
            </w:r>
            <w:r w:rsidR="00AC1635">
              <w:rPr>
                <w:noProof/>
                <w:webHidden/>
              </w:rPr>
              <w:fldChar w:fldCharType="begin"/>
            </w:r>
            <w:r w:rsidR="00AC1635">
              <w:rPr>
                <w:noProof/>
                <w:webHidden/>
              </w:rPr>
              <w:instrText xml:space="preserve"> PAGEREF _Toc86325974 \h </w:instrText>
            </w:r>
            <w:r w:rsidR="00AC1635">
              <w:rPr>
                <w:noProof/>
                <w:webHidden/>
              </w:rPr>
            </w:r>
            <w:r w:rsidR="00AC1635">
              <w:rPr>
                <w:noProof/>
                <w:webHidden/>
              </w:rPr>
              <w:fldChar w:fldCharType="separate"/>
            </w:r>
            <w:r w:rsidR="00AC1635">
              <w:rPr>
                <w:noProof/>
                <w:webHidden/>
              </w:rPr>
              <w:t>25</w:t>
            </w:r>
            <w:r w:rsidR="00AC1635">
              <w:rPr>
                <w:noProof/>
                <w:webHidden/>
              </w:rPr>
              <w:fldChar w:fldCharType="end"/>
            </w:r>
          </w:hyperlink>
        </w:p>
        <w:p w14:paraId="2D0EE2DB" w14:textId="0AE2074A" w:rsidR="00AC1635" w:rsidRDefault="004F3018">
          <w:pPr>
            <w:pStyle w:val="TOC3"/>
            <w:tabs>
              <w:tab w:val="right" w:leader="dot" w:pos="9350"/>
            </w:tabs>
            <w:rPr>
              <w:rFonts w:eastAsiaTheme="minorEastAsia"/>
              <w:noProof/>
            </w:rPr>
          </w:pPr>
          <w:hyperlink w:anchor="_Toc86325975" w:history="1">
            <w:r w:rsidR="00AC1635" w:rsidRPr="00F81C31">
              <w:rPr>
                <w:rStyle w:val="Hyperlink"/>
                <w:rFonts w:ascii="Times New Roman" w:hAnsi="Times New Roman" w:cs="Times New Roman"/>
                <w:noProof/>
              </w:rPr>
              <w:t>Methods and inputs</w:t>
            </w:r>
            <w:r w:rsidR="00AC1635">
              <w:rPr>
                <w:noProof/>
                <w:webHidden/>
              </w:rPr>
              <w:tab/>
            </w:r>
            <w:r w:rsidR="00AC1635">
              <w:rPr>
                <w:noProof/>
                <w:webHidden/>
              </w:rPr>
              <w:fldChar w:fldCharType="begin"/>
            </w:r>
            <w:r w:rsidR="00AC1635">
              <w:rPr>
                <w:noProof/>
                <w:webHidden/>
              </w:rPr>
              <w:instrText xml:space="preserve"> PAGEREF _Toc86325975 \h </w:instrText>
            </w:r>
            <w:r w:rsidR="00AC1635">
              <w:rPr>
                <w:noProof/>
                <w:webHidden/>
              </w:rPr>
            </w:r>
            <w:r w:rsidR="00AC1635">
              <w:rPr>
                <w:noProof/>
                <w:webHidden/>
              </w:rPr>
              <w:fldChar w:fldCharType="separate"/>
            </w:r>
            <w:r w:rsidR="00AC1635">
              <w:rPr>
                <w:noProof/>
                <w:webHidden/>
              </w:rPr>
              <w:t>25</w:t>
            </w:r>
            <w:r w:rsidR="00AC1635">
              <w:rPr>
                <w:noProof/>
                <w:webHidden/>
              </w:rPr>
              <w:fldChar w:fldCharType="end"/>
            </w:r>
          </w:hyperlink>
        </w:p>
        <w:p w14:paraId="2F21AB66" w14:textId="73D9EB5D" w:rsidR="00AC1635" w:rsidRDefault="004F3018">
          <w:pPr>
            <w:pStyle w:val="TOC3"/>
            <w:tabs>
              <w:tab w:val="right" w:leader="dot" w:pos="9350"/>
            </w:tabs>
            <w:rPr>
              <w:rFonts w:eastAsiaTheme="minorEastAsia"/>
              <w:noProof/>
            </w:rPr>
          </w:pPr>
          <w:hyperlink w:anchor="_Toc86325976" w:history="1">
            <w:r w:rsidR="00AC1635" w:rsidRPr="00F81C31">
              <w:rPr>
                <w:rStyle w:val="Hyperlink"/>
                <w:rFonts w:ascii="Times New Roman" w:hAnsi="Times New Roman" w:cs="Times New Roman"/>
                <w:noProof/>
              </w:rPr>
              <w:t>Results</w:t>
            </w:r>
            <w:r w:rsidR="00AC1635">
              <w:rPr>
                <w:noProof/>
                <w:webHidden/>
              </w:rPr>
              <w:tab/>
            </w:r>
            <w:r w:rsidR="00AC1635">
              <w:rPr>
                <w:noProof/>
                <w:webHidden/>
              </w:rPr>
              <w:fldChar w:fldCharType="begin"/>
            </w:r>
            <w:r w:rsidR="00AC1635">
              <w:rPr>
                <w:noProof/>
                <w:webHidden/>
              </w:rPr>
              <w:instrText xml:space="preserve"> PAGEREF _Toc86325976 \h </w:instrText>
            </w:r>
            <w:r w:rsidR="00AC1635">
              <w:rPr>
                <w:noProof/>
                <w:webHidden/>
              </w:rPr>
            </w:r>
            <w:r w:rsidR="00AC1635">
              <w:rPr>
                <w:noProof/>
                <w:webHidden/>
              </w:rPr>
              <w:fldChar w:fldCharType="separate"/>
            </w:r>
            <w:r w:rsidR="00AC1635">
              <w:rPr>
                <w:noProof/>
                <w:webHidden/>
              </w:rPr>
              <w:t>25</w:t>
            </w:r>
            <w:r w:rsidR="00AC1635">
              <w:rPr>
                <w:noProof/>
                <w:webHidden/>
              </w:rPr>
              <w:fldChar w:fldCharType="end"/>
            </w:r>
          </w:hyperlink>
        </w:p>
        <w:p w14:paraId="39B9389A" w14:textId="4BD8F51A" w:rsidR="00AC1635" w:rsidRDefault="004F3018">
          <w:pPr>
            <w:pStyle w:val="TOC1"/>
            <w:tabs>
              <w:tab w:val="right" w:leader="dot" w:pos="9350"/>
            </w:tabs>
            <w:rPr>
              <w:rFonts w:eastAsiaTheme="minorEastAsia"/>
              <w:noProof/>
            </w:rPr>
          </w:pPr>
          <w:hyperlink w:anchor="_Toc86325977" w:history="1">
            <w:r w:rsidR="00AC1635" w:rsidRPr="00F81C31">
              <w:rPr>
                <w:rStyle w:val="Hyperlink"/>
                <w:rFonts w:ascii="Times New Roman" w:hAnsi="Times New Roman" w:cs="Times New Roman"/>
                <w:noProof/>
              </w:rPr>
              <w:t>V. Municipal Operations Emissions Forecast</w:t>
            </w:r>
            <w:r w:rsidR="00AC1635">
              <w:rPr>
                <w:noProof/>
                <w:webHidden/>
              </w:rPr>
              <w:tab/>
            </w:r>
            <w:r w:rsidR="00AC1635">
              <w:rPr>
                <w:noProof/>
                <w:webHidden/>
              </w:rPr>
              <w:fldChar w:fldCharType="begin"/>
            </w:r>
            <w:r w:rsidR="00AC1635">
              <w:rPr>
                <w:noProof/>
                <w:webHidden/>
              </w:rPr>
              <w:instrText xml:space="preserve"> PAGEREF _Toc86325977 \h </w:instrText>
            </w:r>
            <w:r w:rsidR="00AC1635">
              <w:rPr>
                <w:noProof/>
                <w:webHidden/>
              </w:rPr>
            </w:r>
            <w:r w:rsidR="00AC1635">
              <w:rPr>
                <w:noProof/>
                <w:webHidden/>
              </w:rPr>
              <w:fldChar w:fldCharType="separate"/>
            </w:r>
            <w:r w:rsidR="00AC1635">
              <w:rPr>
                <w:noProof/>
                <w:webHidden/>
              </w:rPr>
              <w:t>25</w:t>
            </w:r>
            <w:r w:rsidR="00AC1635">
              <w:rPr>
                <w:noProof/>
                <w:webHidden/>
              </w:rPr>
              <w:fldChar w:fldCharType="end"/>
            </w:r>
          </w:hyperlink>
        </w:p>
        <w:p w14:paraId="11BD4FE7" w14:textId="71F15C8B" w:rsidR="00AC1635" w:rsidRDefault="004F3018">
          <w:pPr>
            <w:pStyle w:val="TOC3"/>
            <w:tabs>
              <w:tab w:val="right" w:leader="dot" w:pos="9350"/>
            </w:tabs>
            <w:rPr>
              <w:rFonts w:eastAsiaTheme="minorEastAsia"/>
              <w:noProof/>
            </w:rPr>
          </w:pPr>
          <w:hyperlink w:anchor="_Toc86325978" w:history="1">
            <w:r w:rsidR="00AC1635" w:rsidRPr="00F81C31">
              <w:rPr>
                <w:rStyle w:val="Hyperlink"/>
                <w:rFonts w:ascii="Times New Roman" w:hAnsi="Times New Roman" w:cs="Times New Roman"/>
                <w:noProof/>
              </w:rPr>
              <w:t>Methods and inputs</w:t>
            </w:r>
            <w:r w:rsidR="00AC1635">
              <w:rPr>
                <w:noProof/>
                <w:webHidden/>
              </w:rPr>
              <w:tab/>
            </w:r>
            <w:r w:rsidR="00AC1635">
              <w:rPr>
                <w:noProof/>
                <w:webHidden/>
              </w:rPr>
              <w:fldChar w:fldCharType="begin"/>
            </w:r>
            <w:r w:rsidR="00AC1635">
              <w:rPr>
                <w:noProof/>
                <w:webHidden/>
              </w:rPr>
              <w:instrText xml:space="preserve"> PAGEREF _Toc86325978 \h </w:instrText>
            </w:r>
            <w:r w:rsidR="00AC1635">
              <w:rPr>
                <w:noProof/>
                <w:webHidden/>
              </w:rPr>
            </w:r>
            <w:r w:rsidR="00AC1635">
              <w:rPr>
                <w:noProof/>
                <w:webHidden/>
              </w:rPr>
              <w:fldChar w:fldCharType="separate"/>
            </w:r>
            <w:r w:rsidR="00AC1635">
              <w:rPr>
                <w:noProof/>
                <w:webHidden/>
              </w:rPr>
              <w:t>25</w:t>
            </w:r>
            <w:r w:rsidR="00AC1635">
              <w:rPr>
                <w:noProof/>
                <w:webHidden/>
              </w:rPr>
              <w:fldChar w:fldCharType="end"/>
            </w:r>
          </w:hyperlink>
        </w:p>
        <w:p w14:paraId="26AF103C" w14:textId="16DA9A30" w:rsidR="00AC1635" w:rsidRDefault="004F3018">
          <w:pPr>
            <w:pStyle w:val="TOC3"/>
            <w:tabs>
              <w:tab w:val="right" w:leader="dot" w:pos="9350"/>
            </w:tabs>
            <w:rPr>
              <w:rFonts w:eastAsiaTheme="minorEastAsia"/>
              <w:noProof/>
            </w:rPr>
          </w:pPr>
          <w:hyperlink w:anchor="_Toc86325979" w:history="1">
            <w:r w:rsidR="00AC1635" w:rsidRPr="00F81C31">
              <w:rPr>
                <w:rStyle w:val="Hyperlink"/>
                <w:rFonts w:ascii="Times New Roman" w:hAnsi="Times New Roman" w:cs="Times New Roman"/>
                <w:noProof/>
              </w:rPr>
              <w:t>Results</w:t>
            </w:r>
            <w:r w:rsidR="00AC1635">
              <w:rPr>
                <w:noProof/>
                <w:webHidden/>
              </w:rPr>
              <w:tab/>
            </w:r>
            <w:r w:rsidR="00AC1635">
              <w:rPr>
                <w:noProof/>
                <w:webHidden/>
              </w:rPr>
              <w:fldChar w:fldCharType="begin"/>
            </w:r>
            <w:r w:rsidR="00AC1635">
              <w:rPr>
                <w:noProof/>
                <w:webHidden/>
              </w:rPr>
              <w:instrText xml:space="preserve"> PAGEREF _Toc86325979 \h </w:instrText>
            </w:r>
            <w:r w:rsidR="00AC1635">
              <w:rPr>
                <w:noProof/>
                <w:webHidden/>
              </w:rPr>
            </w:r>
            <w:r w:rsidR="00AC1635">
              <w:rPr>
                <w:noProof/>
                <w:webHidden/>
              </w:rPr>
              <w:fldChar w:fldCharType="separate"/>
            </w:r>
            <w:r w:rsidR="00AC1635">
              <w:rPr>
                <w:noProof/>
                <w:webHidden/>
              </w:rPr>
              <w:t>26</w:t>
            </w:r>
            <w:r w:rsidR="00AC1635">
              <w:rPr>
                <w:noProof/>
                <w:webHidden/>
              </w:rPr>
              <w:fldChar w:fldCharType="end"/>
            </w:r>
          </w:hyperlink>
        </w:p>
        <w:p w14:paraId="250E93EF" w14:textId="76D3D687" w:rsidR="00AC1635" w:rsidRDefault="004F3018">
          <w:pPr>
            <w:pStyle w:val="TOC3"/>
            <w:tabs>
              <w:tab w:val="right" w:leader="dot" w:pos="9350"/>
            </w:tabs>
            <w:rPr>
              <w:rFonts w:eastAsiaTheme="minorEastAsia"/>
              <w:noProof/>
            </w:rPr>
          </w:pPr>
          <w:hyperlink w:anchor="_Toc86325980" w:history="1">
            <w:r w:rsidR="00AC1635" w:rsidRPr="00F81C31">
              <w:rPr>
                <w:rStyle w:val="Hyperlink"/>
                <w:rFonts w:ascii="Times New Roman" w:hAnsi="Times New Roman" w:cs="Times New Roman"/>
                <w:noProof/>
              </w:rPr>
              <w:t>Discussion</w:t>
            </w:r>
            <w:r w:rsidR="00AC1635">
              <w:rPr>
                <w:noProof/>
                <w:webHidden/>
              </w:rPr>
              <w:tab/>
            </w:r>
            <w:r w:rsidR="00AC1635">
              <w:rPr>
                <w:noProof/>
                <w:webHidden/>
              </w:rPr>
              <w:fldChar w:fldCharType="begin"/>
            </w:r>
            <w:r w:rsidR="00AC1635">
              <w:rPr>
                <w:noProof/>
                <w:webHidden/>
              </w:rPr>
              <w:instrText xml:space="preserve"> PAGEREF _Toc86325980 \h </w:instrText>
            </w:r>
            <w:r w:rsidR="00AC1635">
              <w:rPr>
                <w:noProof/>
                <w:webHidden/>
              </w:rPr>
            </w:r>
            <w:r w:rsidR="00AC1635">
              <w:rPr>
                <w:noProof/>
                <w:webHidden/>
              </w:rPr>
              <w:fldChar w:fldCharType="separate"/>
            </w:r>
            <w:r w:rsidR="00AC1635">
              <w:rPr>
                <w:noProof/>
                <w:webHidden/>
              </w:rPr>
              <w:t>26</w:t>
            </w:r>
            <w:r w:rsidR="00AC1635">
              <w:rPr>
                <w:noProof/>
                <w:webHidden/>
              </w:rPr>
              <w:fldChar w:fldCharType="end"/>
            </w:r>
          </w:hyperlink>
        </w:p>
        <w:p w14:paraId="3B4DEBE6" w14:textId="7494AC5A" w:rsidR="00AC1635" w:rsidRDefault="004F3018">
          <w:pPr>
            <w:pStyle w:val="TOC1"/>
            <w:tabs>
              <w:tab w:val="right" w:leader="dot" w:pos="9350"/>
            </w:tabs>
            <w:rPr>
              <w:rFonts w:eastAsiaTheme="minorEastAsia"/>
              <w:noProof/>
            </w:rPr>
          </w:pPr>
          <w:hyperlink w:anchor="_Toc86325981" w:history="1">
            <w:r w:rsidR="00AC1635" w:rsidRPr="00F81C31">
              <w:rPr>
                <w:rStyle w:val="Hyperlink"/>
                <w:rFonts w:ascii="Times New Roman" w:hAnsi="Times New Roman" w:cs="Times New Roman"/>
                <w:noProof/>
              </w:rPr>
              <w:t>VI. Community Emissions Forecast</w:t>
            </w:r>
            <w:r w:rsidR="00AC1635">
              <w:rPr>
                <w:noProof/>
                <w:webHidden/>
              </w:rPr>
              <w:tab/>
            </w:r>
            <w:r w:rsidR="00AC1635">
              <w:rPr>
                <w:noProof/>
                <w:webHidden/>
              </w:rPr>
              <w:fldChar w:fldCharType="begin"/>
            </w:r>
            <w:r w:rsidR="00AC1635">
              <w:rPr>
                <w:noProof/>
                <w:webHidden/>
              </w:rPr>
              <w:instrText xml:space="preserve"> PAGEREF _Toc86325981 \h </w:instrText>
            </w:r>
            <w:r w:rsidR="00AC1635">
              <w:rPr>
                <w:noProof/>
                <w:webHidden/>
              </w:rPr>
            </w:r>
            <w:r w:rsidR="00AC1635">
              <w:rPr>
                <w:noProof/>
                <w:webHidden/>
              </w:rPr>
              <w:fldChar w:fldCharType="separate"/>
            </w:r>
            <w:r w:rsidR="00AC1635">
              <w:rPr>
                <w:noProof/>
                <w:webHidden/>
              </w:rPr>
              <w:t>27</w:t>
            </w:r>
            <w:r w:rsidR="00AC1635">
              <w:rPr>
                <w:noProof/>
                <w:webHidden/>
              </w:rPr>
              <w:fldChar w:fldCharType="end"/>
            </w:r>
          </w:hyperlink>
        </w:p>
        <w:p w14:paraId="375FB99C" w14:textId="644F5F7C" w:rsidR="00AC1635" w:rsidRDefault="004F3018">
          <w:pPr>
            <w:pStyle w:val="TOC3"/>
            <w:tabs>
              <w:tab w:val="right" w:leader="dot" w:pos="9350"/>
            </w:tabs>
            <w:rPr>
              <w:rFonts w:eastAsiaTheme="minorEastAsia"/>
              <w:noProof/>
            </w:rPr>
          </w:pPr>
          <w:hyperlink w:anchor="_Toc86325982" w:history="1">
            <w:r w:rsidR="00AC1635" w:rsidRPr="00F81C31">
              <w:rPr>
                <w:rStyle w:val="Hyperlink"/>
                <w:rFonts w:ascii="Times New Roman" w:eastAsia="Times New Roman" w:hAnsi="Times New Roman" w:cs="Times New Roman"/>
                <w:noProof/>
              </w:rPr>
              <w:t>Methods and inputs</w:t>
            </w:r>
            <w:r w:rsidR="00AC1635">
              <w:rPr>
                <w:noProof/>
                <w:webHidden/>
              </w:rPr>
              <w:tab/>
            </w:r>
            <w:r w:rsidR="00AC1635">
              <w:rPr>
                <w:noProof/>
                <w:webHidden/>
              </w:rPr>
              <w:fldChar w:fldCharType="begin"/>
            </w:r>
            <w:r w:rsidR="00AC1635">
              <w:rPr>
                <w:noProof/>
                <w:webHidden/>
              </w:rPr>
              <w:instrText xml:space="preserve"> PAGEREF _Toc86325982 \h </w:instrText>
            </w:r>
            <w:r w:rsidR="00AC1635">
              <w:rPr>
                <w:noProof/>
                <w:webHidden/>
              </w:rPr>
            </w:r>
            <w:r w:rsidR="00AC1635">
              <w:rPr>
                <w:noProof/>
                <w:webHidden/>
              </w:rPr>
              <w:fldChar w:fldCharType="separate"/>
            </w:r>
            <w:r w:rsidR="00AC1635">
              <w:rPr>
                <w:noProof/>
                <w:webHidden/>
              </w:rPr>
              <w:t>27</w:t>
            </w:r>
            <w:r w:rsidR="00AC1635">
              <w:rPr>
                <w:noProof/>
                <w:webHidden/>
              </w:rPr>
              <w:fldChar w:fldCharType="end"/>
            </w:r>
          </w:hyperlink>
        </w:p>
        <w:p w14:paraId="6E607474" w14:textId="5B4F1E44" w:rsidR="00AC1635" w:rsidRDefault="004F3018">
          <w:pPr>
            <w:pStyle w:val="TOC3"/>
            <w:tabs>
              <w:tab w:val="right" w:leader="dot" w:pos="9350"/>
            </w:tabs>
            <w:rPr>
              <w:rFonts w:eastAsiaTheme="minorEastAsia"/>
              <w:noProof/>
            </w:rPr>
          </w:pPr>
          <w:hyperlink w:anchor="_Toc86325983" w:history="1">
            <w:r w:rsidR="00AC1635" w:rsidRPr="00F81C31">
              <w:rPr>
                <w:rStyle w:val="Hyperlink"/>
                <w:rFonts w:ascii="Times New Roman" w:hAnsi="Times New Roman" w:cs="Times New Roman"/>
                <w:noProof/>
              </w:rPr>
              <w:t>Results</w:t>
            </w:r>
            <w:r w:rsidR="00AC1635">
              <w:rPr>
                <w:noProof/>
                <w:webHidden/>
              </w:rPr>
              <w:tab/>
            </w:r>
            <w:r w:rsidR="00AC1635">
              <w:rPr>
                <w:noProof/>
                <w:webHidden/>
              </w:rPr>
              <w:fldChar w:fldCharType="begin"/>
            </w:r>
            <w:r w:rsidR="00AC1635">
              <w:rPr>
                <w:noProof/>
                <w:webHidden/>
              </w:rPr>
              <w:instrText xml:space="preserve"> PAGEREF _Toc86325983 \h </w:instrText>
            </w:r>
            <w:r w:rsidR="00AC1635">
              <w:rPr>
                <w:noProof/>
                <w:webHidden/>
              </w:rPr>
            </w:r>
            <w:r w:rsidR="00AC1635">
              <w:rPr>
                <w:noProof/>
                <w:webHidden/>
              </w:rPr>
              <w:fldChar w:fldCharType="separate"/>
            </w:r>
            <w:r w:rsidR="00AC1635">
              <w:rPr>
                <w:noProof/>
                <w:webHidden/>
              </w:rPr>
              <w:t>28</w:t>
            </w:r>
            <w:r w:rsidR="00AC1635">
              <w:rPr>
                <w:noProof/>
                <w:webHidden/>
              </w:rPr>
              <w:fldChar w:fldCharType="end"/>
            </w:r>
          </w:hyperlink>
        </w:p>
        <w:p w14:paraId="05607DBB" w14:textId="53633934" w:rsidR="00AC1635" w:rsidRDefault="004F3018">
          <w:pPr>
            <w:pStyle w:val="TOC3"/>
            <w:tabs>
              <w:tab w:val="right" w:leader="dot" w:pos="9350"/>
            </w:tabs>
            <w:rPr>
              <w:rFonts w:eastAsiaTheme="minorEastAsia"/>
              <w:noProof/>
            </w:rPr>
          </w:pPr>
          <w:hyperlink w:anchor="_Toc86325984" w:history="1">
            <w:r w:rsidR="00AC1635" w:rsidRPr="00F81C31">
              <w:rPr>
                <w:rStyle w:val="Hyperlink"/>
                <w:rFonts w:ascii="Times New Roman" w:hAnsi="Times New Roman" w:cs="Times New Roman"/>
                <w:noProof/>
              </w:rPr>
              <w:t>Discussion</w:t>
            </w:r>
            <w:r w:rsidR="00AC1635">
              <w:rPr>
                <w:noProof/>
                <w:webHidden/>
              </w:rPr>
              <w:tab/>
            </w:r>
            <w:r w:rsidR="00AC1635">
              <w:rPr>
                <w:noProof/>
                <w:webHidden/>
              </w:rPr>
              <w:fldChar w:fldCharType="begin"/>
            </w:r>
            <w:r w:rsidR="00AC1635">
              <w:rPr>
                <w:noProof/>
                <w:webHidden/>
              </w:rPr>
              <w:instrText xml:space="preserve"> PAGEREF _Toc86325984 \h </w:instrText>
            </w:r>
            <w:r w:rsidR="00AC1635">
              <w:rPr>
                <w:noProof/>
                <w:webHidden/>
              </w:rPr>
            </w:r>
            <w:r w:rsidR="00AC1635">
              <w:rPr>
                <w:noProof/>
                <w:webHidden/>
              </w:rPr>
              <w:fldChar w:fldCharType="separate"/>
            </w:r>
            <w:r w:rsidR="00AC1635">
              <w:rPr>
                <w:noProof/>
                <w:webHidden/>
              </w:rPr>
              <w:t>28</w:t>
            </w:r>
            <w:r w:rsidR="00AC1635">
              <w:rPr>
                <w:noProof/>
                <w:webHidden/>
              </w:rPr>
              <w:fldChar w:fldCharType="end"/>
            </w:r>
          </w:hyperlink>
        </w:p>
        <w:p w14:paraId="61C41E83" w14:textId="6D0892AA" w:rsidR="00AC1635" w:rsidRDefault="004F3018">
          <w:pPr>
            <w:pStyle w:val="TOC1"/>
            <w:tabs>
              <w:tab w:val="right" w:leader="dot" w:pos="9350"/>
            </w:tabs>
            <w:rPr>
              <w:rFonts w:eastAsiaTheme="minorEastAsia"/>
              <w:noProof/>
            </w:rPr>
          </w:pPr>
          <w:hyperlink w:anchor="_Toc86325985" w:history="1">
            <w:r w:rsidR="00AC1635" w:rsidRPr="00F81C31">
              <w:rPr>
                <w:rStyle w:val="Hyperlink"/>
                <w:rFonts w:ascii="Times New Roman" w:hAnsi="Times New Roman" w:cs="Times New Roman"/>
                <w:noProof/>
              </w:rPr>
              <w:t>VII. Discussion: 2011 vs 2019 Inventory</w:t>
            </w:r>
            <w:r w:rsidR="00AC1635">
              <w:rPr>
                <w:noProof/>
                <w:webHidden/>
              </w:rPr>
              <w:tab/>
            </w:r>
            <w:r w:rsidR="00AC1635">
              <w:rPr>
                <w:noProof/>
                <w:webHidden/>
              </w:rPr>
              <w:fldChar w:fldCharType="begin"/>
            </w:r>
            <w:r w:rsidR="00AC1635">
              <w:rPr>
                <w:noProof/>
                <w:webHidden/>
              </w:rPr>
              <w:instrText xml:space="preserve"> PAGEREF _Toc86325985 \h </w:instrText>
            </w:r>
            <w:r w:rsidR="00AC1635">
              <w:rPr>
                <w:noProof/>
                <w:webHidden/>
              </w:rPr>
            </w:r>
            <w:r w:rsidR="00AC1635">
              <w:rPr>
                <w:noProof/>
                <w:webHidden/>
              </w:rPr>
              <w:fldChar w:fldCharType="separate"/>
            </w:r>
            <w:r w:rsidR="00AC1635">
              <w:rPr>
                <w:noProof/>
                <w:webHidden/>
              </w:rPr>
              <w:t>31</w:t>
            </w:r>
            <w:r w:rsidR="00AC1635">
              <w:rPr>
                <w:noProof/>
                <w:webHidden/>
              </w:rPr>
              <w:fldChar w:fldCharType="end"/>
            </w:r>
          </w:hyperlink>
        </w:p>
        <w:p w14:paraId="3BD36E8B" w14:textId="5F7623E8" w:rsidR="00AC1635" w:rsidRDefault="004F3018">
          <w:pPr>
            <w:pStyle w:val="TOC3"/>
            <w:tabs>
              <w:tab w:val="right" w:leader="dot" w:pos="9350"/>
            </w:tabs>
            <w:rPr>
              <w:rFonts w:eastAsiaTheme="minorEastAsia"/>
              <w:noProof/>
            </w:rPr>
          </w:pPr>
          <w:hyperlink w:anchor="_Toc86325986" w:history="1">
            <w:r w:rsidR="00AC1635" w:rsidRPr="00F81C31">
              <w:rPr>
                <w:rStyle w:val="Hyperlink"/>
                <w:rFonts w:ascii="Times New Roman" w:hAnsi="Times New Roman" w:cs="Times New Roman"/>
                <w:noProof/>
              </w:rPr>
              <w:t>Municipal Comparison</w:t>
            </w:r>
            <w:r w:rsidR="00AC1635">
              <w:rPr>
                <w:noProof/>
                <w:webHidden/>
              </w:rPr>
              <w:tab/>
            </w:r>
            <w:r w:rsidR="00AC1635">
              <w:rPr>
                <w:noProof/>
                <w:webHidden/>
              </w:rPr>
              <w:fldChar w:fldCharType="begin"/>
            </w:r>
            <w:r w:rsidR="00AC1635">
              <w:rPr>
                <w:noProof/>
                <w:webHidden/>
              </w:rPr>
              <w:instrText xml:space="preserve"> PAGEREF _Toc86325986 \h </w:instrText>
            </w:r>
            <w:r w:rsidR="00AC1635">
              <w:rPr>
                <w:noProof/>
                <w:webHidden/>
              </w:rPr>
            </w:r>
            <w:r w:rsidR="00AC1635">
              <w:rPr>
                <w:noProof/>
                <w:webHidden/>
              </w:rPr>
              <w:fldChar w:fldCharType="separate"/>
            </w:r>
            <w:r w:rsidR="00AC1635">
              <w:rPr>
                <w:noProof/>
                <w:webHidden/>
              </w:rPr>
              <w:t>31</w:t>
            </w:r>
            <w:r w:rsidR="00AC1635">
              <w:rPr>
                <w:noProof/>
                <w:webHidden/>
              </w:rPr>
              <w:fldChar w:fldCharType="end"/>
            </w:r>
          </w:hyperlink>
        </w:p>
        <w:p w14:paraId="39449400" w14:textId="703025D8" w:rsidR="00AC1635" w:rsidRDefault="004F3018">
          <w:pPr>
            <w:pStyle w:val="TOC3"/>
            <w:tabs>
              <w:tab w:val="right" w:leader="dot" w:pos="9350"/>
            </w:tabs>
            <w:rPr>
              <w:rFonts w:eastAsiaTheme="minorEastAsia"/>
              <w:noProof/>
            </w:rPr>
          </w:pPr>
          <w:hyperlink w:anchor="_Toc86325987" w:history="1">
            <w:r w:rsidR="00AC1635" w:rsidRPr="00F81C31">
              <w:rPr>
                <w:rStyle w:val="Hyperlink"/>
                <w:rFonts w:ascii="Times New Roman" w:hAnsi="Times New Roman" w:cs="Times New Roman"/>
                <w:noProof/>
              </w:rPr>
              <w:t>Community Comparison</w:t>
            </w:r>
            <w:r w:rsidR="00AC1635">
              <w:rPr>
                <w:noProof/>
                <w:webHidden/>
              </w:rPr>
              <w:tab/>
            </w:r>
            <w:r w:rsidR="00AC1635">
              <w:rPr>
                <w:noProof/>
                <w:webHidden/>
              </w:rPr>
              <w:fldChar w:fldCharType="begin"/>
            </w:r>
            <w:r w:rsidR="00AC1635">
              <w:rPr>
                <w:noProof/>
                <w:webHidden/>
              </w:rPr>
              <w:instrText xml:space="preserve"> PAGEREF _Toc86325987 \h </w:instrText>
            </w:r>
            <w:r w:rsidR="00AC1635">
              <w:rPr>
                <w:noProof/>
                <w:webHidden/>
              </w:rPr>
            </w:r>
            <w:r w:rsidR="00AC1635">
              <w:rPr>
                <w:noProof/>
                <w:webHidden/>
              </w:rPr>
              <w:fldChar w:fldCharType="separate"/>
            </w:r>
            <w:r w:rsidR="00AC1635">
              <w:rPr>
                <w:noProof/>
                <w:webHidden/>
              </w:rPr>
              <w:t>33</w:t>
            </w:r>
            <w:r w:rsidR="00AC1635">
              <w:rPr>
                <w:noProof/>
                <w:webHidden/>
              </w:rPr>
              <w:fldChar w:fldCharType="end"/>
            </w:r>
          </w:hyperlink>
        </w:p>
        <w:p w14:paraId="16EEA51C" w14:textId="14AF0B7F" w:rsidR="00AC1635" w:rsidRDefault="004F3018">
          <w:pPr>
            <w:pStyle w:val="TOC1"/>
            <w:tabs>
              <w:tab w:val="right" w:leader="dot" w:pos="9350"/>
            </w:tabs>
            <w:rPr>
              <w:rFonts w:eastAsiaTheme="minorEastAsia"/>
              <w:noProof/>
            </w:rPr>
          </w:pPr>
          <w:hyperlink w:anchor="_Toc86325988" w:history="1">
            <w:r w:rsidR="00AC1635" w:rsidRPr="00F81C31">
              <w:rPr>
                <w:rStyle w:val="Hyperlink"/>
                <w:rFonts w:ascii="Times New Roman" w:hAnsi="Times New Roman" w:cs="Times New Roman"/>
                <w:noProof/>
              </w:rPr>
              <w:t>VIII. Conclusion</w:t>
            </w:r>
            <w:r w:rsidR="00AC1635">
              <w:rPr>
                <w:noProof/>
                <w:webHidden/>
              </w:rPr>
              <w:tab/>
            </w:r>
            <w:r w:rsidR="00AC1635">
              <w:rPr>
                <w:noProof/>
                <w:webHidden/>
              </w:rPr>
              <w:fldChar w:fldCharType="begin"/>
            </w:r>
            <w:r w:rsidR="00AC1635">
              <w:rPr>
                <w:noProof/>
                <w:webHidden/>
              </w:rPr>
              <w:instrText xml:space="preserve"> PAGEREF _Toc86325988 \h </w:instrText>
            </w:r>
            <w:r w:rsidR="00AC1635">
              <w:rPr>
                <w:noProof/>
                <w:webHidden/>
              </w:rPr>
            </w:r>
            <w:r w:rsidR="00AC1635">
              <w:rPr>
                <w:noProof/>
                <w:webHidden/>
              </w:rPr>
              <w:fldChar w:fldCharType="separate"/>
            </w:r>
            <w:r w:rsidR="00AC1635">
              <w:rPr>
                <w:noProof/>
                <w:webHidden/>
              </w:rPr>
              <w:t>34</w:t>
            </w:r>
            <w:r w:rsidR="00AC1635">
              <w:rPr>
                <w:noProof/>
                <w:webHidden/>
              </w:rPr>
              <w:fldChar w:fldCharType="end"/>
            </w:r>
          </w:hyperlink>
        </w:p>
        <w:p w14:paraId="5C40E63B" w14:textId="59F2D918" w:rsidR="00AC1635" w:rsidRDefault="004F3018">
          <w:pPr>
            <w:pStyle w:val="TOC1"/>
            <w:tabs>
              <w:tab w:val="right" w:leader="dot" w:pos="9350"/>
            </w:tabs>
            <w:rPr>
              <w:rFonts w:eastAsiaTheme="minorEastAsia"/>
              <w:noProof/>
            </w:rPr>
          </w:pPr>
          <w:hyperlink w:anchor="_Toc86325989" w:history="1">
            <w:r w:rsidR="00AC1635" w:rsidRPr="00F81C31">
              <w:rPr>
                <w:rStyle w:val="Hyperlink"/>
                <w:rFonts w:ascii="Times New Roman" w:hAnsi="Times New Roman" w:cs="Times New Roman"/>
                <w:noProof/>
              </w:rPr>
              <w:t>IX. Bibliography</w:t>
            </w:r>
            <w:r w:rsidR="00AC1635">
              <w:rPr>
                <w:noProof/>
                <w:webHidden/>
              </w:rPr>
              <w:tab/>
            </w:r>
            <w:r w:rsidR="00AC1635">
              <w:rPr>
                <w:noProof/>
                <w:webHidden/>
              </w:rPr>
              <w:fldChar w:fldCharType="begin"/>
            </w:r>
            <w:r w:rsidR="00AC1635">
              <w:rPr>
                <w:noProof/>
                <w:webHidden/>
              </w:rPr>
              <w:instrText xml:space="preserve"> PAGEREF _Toc86325989 \h </w:instrText>
            </w:r>
            <w:r w:rsidR="00AC1635">
              <w:rPr>
                <w:noProof/>
                <w:webHidden/>
              </w:rPr>
            </w:r>
            <w:r w:rsidR="00AC1635">
              <w:rPr>
                <w:noProof/>
                <w:webHidden/>
              </w:rPr>
              <w:fldChar w:fldCharType="separate"/>
            </w:r>
            <w:r w:rsidR="00AC1635">
              <w:rPr>
                <w:noProof/>
                <w:webHidden/>
              </w:rPr>
              <w:t>35</w:t>
            </w:r>
            <w:r w:rsidR="00AC1635">
              <w:rPr>
                <w:noProof/>
                <w:webHidden/>
              </w:rPr>
              <w:fldChar w:fldCharType="end"/>
            </w:r>
          </w:hyperlink>
        </w:p>
        <w:p w14:paraId="4101652C" w14:textId="40CD5514" w:rsidR="000D6278" w:rsidRPr="00D47AA7" w:rsidRDefault="000D6278">
          <w:pPr>
            <w:rPr>
              <w:rFonts w:ascii="Times New Roman" w:hAnsi="Times New Roman" w:cs="Times New Roman"/>
              <w:sz w:val="24"/>
              <w:szCs w:val="24"/>
            </w:rPr>
          </w:pPr>
          <w:r w:rsidRPr="399DD166">
            <w:rPr>
              <w:rFonts w:ascii="Times New Roman" w:hAnsi="Times New Roman" w:cs="Times New Roman"/>
              <w:b/>
              <w:bCs/>
              <w:noProof/>
            </w:rPr>
            <w:fldChar w:fldCharType="end"/>
          </w:r>
        </w:p>
      </w:sdtContent>
    </w:sdt>
    <w:p w14:paraId="4B99056E" w14:textId="4BE2EB50" w:rsidR="00A73A73" w:rsidRPr="00D47AA7" w:rsidRDefault="00A73A73" w:rsidP="000D6278">
      <w:pPr>
        <w:spacing w:after="0" w:line="240" w:lineRule="auto"/>
        <w:contextualSpacing/>
        <w:rPr>
          <w:rFonts w:ascii="Times New Roman" w:hAnsi="Times New Roman" w:cs="Times New Roman"/>
          <w:sz w:val="24"/>
          <w:szCs w:val="24"/>
        </w:rPr>
      </w:pPr>
    </w:p>
    <w:p w14:paraId="1299C43A" w14:textId="4BE2EB50" w:rsidR="000D6278" w:rsidRPr="00D47AA7" w:rsidRDefault="000D6278">
      <w:pPr>
        <w:spacing w:after="0" w:line="240" w:lineRule="auto"/>
        <w:rPr>
          <w:rFonts w:ascii="Times New Roman" w:hAnsi="Times New Roman" w:cs="Times New Roman"/>
          <w:sz w:val="24"/>
          <w:szCs w:val="24"/>
        </w:rPr>
      </w:pPr>
      <w:r w:rsidRPr="399DD166">
        <w:rPr>
          <w:rFonts w:ascii="Times New Roman" w:hAnsi="Times New Roman" w:cs="Times New Roman"/>
          <w:sz w:val="24"/>
          <w:szCs w:val="24"/>
        </w:rPr>
        <w:br w:type="page"/>
      </w:r>
    </w:p>
    <w:p w14:paraId="199AE7C1" w14:textId="77777777" w:rsidR="002432FC" w:rsidRPr="00047667" w:rsidRDefault="002432FC" w:rsidP="00047667">
      <w:pPr>
        <w:pStyle w:val="Heading1"/>
        <w:spacing w:before="0" w:line="240" w:lineRule="auto"/>
        <w:contextualSpacing/>
        <w:rPr>
          <w:rFonts w:ascii="Times New Roman" w:hAnsi="Times New Roman" w:cs="Times New Roman"/>
        </w:rPr>
      </w:pPr>
      <w:bookmarkStart w:id="0" w:name="_Toc355245998"/>
      <w:bookmarkStart w:id="1" w:name="_Toc86325938"/>
      <w:bookmarkStart w:id="2" w:name="_Toc355245997"/>
      <w:r w:rsidRPr="00047667">
        <w:rPr>
          <w:rFonts w:ascii="Times New Roman" w:hAnsi="Times New Roman" w:cs="Times New Roman"/>
        </w:rPr>
        <w:lastRenderedPageBreak/>
        <w:t>I. Introduction</w:t>
      </w:r>
      <w:bookmarkEnd w:id="0"/>
      <w:bookmarkEnd w:id="1"/>
    </w:p>
    <w:bookmarkEnd w:id="2"/>
    <w:p w14:paraId="4DDBEF00" w14:textId="77777777" w:rsidR="00227A5E" w:rsidRPr="00047667" w:rsidRDefault="00227A5E" w:rsidP="00047667">
      <w:pPr>
        <w:pStyle w:val="Heading2"/>
        <w:spacing w:before="0" w:line="240" w:lineRule="auto"/>
        <w:contextualSpacing/>
        <w:rPr>
          <w:rFonts w:ascii="Times New Roman" w:hAnsi="Times New Roman" w:cs="Times New Roman"/>
          <w:bCs w:val="0"/>
          <w:color w:val="auto"/>
          <w:sz w:val="28"/>
          <w:szCs w:val="28"/>
        </w:rPr>
      </w:pPr>
    </w:p>
    <w:p w14:paraId="2E0A6F91" w14:textId="77777777" w:rsidR="00227A5E" w:rsidRPr="00047667" w:rsidRDefault="00227A5E" w:rsidP="00047667">
      <w:pPr>
        <w:pStyle w:val="Heading2"/>
        <w:spacing w:before="0" w:line="240" w:lineRule="auto"/>
        <w:contextualSpacing/>
        <w:rPr>
          <w:rFonts w:ascii="Times New Roman" w:hAnsi="Times New Roman" w:cs="Times New Roman"/>
        </w:rPr>
      </w:pPr>
      <w:bookmarkStart w:id="3" w:name="_Toc86325939"/>
      <w:r w:rsidRPr="00047667">
        <w:rPr>
          <w:rFonts w:ascii="Times New Roman" w:hAnsi="Times New Roman" w:cs="Times New Roman"/>
        </w:rPr>
        <w:t>Background</w:t>
      </w:r>
      <w:bookmarkEnd w:id="3"/>
    </w:p>
    <w:p w14:paraId="7B0AE2E1" w14:textId="77777777" w:rsidR="00285D0B" w:rsidRPr="00047667" w:rsidRDefault="00285D0B" w:rsidP="00047667">
      <w:pPr>
        <w:pStyle w:val="PlainText"/>
        <w:contextualSpacing/>
        <w:rPr>
          <w:rFonts w:ascii="Times New Roman" w:hAnsi="Times New Roman" w:cs="Times New Roman"/>
          <w:sz w:val="24"/>
          <w:szCs w:val="24"/>
        </w:rPr>
      </w:pPr>
      <w:r w:rsidRPr="00047667">
        <w:rPr>
          <w:rFonts w:ascii="Times New Roman" w:hAnsi="Times New Roman" w:cs="Times New Roman"/>
          <w:bCs/>
          <w:sz w:val="24"/>
          <w:szCs w:val="26"/>
        </w:rPr>
        <w:t xml:space="preserve">The </w:t>
      </w:r>
      <w:r w:rsidR="00227A5E" w:rsidRPr="00047667">
        <w:rPr>
          <w:rFonts w:ascii="Times New Roman" w:hAnsi="Times New Roman" w:cs="Times New Roman"/>
          <w:bCs/>
          <w:sz w:val="24"/>
          <w:szCs w:val="26"/>
        </w:rPr>
        <w:t xml:space="preserve">Climate Smart Communities </w:t>
      </w:r>
      <w:r w:rsidR="00AF2D01" w:rsidRPr="00047667">
        <w:rPr>
          <w:rFonts w:ascii="Times New Roman" w:hAnsi="Times New Roman" w:cs="Times New Roman"/>
          <w:bCs/>
          <w:sz w:val="24"/>
          <w:szCs w:val="26"/>
        </w:rPr>
        <w:t>Program</w:t>
      </w:r>
      <w:r w:rsidR="00227A5E" w:rsidRPr="00047667">
        <w:rPr>
          <w:rFonts w:ascii="Times New Roman" w:hAnsi="Times New Roman" w:cs="Times New Roman"/>
          <w:bCs/>
          <w:sz w:val="24"/>
          <w:szCs w:val="24"/>
        </w:rPr>
        <w:t xml:space="preserve"> </w:t>
      </w:r>
      <w:r w:rsidR="00227A5E" w:rsidRPr="00047667">
        <w:rPr>
          <w:rFonts w:ascii="Times New Roman" w:hAnsi="Times New Roman" w:cs="Times New Roman"/>
          <w:sz w:val="24"/>
          <w:szCs w:val="24"/>
        </w:rPr>
        <w:t xml:space="preserve">represents a partnership between New York State and local governments to reduce energy use and </w:t>
      </w:r>
      <w:r w:rsidR="00AF2D01" w:rsidRPr="00047667">
        <w:rPr>
          <w:rFonts w:ascii="Times New Roman" w:hAnsi="Times New Roman" w:cs="Times New Roman"/>
          <w:sz w:val="24"/>
          <w:szCs w:val="24"/>
        </w:rPr>
        <w:t>GHG</w:t>
      </w:r>
      <w:r w:rsidR="005D0D4B" w:rsidRPr="00047667">
        <w:rPr>
          <w:rFonts w:ascii="Times New Roman" w:hAnsi="Times New Roman" w:cs="Times New Roman"/>
          <w:sz w:val="24"/>
          <w:szCs w:val="24"/>
        </w:rPr>
        <w:t xml:space="preserve"> emissions</w:t>
      </w:r>
      <w:r w:rsidR="009C7E7A" w:rsidRPr="00047667">
        <w:rPr>
          <w:rFonts w:ascii="Times New Roman" w:hAnsi="Times New Roman" w:cs="Times New Roman"/>
          <w:sz w:val="24"/>
          <w:szCs w:val="24"/>
        </w:rPr>
        <w:t xml:space="preserve"> while working to adapt to a changing climate</w:t>
      </w:r>
      <w:r w:rsidR="005D0D4B" w:rsidRPr="00047667">
        <w:rPr>
          <w:rFonts w:ascii="Times New Roman" w:hAnsi="Times New Roman" w:cs="Times New Roman"/>
          <w:sz w:val="24"/>
          <w:szCs w:val="24"/>
        </w:rPr>
        <w:t xml:space="preserve">. </w:t>
      </w:r>
      <w:r w:rsidRPr="00047667">
        <w:rPr>
          <w:rFonts w:ascii="Times New Roman" w:hAnsi="Times New Roman" w:cs="Times New Roman"/>
          <w:sz w:val="24"/>
          <w:szCs w:val="24"/>
        </w:rPr>
        <w:t>The required ten elements of the Climate Smart Communities Pledge are:</w:t>
      </w:r>
    </w:p>
    <w:p w14:paraId="3461D779" w14:textId="77777777" w:rsidR="00285D0B" w:rsidRPr="00047667" w:rsidRDefault="00285D0B" w:rsidP="00047667">
      <w:pPr>
        <w:pStyle w:val="PlainText"/>
        <w:contextualSpacing/>
        <w:rPr>
          <w:rFonts w:ascii="Times New Roman" w:hAnsi="Times New Roman" w:cs="Times New Roman"/>
          <w:sz w:val="24"/>
          <w:szCs w:val="24"/>
        </w:rPr>
      </w:pPr>
    </w:p>
    <w:p w14:paraId="31959FC4"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Build a climate-smart community.</w:t>
      </w:r>
    </w:p>
    <w:p w14:paraId="2F6ED512"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Inventory emissions, set goals, and plan for climate action.</w:t>
      </w:r>
    </w:p>
    <w:p w14:paraId="1516505E"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Decrease energy use.</w:t>
      </w:r>
    </w:p>
    <w:p w14:paraId="01BF6441"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Shift to clean, renewable energy.</w:t>
      </w:r>
    </w:p>
    <w:p w14:paraId="5E6D5BB0"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Use climate-smart materials management.</w:t>
      </w:r>
    </w:p>
    <w:p w14:paraId="198EA432"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Implement climate-smart land use.</w:t>
      </w:r>
    </w:p>
    <w:p w14:paraId="4D7F3B23"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Enhance community resilience to climate change.</w:t>
      </w:r>
    </w:p>
    <w:p w14:paraId="7CB59CB6"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Support a green innovation economy.</w:t>
      </w:r>
    </w:p>
    <w:p w14:paraId="639EDD3A"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Inform and inspire the public.</w:t>
      </w:r>
    </w:p>
    <w:p w14:paraId="7293861F"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Engage in an evolving process of climate action.</w:t>
      </w:r>
    </w:p>
    <w:p w14:paraId="29D6B04F" w14:textId="77777777" w:rsidR="005D0D4B" w:rsidRPr="00047667" w:rsidRDefault="00AF2D01" w:rsidP="00047667">
      <w:pPr>
        <w:pStyle w:val="PlainText"/>
        <w:contextualSpacing/>
        <w:rPr>
          <w:rFonts w:ascii="Times New Roman" w:hAnsi="Times New Roman" w:cs="Times New Roman"/>
          <w:sz w:val="24"/>
          <w:szCs w:val="24"/>
        </w:rPr>
      </w:pPr>
      <w:r w:rsidRPr="00047667">
        <w:rPr>
          <w:rFonts w:ascii="Times New Roman" w:hAnsi="Times New Roman" w:cs="Times New Roman"/>
          <w:sz w:val="24"/>
          <w:szCs w:val="24"/>
        </w:rPr>
        <w:t xml:space="preserve"> </w:t>
      </w:r>
    </w:p>
    <w:p w14:paraId="345F3122" w14:textId="196BF450" w:rsidR="00285D0B" w:rsidRPr="00047667" w:rsidRDefault="00285D0B" w:rsidP="00047667">
      <w:pPr>
        <w:pStyle w:val="PlainText"/>
        <w:contextualSpacing/>
        <w:rPr>
          <w:rFonts w:ascii="Times New Roman" w:hAnsi="Times New Roman" w:cs="Times New Roman"/>
          <w:bCs/>
          <w:sz w:val="24"/>
          <w:szCs w:val="26"/>
        </w:rPr>
      </w:pPr>
      <w:r w:rsidRPr="00047667">
        <w:rPr>
          <w:rFonts w:ascii="Times New Roman" w:hAnsi="Times New Roman" w:cs="Times New Roman"/>
          <w:bCs/>
          <w:sz w:val="24"/>
          <w:szCs w:val="26"/>
        </w:rPr>
        <w:t xml:space="preserve">The </w:t>
      </w:r>
      <w:r w:rsidRPr="00047667">
        <w:rPr>
          <w:rFonts w:ascii="Times New Roman" w:hAnsi="Times New Roman" w:cs="Times New Roman"/>
          <w:sz w:val="24"/>
          <w:szCs w:val="24"/>
        </w:rPr>
        <w:t xml:space="preserve">Town of </w:t>
      </w:r>
      <w:r w:rsidR="007B5CA2">
        <w:rPr>
          <w:rFonts w:ascii="Times New Roman" w:hAnsi="Times New Roman" w:cs="Times New Roman"/>
          <w:sz w:val="24"/>
          <w:szCs w:val="24"/>
        </w:rPr>
        <w:t>Richland</w:t>
      </w:r>
      <w:r w:rsidRPr="00047667">
        <w:rPr>
          <w:rFonts w:ascii="Times New Roman" w:hAnsi="Times New Roman" w:cs="Times New Roman"/>
          <w:bCs/>
          <w:sz w:val="24"/>
          <w:szCs w:val="26"/>
        </w:rPr>
        <w:t xml:space="preserve"> adopted the ten-element Climate Smart Communities Pledge as a commitment to greenhouse gas (GHG) emission reduction and climate change adaptation</w:t>
      </w:r>
      <w:r w:rsidR="006E5A5D">
        <w:rPr>
          <w:rFonts w:ascii="Times New Roman" w:hAnsi="Times New Roman" w:cs="Times New Roman"/>
          <w:bCs/>
          <w:sz w:val="24"/>
          <w:szCs w:val="26"/>
        </w:rPr>
        <w:t xml:space="preserve"> in </w:t>
      </w:r>
      <w:r w:rsidR="00FD11D8">
        <w:rPr>
          <w:rFonts w:ascii="Times New Roman" w:hAnsi="Times New Roman" w:cs="Times New Roman"/>
          <w:bCs/>
          <w:sz w:val="24"/>
          <w:szCs w:val="26"/>
        </w:rPr>
        <w:t>February 2015</w:t>
      </w:r>
      <w:r w:rsidR="0012688D">
        <w:rPr>
          <w:rFonts w:ascii="Times New Roman" w:hAnsi="Times New Roman" w:cs="Times New Roman"/>
          <w:bCs/>
          <w:sz w:val="24"/>
          <w:szCs w:val="26"/>
        </w:rPr>
        <w:t>, and it</w:t>
      </w:r>
      <w:r w:rsidR="00C92842">
        <w:rPr>
          <w:rFonts w:ascii="Times New Roman" w:hAnsi="Times New Roman" w:cs="Times New Roman"/>
          <w:bCs/>
          <w:sz w:val="24"/>
          <w:szCs w:val="26"/>
        </w:rPr>
        <w:t xml:space="preserve"> </w:t>
      </w:r>
      <w:r w:rsidR="006E5A5D">
        <w:rPr>
          <w:rFonts w:ascii="Times New Roman" w:hAnsi="Times New Roman" w:cs="Times New Roman"/>
          <w:bCs/>
          <w:sz w:val="24"/>
          <w:szCs w:val="26"/>
        </w:rPr>
        <w:t>is working towards becoming a</w:t>
      </w:r>
      <w:r w:rsidRPr="00047667">
        <w:rPr>
          <w:rFonts w:ascii="Times New Roman" w:hAnsi="Times New Roman" w:cs="Times New Roman"/>
          <w:bCs/>
          <w:sz w:val="24"/>
          <w:szCs w:val="26"/>
        </w:rPr>
        <w:t xml:space="preserve"> Bronze Certified Climate Smart Community. The Climate Smart Communities Certification program </w:t>
      </w:r>
      <w:r w:rsidR="00950CDA" w:rsidRPr="00047667">
        <w:rPr>
          <w:rFonts w:ascii="Times New Roman" w:hAnsi="Times New Roman" w:cs="Times New Roman"/>
          <w:bCs/>
          <w:sz w:val="24"/>
          <w:szCs w:val="26"/>
        </w:rPr>
        <w:t>recognizes communities that have gone beyond the ten pledge elements by completing and documenting mitigation and adaptation actions at the local level. Certified communities</w:t>
      </w:r>
      <w:r w:rsidR="006E5A5D">
        <w:rPr>
          <w:rFonts w:ascii="Times New Roman" w:hAnsi="Times New Roman" w:cs="Times New Roman"/>
          <w:bCs/>
          <w:sz w:val="24"/>
          <w:szCs w:val="26"/>
        </w:rPr>
        <w:t xml:space="preserve"> </w:t>
      </w:r>
      <w:r w:rsidR="00950CDA" w:rsidRPr="00047667">
        <w:rPr>
          <w:rFonts w:ascii="Times New Roman" w:hAnsi="Times New Roman" w:cs="Times New Roman"/>
          <w:bCs/>
          <w:sz w:val="24"/>
          <w:szCs w:val="26"/>
        </w:rPr>
        <w:t xml:space="preserve">are the foremost leaders in the state in terms of climate action. Communities can achieve certification at the Bronze, Silver, or Gold </w:t>
      </w:r>
      <w:r w:rsidR="006E5A5D">
        <w:rPr>
          <w:rFonts w:ascii="Times New Roman" w:hAnsi="Times New Roman" w:cs="Times New Roman"/>
          <w:bCs/>
          <w:sz w:val="24"/>
          <w:szCs w:val="26"/>
        </w:rPr>
        <w:t xml:space="preserve">(currently in development) </w:t>
      </w:r>
      <w:r w:rsidR="00950CDA" w:rsidRPr="00047667">
        <w:rPr>
          <w:rFonts w:ascii="Times New Roman" w:hAnsi="Times New Roman" w:cs="Times New Roman"/>
          <w:bCs/>
          <w:sz w:val="24"/>
          <w:szCs w:val="26"/>
        </w:rPr>
        <w:t>level.</w:t>
      </w:r>
    </w:p>
    <w:p w14:paraId="3CF2D8B6" w14:textId="77777777" w:rsidR="002432FC" w:rsidRPr="00047667" w:rsidRDefault="002432FC" w:rsidP="00047667">
      <w:pPr>
        <w:pStyle w:val="PlainText"/>
        <w:contextualSpacing/>
        <w:rPr>
          <w:rFonts w:ascii="Times New Roman" w:hAnsi="Times New Roman" w:cs="Times New Roman"/>
          <w:bCs/>
          <w:sz w:val="24"/>
          <w:szCs w:val="26"/>
        </w:rPr>
      </w:pPr>
      <w:bookmarkStart w:id="4" w:name="_Toc354429211"/>
    </w:p>
    <w:p w14:paraId="5B708D77" w14:textId="1F2143CC" w:rsidR="00BE372D" w:rsidRDefault="0012688D" w:rsidP="5DA491AF">
      <w:pPr>
        <w:pStyle w:val="PlainText"/>
        <w:contextualSpacing/>
        <w:rPr>
          <w:rFonts w:ascii="Times New Roman" w:hAnsi="Times New Roman" w:cs="Times New Roman"/>
          <w:sz w:val="24"/>
          <w:szCs w:val="24"/>
        </w:rPr>
      </w:pPr>
      <w:bookmarkStart w:id="5" w:name="_Toc355245999"/>
      <w:r>
        <w:rPr>
          <w:rFonts w:ascii="Times New Roman" w:hAnsi="Times New Roman" w:cs="Times New Roman"/>
          <w:sz w:val="24"/>
          <w:szCs w:val="24"/>
        </w:rPr>
        <w:t xml:space="preserve">As part </w:t>
      </w:r>
      <w:r w:rsidR="006E5A5D">
        <w:rPr>
          <w:rFonts w:ascii="Times New Roman" w:hAnsi="Times New Roman" w:cs="Times New Roman"/>
          <w:sz w:val="24"/>
          <w:szCs w:val="24"/>
        </w:rPr>
        <w:t>of the town’s efforts to become a Certified Climate Smart Community</w:t>
      </w:r>
      <w:r>
        <w:rPr>
          <w:rFonts w:ascii="Times New Roman" w:hAnsi="Times New Roman" w:cs="Times New Roman"/>
          <w:sz w:val="24"/>
          <w:szCs w:val="24"/>
        </w:rPr>
        <w:t xml:space="preserve">, </w:t>
      </w:r>
      <w:r w:rsidR="00950CDA" w:rsidRPr="5DA491AF">
        <w:rPr>
          <w:rFonts w:ascii="Times New Roman" w:hAnsi="Times New Roman" w:cs="Times New Roman"/>
          <w:sz w:val="24"/>
          <w:szCs w:val="24"/>
        </w:rPr>
        <w:t xml:space="preserve">the </w:t>
      </w:r>
      <w:r w:rsidR="00517FFE">
        <w:rPr>
          <w:rFonts w:ascii="Times New Roman" w:hAnsi="Times New Roman" w:cs="Times New Roman"/>
          <w:sz w:val="24"/>
          <w:szCs w:val="24"/>
        </w:rPr>
        <w:t>t</w:t>
      </w:r>
      <w:r w:rsidR="00517FFE" w:rsidRPr="5DA491AF">
        <w:rPr>
          <w:rFonts w:ascii="Times New Roman" w:hAnsi="Times New Roman" w:cs="Times New Roman"/>
          <w:sz w:val="24"/>
          <w:szCs w:val="24"/>
        </w:rPr>
        <w:t xml:space="preserve">own </w:t>
      </w:r>
      <w:r w:rsidR="00950CDA" w:rsidRPr="5DA491AF">
        <w:rPr>
          <w:rFonts w:ascii="Times New Roman" w:hAnsi="Times New Roman" w:cs="Times New Roman"/>
          <w:sz w:val="24"/>
          <w:szCs w:val="24"/>
        </w:rPr>
        <w:t>decided to compile a community</w:t>
      </w:r>
      <w:r w:rsidR="002F2769">
        <w:rPr>
          <w:rFonts w:ascii="Times New Roman" w:hAnsi="Times New Roman" w:cs="Times New Roman"/>
          <w:sz w:val="24"/>
          <w:szCs w:val="24"/>
        </w:rPr>
        <w:t xml:space="preserve"> and municipal</w:t>
      </w:r>
      <w:r w:rsidR="00950CDA" w:rsidRPr="5DA491AF">
        <w:rPr>
          <w:rFonts w:ascii="Times New Roman" w:hAnsi="Times New Roman" w:cs="Times New Roman"/>
          <w:sz w:val="24"/>
          <w:szCs w:val="24"/>
        </w:rPr>
        <w:t xml:space="preserve"> GHG inventory</w:t>
      </w:r>
      <w:r w:rsidR="008F6973">
        <w:rPr>
          <w:rFonts w:ascii="Times New Roman" w:hAnsi="Times New Roman" w:cs="Times New Roman"/>
          <w:sz w:val="24"/>
          <w:szCs w:val="24"/>
        </w:rPr>
        <w:t xml:space="preserve"> </w:t>
      </w:r>
      <w:r w:rsidR="002F2769">
        <w:rPr>
          <w:rFonts w:ascii="Times New Roman" w:hAnsi="Times New Roman" w:cs="Times New Roman"/>
          <w:sz w:val="24"/>
          <w:szCs w:val="24"/>
        </w:rPr>
        <w:t>update</w:t>
      </w:r>
      <w:r w:rsidR="00BE372D">
        <w:rPr>
          <w:rFonts w:ascii="Times New Roman" w:hAnsi="Times New Roman" w:cs="Times New Roman"/>
          <w:sz w:val="24"/>
          <w:szCs w:val="24"/>
        </w:rPr>
        <w:t xml:space="preserve"> using </w:t>
      </w:r>
      <w:r w:rsidR="00F90B7B">
        <w:rPr>
          <w:rFonts w:ascii="Times New Roman" w:hAnsi="Times New Roman" w:cs="Times New Roman"/>
          <w:sz w:val="24"/>
          <w:szCs w:val="24"/>
        </w:rPr>
        <w:t>a baseline of</w:t>
      </w:r>
      <w:r w:rsidR="0040621D">
        <w:rPr>
          <w:rFonts w:ascii="Times New Roman" w:hAnsi="Times New Roman" w:cs="Times New Roman"/>
          <w:sz w:val="24"/>
          <w:szCs w:val="24"/>
        </w:rPr>
        <w:t xml:space="preserve"> 2019</w:t>
      </w:r>
      <w:r w:rsidR="00950CDA" w:rsidRPr="5DA491AF">
        <w:rPr>
          <w:rFonts w:ascii="Times New Roman" w:hAnsi="Times New Roman" w:cs="Times New Roman"/>
          <w:sz w:val="24"/>
          <w:szCs w:val="24"/>
        </w:rPr>
        <w:t xml:space="preserve">. </w:t>
      </w:r>
      <w:r w:rsidR="00285D0B" w:rsidRPr="5DA491AF">
        <w:rPr>
          <w:rFonts w:ascii="Times New Roman" w:hAnsi="Times New Roman" w:cs="Times New Roman"/>
          <w:sz w:val="24"/>
          <w:szCs w:val="24"/>
        </w:rPr>
        <w:t>A GHG emissions inventory is an audit of activities that contribute to the release of emissions</w:t>
      </w:r>
      <w:r w:rsidR="00950CDA" w:rsidRPr="5DA491AF">
        <w:rPr>
          <w:rFonts w:ascii="Times New Roman" w:hAnsi="Times New Roman" w:cs="Times New Roman"/>
          <w:sz w:val="24"/>
          <w:szCs w:val="24"/>
        </w:rPr>
        <w:t xml:space="preserve"> </w:t>
      </w:r>
      <w:r w:rsidR="0092768F">
        <w:rPr>
          <w:rFonts w:ascii="Times New Roman" w:hAnsi="Times New Roman" w:cs="Times New Roman"/>
          <w:sz w:val="24"/>
          <w:szCs w:val="24"/>
        </w:rPr>
        <w:t xml:space="preserve">and </w:t>
      </w:r>
      <w:r w:rsidR="001A3440">
        <w:rPr>
          <w:rFonts w:ascii="Times New Roman" w:hAnsi="Times New Roman" w:cs="Times New Roman"/>
          <w:sz w:val="24"/>
          <w:szCs w:val="24"/>
        </w:rPr>
        <w:t>acts</w:t>
      </w:r>
      <w:r w:rsidR="00950CDA" w:rsidRPr="5DA491AF">
        <w:rPr>
          <w:rFonts w:ascii="Times New Roman" w:hAnsi="Times New Roman" w:cs="Times New Roman"/>
          <w:sz w:val="24"/>
          <w:szCs w:val="24"/>
        </w:rPr>
        <w:t xml:space="preserve"> as a baseline for a Climate Action Plan</w:t>
      </w:r>
      <w:r w:rsidR="0040621D">
        <w:rPr>
          <w:rFonts w:ascii="Times New Roman" w:hAnsi="Times New Roman" w:cs="Times New Roman"/>
          <w:sz w:val="24"/>
          <w:szCs w:val="24"/>
        </w:rPr>
        <w:t xml:space="preserve">, and the </w:t>
      </w:r>
      <w:r w:rsidR="0059198F">
        <w:rPr>
          <w:rFonts w:ascii="Times New Roman" w:hAnsi="Times New Roman" w:cs="Times New Roman"/>
          <w:sz w:val="24"/>
          <w:szCs w:val="24"/>
        </w:rPr>
        <w:t>t</w:t>
      </w:r>
      <w:r w:rsidR="0040621D">
        <w:rPr>
          <w:rFonts w:ascii="Times New Roman" w:hAnsi="Times New Roman" w:cs="Times New Roman"/>
          <w:sz w:val="24"/>
          <w:szCs w:val="24"/>
        </w:rPr>
        <w:t xml:space="preserve">own is </w:t>
      </w:r>
      <w:r w:rsidR="009C22FD">
        <w:rPr>
          <w:rFonts w:ascii="Times New Roman" w:hAnsi="Times New Roman" w:cs="Times New Roman"/>
          <w:sz w:val="24"/>
          <w:szCs w:val="24"/>
        </w:rPr>
        <w:t>considering an update to</w:t>
      </w:r>
      <w:r w:rsidR="0040621D">
        <w:rPr>
          <w:rFonts w:ascii="Times New Roman" w:hAnsi="Times New Roman" w:cs="Times New Roman"/>
          <w:sz w:val="24"/>
          <w:szCs w:val="24"/>
        </w:rPr>
        <w:t xml:space="preserve"> their Climate Action Plan as well</w:t>
      </w:r>
      <w:r w:rsidR="00285D0B" w:rsidRPr="5DA491AF">
        <w:rPr>
          <w:rFonts w:ascii="Times New Roman" w:hAnsi="Times New Roman" w:cs="Times New Roman"/>
          <w:sz w:val="24"/>
          <w:szCs w:val="24"/>
        </w:rPr>
        <w:t>.</w:t>
      </w:r>
      <w:r w:rsidR="001A3440">
        <w:rPr>
          <w:rFonts w:ascii="Times New Roman" w:hAnsi="Times New Roman" w:cs="Times New Roman"/>
          <w:sz w:val="24"/>
          <w:szCs w:val="24"/>
        </w:rPr>
        <w:t xml:space="preserve"> The original GHG inventory was </w:t>
      </w:r>
      <w:r w:rsidR="00A817EC">
        <w:rPr>
          <w:rFonts w:ascii="Times New Roman" w:hAnsi="Times New Roman" w:cs="Times New Roman"/>
          <w:sz w:val="24"/>
          <w:szCs w:val="24"/>
        </w:rPr>
        <w:t>completed</w:t>
      </w:r>
      <w:r w:rsidR="001A3440">
        <w:rPr>
          <w:rFonts w:ascii="Times New Roman" w:hAnsi="Times New Roman" w:cs="Times New Roman"/>
          <w:sz w:val="24"/>
          <w:szCs w:val="24"/>
        </w:rPr>
        <w:t xml:space="preserve"> for the </w:t>
      </w:r>
      <w:r w:rsidR="0059198F">
        <w:rPr>
          <w:rFonts w:ascii="Times New Roman" w:hAnsi="Times New Roman" w:cs="Times New Roman"/>
          <w:sz w:val="24"/>
          <w:szCs w:val="24"/>
        </w:rPr>
        <w:t>t</w:t>
      </w:r>
      <w:r w:rsidR="001A3440">
        <w:rPr>
          <w:rFonts w:ascii="Times New Roman" w:hAnsi="Times New Roman" w:cs="Times New Roman"/>
          <w:sz w:val="24"/>
          <w:szCs w:val="24"/>
        </w:rPr>
        <w:t xml:space="preserve">own in </w:t>
      </w:r>
      <w:r w:rsidR="00A817EC">
        <w:rPr>
          <w:rFonts w:ascii="Times New Roman" w:hAnsi="Times New Roman" w:cs="Times New Roman"/>
          <w:sz w:val="24"/>
          <w:szCs w:val="24"/>
        </w:rPr>
        <w:t xml:space="preserve">September 2015 </w:t>
      </w:r>
      <w:r w:rsidR="0040621D">
        <w:rPr>
          <w:rFonts w:ascii="Times New Roman" w:hAnsi="Times New Roman" w:cs="Times New Roman"/>
          <w:sz w:val="24"/>
          <w:szCs w:val="24"/>
        </w:rPr>
        <w:t>with a baseline of 2011, and their</w:t>
      </w:r>
      <w:r w:rsidR="00A817EC">
        <w:rPr>
          <w:rFonts w:ascii="Times New Roman" w:hAnsi="Times New Roman" w:cs="Times New Roman"/>
          <w:sz w:val="24"/>
          <w:szCs w:val="24"/>
        </w:rPr>
        <w:t xml:space="preserve"> Climate Action Plan </w:t>
      </w:r>
      <w:r w:rsidR="00223A1F">
        <w:rPr>
          <w:rFonts w:ascii="Times New Roman" w:hAnsi="Times New Roman" w:cs="Times New Roman"/>
          <w:sz w:val="24"/>
          <w:szCs w:val="24"/>
        </w:rPr>
        <w:t xml:space="preserve">was </w:t>
      </w:r>
      <w:r w:rsidR="00A817EC">
        <w:rPr>
          <w:rFonts w:ascii="Times New Roman" w:hAnsi="Times New Roman" w:cs="Times New Roman"/>
          <w:sz w:val="24"/>
          <w:szCs w:val="24"/>
        </w:rPr>
        <w:t>completed in combination with the Village of Pulaski</w:t>
      </w:r>
      <w:r w:rsidR="002A79B5">
        <w:rPr>
          <w:rFonts w:ascii="Times New Roman" w:hAnsi="Times New Roman" w:cs="Times New Roman"/>
          <w:sz w:val="24"/>
          <w:szCs w:val="24"/>
        </w:rPr>
        <w:t xml:space="preserve"> </w:t>
      </w:r>
      <w:r w:rsidR="00BE372D">
        <w:rPr>
          <w:rFonts w:ascii="Times New Roman" w:hAnsi="Times New Roman" w:cs="Times New Roman"/>
          <w:sz w:val="24"/>
          <w:szCs w:val="24"/>
        </w:rPr>
        <w:t>in April 2016.</w:t>
      </w:r>
      <w:r w:rsidR="00285D0B" w:rsidRPr="5DA491AF">
        <w:rPr>
          <w:rFonts w:ascii="Times New Roman" w:hAnsi="Times New Roman" w:cs="Times New Roman"/>
          <w:sz w:val="24"/>
          <w:szCs w:val="24"/>
        </w:rPr>
        <w:t xml:space="preserve"> </w:t>
      </w:r>
    </w:p>
    <w:p w14:paraId="19EBC91C" w14:textId="77777777" w:rsidR="00BE372D" w:rsidRDefault="00BE372D" w:rsidP="5DA491AF">
      <w:pPr>
        <w:pStyle w:val="PlainText"/>
        <w:contextualSpacing/>
        <w:rPr>
          <w:rFonts w:ascii="Times New Roman" w:hAnsi="Times New Roman" w:cs="Times New Roman"/>
          <w:sz w:val="24"/>
          <w:szCs w:val="24"/>
        </w:rPr>
      </w:pPr>
    </w:p>
    <w:p w14:paraId="54198000" w14:textId="13FA383A" w:rsidR="00950CDA" w:rsidRDefault="015D1D50" w:rsidP="5DA491AF">
      <w:pPr>
        <w:pStyle w:val="PlainText"/>
        <w:contextualSpacing/>
        <w:rPr>
          <w:rFonts w:ascii="Times New Roman" w:hAnsi="Times New Roman" w:cs="Times New Roman"/>
          <w:sz w:val="24"/>
          <w:szCs w:val="24"/>
        </w:rPr>
      </w:pPr>
      <w:r w:rsidRPr="5DA491AF">
        <w:rPr>
          <w:rFonts w:ascii="Times New Roman" w:hAnsi="Times New Roman" w:cs="Times New Roman"/>
          <w:sz w:val="24"/>
          <w:szCs w:val="24"/>
        </w:rPr>
        <w:t xml:space="preserve">It is important to note that the information provided in this inventory is not meant to be </w:t>
      </w:r>
      <w:r w:rsidR="00C92842">
        <w:rPr>
          <w:rFonts w:ascii="Times New Roman" w:hAnsi="Times New Roman" w:cs="Times New Roman"/>
          <w:sz w:val="24"/>
          <w:szCs w:val="24"/>
        </w:rPr>
        <w:t>exhaustive</w:t>
      </w:r>
      <w:r w:rsidRPr="5DA491AF">
        <w:rPr>
          <w:rFonts w:ascii="Times New Roman" w:hAnsi="Times New Roman" w:cs="Times New Roman"/>
          <w:sz w:val="24"/>
          <w:szCs w:val="24"/>
        </w:rPr>
        <w:t>, but rather to p</w:t>
      </w:r>
      <w:r w:rsidR="1D5EE819" w:rsidRPr="5DA491AF">
        <w:rPr>
          <w:rFonts w:ascii="Times New Roman" w:hAnsi="Times New Roman" w:cs="Times New Roman"/>
          <w:sz w:val="24"/>
          <w:szCs w:val="24"/>
        </w:rPr>
        <w:t xml:space="preserve">rovide an estimate of community </w:t>
      </w:r>
      <w:r w:rsidR="00AF674C">
        <w:rPr>
          <w:rFonts w:ascii="Times New Roman" w:hAnsi="Times New Roman" w:cs="Times New Roman"/>
          <w:sz w:val="24"/>
          <w:szCs w:val="24"/>
        </w:rPr>
        <w:t xml:space="preserve">and municipal </w:t>
      </w:r>
      <w:r w:rsidR="1D5EE819" w:rsidRPr="5DA491AF">
        <w:rPr>
          <w:rFonts w:ascii="Times New Roman" w:hAnsi="Times New Roman" w:cs="Times New Roman"/>
          <w:sz w:val="24"/>
          <w:szCs w:val="24"/>
        </w:rPr>
        <w:t xml:space="preserve">emissions data at </w:t>
      </w:r>
      <w:r w:rsidR="006E5A5D">
        <w:rPr>
          <w:rFonts w:ascii="Times New Roman" w:hAnsi="Times New Roman" w:cs="Times New Roman"/>
          <w:sz w:val="24"/>
          <w:szCs w:val="24"/>
        </w:rPr>
        <w:t>one</w:t>
      </w:r>
      <w:r w:rsidR="1D5EE819" w:rsidRPr="5DA491AF">
        <w:rPr>
          <w:rFonts w:ascii="Times New Roman" w:hAnsi="Times New Roman" w:cs="Times New Roman"/>
          <w:sz w:val="24"/>
          <w:szCs w:val="24"/>
        </w:rPr>
        <w:t xml:space="preserve"> snapshot in time, </w:t>
      </w:r>
      <w:r w:rsidR="006E5A5D">
        <w:rPr>
          <w:rFonts w:ascii="Times New Roman" w:hAnsi="Times New Roman" w:cs="Times New Roman"/>
          <w:sz w:val="24"/>
          <w:szCs w:val="24"/>
        </w:rPr>
        <w:t>2019</w:t>
      </w:r>
      <w:r w:rsidR="3A2348C9" w:rsidRPr="5DA491AF">
        <w:rPr>
          <w:rFonts w:ascii="Times New Roman" w:hAnsi="Times New Roman" w:cs="Times New Roman"/>
          <w:sz w:val="24"/>
          <w:szCs w:val="24"/>
        </w:rPr>
        <w:t xml:space="preserve">. </w:t>
      </w:r>
      <w:r w:rsidR="0087302A">
        <w:rPr>
          <w:rFonts w:ascii="Times New Roman" w:hAnsi="Times New Roman" w:cs="Times New Roman"/>
          <w:sz w:val="24"/>
          <w:szCs w:val="24"/>
        </w:rPr>
        <w:t>The</w:t>
      </w:r>
      <w:r w:rsidR="5DE34606" w:rsidRPr="5DA491AF">
        <w:rPr>
          <w:rFonts w:ascii="Times New Roman" w:hAnsi="Times New Roman" w:cs="Times New Roman"/>
          <w:sz w:val="24"/>
          <w:szCs w:val="24"/>
        </w:rPr>
        <w:t xml:space="preserve"> inventory information </w:t>
      </w:r>
      <w:r w:rsidR="0087302A">
        <w:rPr>
          <w:rFonts w:ascii="Times New Roman" w:hAnsi="Times New Roman" w:cs="Times New Roman"/>
          <w:sz w:val="24"/>
          <w:szCs w:val="24"/>
        </w:rPr>
        <w:t xml:space="preserve">will </w:t>
      </w:r>
      <w:r w:rsidR="66EA000E" w:rsidRPr="5DA491AF">
        <w:rPr>
          <w:rFonts w:ascii="Times New Roman" w:hAnsi="Times New Roman" w:cs="Times New Roman"/>
          <w:sz w:val="24"/>
          <w:szCs w:val="24"/>
        </w:rPr>
        <w:t>inform</w:t>
      </w:r>
      <w:r w:rsidR="1D5EE819" w:rsidRPr="5DA491AF">
        <w:rPr>
          <w:rFonts w:ascii="Times New Roman" w:hAnsi="Times New Roman" w:cs="Times New Roman"/>
          <w:sz w:val="24"/>
          <w:szCs w:val="24"/>
        </w:rPr>
        <w:t xml:space="preserve"> climate action planning </w:t>
      </w:r>
      <w:r w:rsidR="0087302A">
        <w:rPr>
          <w:rFonts w:ascii="Times New Roman" w:hAnsi="Times New Roman" w:cs="Times New Roman"/>
          <w:sz w:val="24"/>
          <w:szCs w:val="24"/>
        </w:rPr>
        <w:t xml:space="preserve">efforts </w:t>
      </w:r>
      <w:r w:rsidR="1D5EE819" w:rsidRPr="5DA491AF">
        <w:rPr>
          <w:rFonts w:ascii="Times New Roman" w:hAnsi="Times New Roman" w:cs="Times New Roman"/>
          <w:sz w:val="24"/>
          <w:szCs w:val="24"/>
        </w:rPr>
        <w:t>in the town moving forward</w:t>
      </w:r>
      <w:r w:rsidR="0087302A">
        <w:rPr>
          <w:rFonts w:ascii="Times New Roman" w:hAnsi="Times New Roman" w:cs="Times New Roman"/>
          <w:sz w:val="24"/>
          <w:szCs w:val="24"/>
        </w:rPr>
        <w:t>.</w:t>
      </w:r>
      <w:r w:rsidR="4D6619B0" w:rsidRPr="5DA491AF">
        <w:rPr>
          <w:rFonts w:ascii="Times New Roman" w:hAnsi="Times New Roman" w:cs="Times New Roman"/>
          <w:sz w:val="24"/>
          <w:szCs w:val="24"/>
        </w:rPr>
        <w:t xml:space="preserve"> </w:t>
      </w:r>
      <w:r w:rsidR="0087302A">
        <w:rPr>
          <w:rFonts w:ascii="Times New Roman" w:hAnsi="Times New Roman" w:cs="Times New Roman"/>
          <w:sz w:val="24"/>
          <w:szCs w:val="24"/>
        </w:rPr>
        <w:t xml:space="preserve">This inventory will act as a </w:t>
      </w:r>
      <w:r w:rsidR="4D6619B0" w:rsidRPr="5DA491AF">
        <w:rPr>
          <w:rFonts w:ascii="Times New Roman" w:hAnsi="Times New Roman" w:cs="Times New Roman"/>
          <w:sz w:val="24"/>
          <w:szCs w:val="24"/>
        </w:rPr>
        <w:t xml:space="preserve">baseline for </w:t>
      </w:r>
      <w:r w:rsidR="0087302A" w:rsidRPr="5DA491AF">
        <w:rPr>
          <w:rFonts w:ascii="Times New Roman" w:hAnsi="Times New Roman" w:cs="Times New Roman"/>
          <w:sz w:val="24"/>
          <w:szCs w:val="24"/>
        </w:rPr>
        <w:t>track</w:t>
      </w:r>
      <w:r w:rsidR="0087302A">
        <w:rPr>
          <w:rFonts w:ascii="Times New Roman" w:hAnsi="Times New Roman" w:cs="Times New Roman"/>
          <w:sz w:val="24"/>
          <w:szCs w:val="24"/>
        </w:rPr>
        <w:t>ing</w:t>
      </w:r>
      <w:r w:rsidR="0087302A" w:rsidRPr="5DA491AF">
        <w:rPr>
          <w:rFonts w:ascii="Times New Roman" w:hAnsi="Times New Roman" w:cs="Times New Roman"/>
          <w:sz w:val="24"/>
          <w:szCs w:val="24"/>
        </w:rPr>
        <w:t xml:space="preserve"> </w:t>
      </w:r>
      <w:r w:rsidR="4D6619B0" w:rsidRPr="5DA491AF">
        <w:rPr>
          <w:rFonts w:ascii="Times New Roman" w:hAnsi="Times New Roman" w:cs="Times New Roman"/>
          <w:sz w:val="24"/>
          <w:szCs w:val="24"/>
        </w:rPr>
        <w:t xml:space="preserve">and </w:t>
      </w:r>
      <w:r w:rsidR="0087302A">
        <w:rPr>
          <w:rFonts w:ascii="Times New Roman" w:hAnsi="Times New Roman" w:cs="Times New Roman"/>
          <w:sz w:val="24"/>
          <w:szCs w:val="24"/>
        </w:rPr>
        <w:t xml:space="preserve">understanding </w:t>
      </w:r>
      <w:r w:rsidR="4D6619B0" w:rsidRPr="5DA491AF">
        <w:rPr>
          <w:rFonts w:ascii="Times New Roman" w:hAnsi="Times New Roman" w:cs="Times New Roman"/>
          <w:sz w:val="24"/>
          <w:szCs w:val="24"/>
        </w:rPr>
        <w:t xml:space="preserve">trends </w:t>
      </w:r>
      <w:r w:rsidR="0087302A">
        <w:rPr>
          <w:rFonts w:ascii="Times New Roman" w:hAnsi="Times New Roman" w:cs="Times New Roman"/>
          <w:sz w:val="24"/>
          <w:szCs w:val="24"/>
        </w:rPr>
        <w:t>associated with future GHG mitigation efforts</w:t>
      </w:r>
      <w:r w:rsidR="1D5EE819" w:rsidRPr="5DA491AF">
        <w:rPr>
          <w:rFonts w:ascii="Times New Roman" w:hAnsi="Times New Roman" w:cs="Times New Roman"/>
          <w:sz w:val="24"/>
          <w:szCs w:val="24"/>
        </w:rPr>
        <w:t xml:space="preserve">.  </w:t>
      </w:r>
    </w:p>
    <w:p w14:paraId="5379ED2D" w14:textId="078CBD67" w:rsidR="00207076" w:rsidRDefault="00207076" w:rsidP="5DA491AF">
      <w:pPr>
        <w:pStyle w:val="PlainText"/>
        <w:contextualSpacing/>
        <w:rPr>
          <w:rFonts w:ascii="Times New Roman" w:hAnsi="Times New Roman" w:cs="Times New Roman"/>
          <w:sz w:val="24"/>
          <w:szCs w:val="24"/>
        </w:rPr>
      </w:pPr>
    </w:p>
    <w:p w14:paraId="2A22123E" w14:textId="7471C400" w:rsidR="00950CDA" w:rsidRPr="00047667" w:rsidRDefault="00285D0B" w:rsidP="5DA491AF">
      <w:pPr>
        <w:pStyle w:val="PlainText"/>
        <w:contextualSpacing/>
        <w:rPr>
          <w:rFonts w:ascii="Times New Roman" w:hAnsi="Times New Roman" w:cs="Times New Roman"/>
          <w:sz w:val="24"/>
          <w:szCs w:val="24"/>
        </w:rPr>
      </w:pPr>
      <w:r w:rsidRPr="0171750B">
        <w:rPr>
          <w:rFonts w:ascii="Times New Roman" w:hAnsi="Times New Roman" w:cs="Times New Roman"/>
          <w:sz w:val="24"/>
          <w:szCs w:val="24"/>
        </w:rPr>
        <w:t>For th</w:t>
      </w:r>
      <w:r w:rsidR="00207076">
        <w:rPr>
          <w:rFonts w:ascii="Times New Roman" w:hAnsi="Times New Roman" w:cs="Times New Roman"/>
          <w:sz w:val="24"/>
          <w:szCs w:val="24"/>
        </w:rPr>
        <w:t xml:space="preserve">e </w:t>
      </w:r>
      <w:r w:rsidR="00DC706C">
        <w:rPr>
          <w:rFonts w:ascii="Times New Roman" w:hAnsi="Times New Roman" w:cs="Times New Roman"/>
          <w:sz w:val="24"/>
          <w:szCs w:val="24"/>
        </w:rPr>
        <w:t xml:space="preserve">municipal operations GHG inventory, energy used by buildings and facilities, streetlights, water delivery facilities, and the vehicle fleet were gathered for the 2019 year, and for the </w:t>
      </w:r>
      <w:r w:rsidR="00207076">
        <w:rPr>
          <w:rFonts w:ascii="Times New Roman" w:hAnsi="Times New Roman" w:cs="Times New Roman"/>
          <w:sz w:val="24"/>
          <w:szCs w:val="24"/>
        </w:rPr>
        <w:t xml:space="preserve">community </w:t>
      </w:r>
      <w:r w:rsidRPr="0171750B">
        <w:rPr>
          <w:rFonts w:ascii="Times New Roman" w:hAnsi="Times New Roman" w:cs="Times New Roman"/>
          <w:sz w:val="24"/>
          <w:szCs w:val="24"/>
        </w:rPr>
        <w:t xml:space="preserve">GHG inventory, </w:t>
      </w:r>
      <w:r w:rsidR="000B20F3">
        <w:rPr>
          <w:rFonts w:ascii="Times New Roman" w:hAnsi="Times New Roman" w:cs="Times New Roman"/>
          <w:sz w:val="24"/>
          <w:szCs w:val="24"/>
        </w:rPr>
        <w:t xml:space="preserve">residential </w:t>
      </w:r>
      <w:r w:rsidRPr="0171750B">
        <w:rPr>
          <w:rFonts w:ascii="Times New Roman" w:hAnsi="Times New Roman" w:cs="Times New Roman"/>
          <w:sz w:val="24"/>
          <w:szCs w:val="24"/>
        </w:rPr>
        <w:t xml:space="preserve">energy use, </w:t>
      </w:r>
      <w:r w:rsidR="000B20F3">
        <w:rPr>
          <w:rFonts w:ascii="Times New Roman" w:hAnsi="Times New Roman" w:cs="Times New Roman"/>
          <w:sz w:val="24"/>
          <w:szCs w:val="24"/>
        </w:rPr>
        <w:t xml:space="preserve">commercial/industrial energy use, transportation, </w:t>
      </w:r>
      <w:r w:rsidRPr="0171750B">
        <w:rPr>
          <w:rFonts w:ascii="Times New Roman" w:hAnsi="Times New Roman" w:cs="Times New Roman"/>
          <w:sz w:val="24"/>
          <w:szCs w:val="24"/>
        </w:rPr>
        <w:t xml:space="preserve">waste generation, </w:t>
      </w:r>
      <w:r w:rsidR="00DC706C">
        <w:rPr>
          <w:rFonts w:ascii="Times New Roman" w:hAnsi="Times New Roman" w:cs="Times New Roman"/>
          <w:sz w:val="24"/>
          <w:szCs w:val="24"/>
        </w:rPr>
        <w:t xml:space="preserve">and </w:t>
      </w:r>
      <w:r w:rsidRPr="0171750B">
        <w:rPr>
          <w:rFonts w:ascii="Times New Roman" w:hAnsi="Times New Roman" w:cs="Times New Roman"/>
          <w:sz w:val="24"/>
          <w:szCs w:val="24"/>
        </w:rPr>
        <w:t>wastewater treatment</w:t>
      </w:r>
      <w:r w:rsidR="00DC706C">
        <w:rPr>
          <w:rFonts w:ascii="Times New Roman" w:hAnsi="Times New Roman" w:cs="Times New Roman"/>
          <w:sz w:val="24"/>
          <w:szCs w:val="24"/>
        </w:rPr>
        <w:t xml:space="preserve"> </w:t>
      </w:r>
      <w:r w:rsidRPr="0171750B">
        <w:rPr>
          <w:rFonts w:ascii="Times New Roman" w:hAnsi="Times New Roman" w:cs="Times New Roman"/>
          <w:sz w:val="24"/>
          <w:szCs w:val="24"/>
        </w:rPr>
        <w:t xml:space="preserve">information </w:t>
      </w:r>
      <w:r w:rsidR="00B810C5" w:rsidRPr="0171750B">
        <w:rPr>
          <w:rFonts w:ascii="Times New Roman" w:hAnsi="Times New Roman" w:cs="Times New Roman"/>
          <w:sz w:val="24"/>
          <w:szCs w:val="24"/>
        </w:rPr>
        <w:t>were</w:t>
      </w:r>
      <w:r w:rsidRPr="0171750B">
        <w:rPr>
          <w:rFonts w:ascii="Times New Roman" w:hAnsi="Times New Roman" w:cs="Times New Roman"/>
          <w:sz w:val="24"/>
          <w:szCs w:val="24"/>
        </w:rPr>
        <w:t xml:space="preserve"> gathered for the </w:t>
      </w:r>
      <w:r w:rsidR="006E5A5D">
        <w:rPr>
          <w:rFonts w:ascii="Times New Roman" w:hAnsi="Times New Roman" w:cs="Times New Roman"/>
          <w:sz w:val="24"/>
          <w:szCs w:val="24"/>
        </w:rPr>
        <w:lastRenderedPageBreak/>
        <w:t>2019</w:t>
      </w:r>
      <w:r w:rsidRPr="0171750B">
        <w:rPr>
          <w:rFonts w:ascii="Times New Roman" w:hAnsi="Times New Roman" w:cs="Times New Roman"/>
          <w:sz w:val="24"/>
          <w:szCs w:val="24"/>
        </w:rPr>
        <w:t xml:space="preserve"> year</w:t>
      </w:r>
      <w:r w:rsidR="00DC706C">
        <w:rPr>
          <w:rFonts w:ascii="Times New Roman" w:hAnsi="Times New Roman" w:cs="Times New Roman"/>
          <w:sz w:val="24"/>
          <w:szCs w:val="24"/>
        </w:rPr>
        <w:t>.</w:t>
      </w:r>
      <w:r w:rsidRPr="0171750B">
        <w:rPr>
          <w:rFonts w:ascii="Times New Roman" w:hAnsi="Times New Roman" w:cs="Times New Roman"/>
          <w:sz w:val="24"/>
          <w:szCs w:val="24"/>
        </w:rPr>
        <w:t xml:space="preserve"> </w:t>
      </w:r>
      <w:r w:rsidR="00DC706C">
        <w:rPr>
          <w:rFonts w:ascii="Times New Roman" w:hAnsi="Times New Roman" w:cs="Times New Roman"/>
          <w:sz w:val="24"/>
          <w:szCs w:val="24"/>
        </w:rPr>
        <w:t>M</w:t>
      </w:r>
      <w:r w:rsidRPr="0171750B">
        <w:rPr>
          <w:rFonts w:ascii="Times New Roman" w:hAnsi="Times New Roman" w:cs="Times New Roman"/>
          <w:sz w:val="24"/>
          <w:szCs w:val="24"/>
        </w:rPr>
        <w:t xml:space="preserve">ethods of calculation explained in </w:t>
      </w:r>
      <w:r w:rsidR="00517FFE">
        <w:rPr>
          <w:rFonts w:ascii="Times New Roman" w:hAnsi="Times New Roman" w:cs="Times New Roman"/>
          <w:sz w:val="24"/>
          <w:szCs w:val="24"/>
        </w:rPr>
        <w:t>the</w:t>
      </w:r>
      <w:r w:rsidR="00517FFE" w:rsidRPr="0171750B">
        <w:rPr>
          <w:rFonts w:ascii="Times New Roman" w:hAnsi="Times New Roman" w:cs="Times New Roman"/>
          <w:sz w:val="24"/>
          <w:szCs w:val="24"/>
        </w:rPr>
        <w:t xml:space="preserve"> </w:t>
      </w:r>
      <w:r w:rsidRPr="0171750B">
        <w:rPr>
          <w:rFonts w:ascii="Times New Roman" w:hAnsi="Times New Roman" w:cs="Times New Roman"/>
          <w:sz w:val="24"/>
          <w:szCs w:val="24"/>
        </w:rPr>
        <w:t>U</w:t>
      </w:r>
      <w:r w:rsidR="003D270E">
        <w:rPr>
          <w:rFonts w:ascii="Times New Roman" w:hAnsi="Times New Roman" w:cs="Times New Roman"/>
          <w:sz w:val="24"/>
          <w:szCs w:val="24"/>
        </w:rPr>
        <w:t>.</w:t>
      </w:r>
      <w:r w:rsidRPr="0171750B">
        <w:rPr>
          <w:rFonts w:ascii="Times New Roman" w:hAnsi="Times New Roman" w:cs="Times New Roman"/>
          <w:sz w:val="24"/>
          <w:szCs w:val="24"/>
        </w:rPr>
        <w:t>S</w:t>
      </w:r>
      <w:r w:rsidR="003D270E">
        <w:rPr>
          <w:rFonts w:ascii="Times New Roman" w:hAnsi="Times New Roman" w:cs="Times New Roman"/>
          <w:sz w:val="24"/>
          <w:szCs w:val="24"/>
        </w:rPr>
        <w:t>.</w:t>
      </w:r>
      <w:r w:rsidRPr="0171750B">
        <w:rPr>
          <w:rFonts w:ascii="Times New Roman" w:hAnsi="Times New Roman" w:cs="Times New Roman"/>
          <w:sz w:val="24"/>
          <w:szCs w:val="24"/>
        </w:rPr>
        <w:t xml:space="preserve"> Community Operations Protocol</w:t>
      </w:r>
      <w:r w:rsidR="00C92842">
        <w:rPr>
          <w:rStyle w:val="FootnoteReference"/>
          <w:rFonts w:ascii="Times New Roman" w:hAnsi="Times New Roman" w:cs="Times New Roman"/>
          <w:sz w:val="24"/>
          <w:szCs w:val="24"/>
        </w:rPr>
        <w:footnoteReference w:id="2"/>
      </w:r>
      <w:r w:rsidRPr="0171750B">
        <w:rPr>
          <w:rFonts w:ascii="Times New Roman" w:hAnsi="Times New Roman" w:cs="Times New Roman"/>
          <w:sz w:val="24"/>
          <w:szCs w:val="24"/>
        </w:rPr>
        <w:t xml:space="preserve"> were utilized to generate emissions figures. Data was entered into </w:t>
      </w:r>
      <w:r w:rsidR="001802B2">
        <w:rPr>
          <w:rFonts w:ascii="Times New Roman" w:hAnsi="Times New Roman" w:cs="Times New Roman"/>
          <w:sz w:val="24"/>
          <w:szCs w:val="24"/>
        </w:rPr>
        <w:t>the</w:t>
      </w:r>
      <w:r w:rsidRPr="0171750B">
        <w:rPr>
          <w:rFonts w:ascii="Times New Roman" w:hAnsi="Times New Roman" w:cs="Times New Roman"/>
          <w:sz w:val="24"/>
          <w:szCs w:val="24"/>
        </w:rPr>
        <w:t xml:space="preserve"> ClearPath</w:t>
      </w:r>
      <w:r w:rsidR="006636EE">
        <w:rPr>
          <w:rStyle w:val="FootnoteReference"/>
          <w:rFonts w:ascii="Times New Roman" w:hAnsi="Times New Roman" w:cs="Times New Roman"/>
          <w:sz w:val="24"/>
          <w:szCs w:val="24"/>
        </w:rPr>
        <w:footnoteReference w:id="3"/>
      </w:r>
      <w:r w:rsidRPr="0171750B">
        <w:rPr>
          <w:rFonts w:ascii="Times New Roman" w:hAnsi="Times New Roman" w:cs="Times New Roman"/>
          <w:sz w:val="24"/>
          <w:szCs w:val="24"/>
        </w:rPr>
        <w:t xml:space="preserve"> </w:t>
      </w:r>
      <w:r w:rsidR="001802B2">
        <w:rPr>
          <w:rFonts w:ascii="Times New Roman" w:hAnsi="Times New Roman" w:cs="Times New Roman"/>
          <w:sz w:val="24"/>
          <w:szCs w:val="24"/>
        </w:rPr>
        <w:t>tool</w:t>
      </w:r>
      <w:r w:rsidRPr="0171750B">
        <w:rPr>
          <w:rFonts w:ascii="Times New Roman" w:hAnsi="Times New Roman" w:cs="Times New Roman"/>
          <w:sz w:val="24"/>
          <w:szCs w:val="24"/>
        </w:rPr>
        <w:t>, outputs were aggregated into metric tons of CO</w:t>
      </w:r>
      <w:r w:rsidRPr="0171750B">
        <w:rPr>
          <w:rFonts w:ascii="Times New Roman" w:hAnsi="Times New Roman" w:cs="Times New Roman"/>
          <w:sz w:val="24"/>
          <w:szCs w:val="24"/>
          <w:vertAlign w:val="subscript"/>
        </w:rPr>
        <w:t>2</w:t>
      </w:r>
      <w:r w:rsidRPr="0171750B">
        <w:rPr>
          <w:rFonts w:ascii="Times New Roman" w:hAnsi="Times New Roman" w:cs="Times New Roman"/>
          <w:sz w:val="24"/>
          <w:szCs w:val="24"/>
        </w:rPr>
        <w:t xml:space="preserve"> equivalent, and emissions were delineated by sector</w:t>
      </w:r>
      <w:r w:rsidR="00465506">
        <w:rPr>
          <w:rFonts w:ascii="Times New Roman" w:hAnsi="Times New Roman" w:cs="Times New Roman"/>
          <w:sz w:val="24"/>
          <w:szCs w:val="24"/>
        </w:rPr>
        <w:t xml:space="preserve">, </w:t>
      </w:r>
      <w:r w:rsidRPr="0171750B">
        <w:rPr>
          <w:rFonts w:ascii="Times New Roman" w:hAnsi="Times New Roman" w:cs="Times New Roman"/>
          <w:sz w:val="24"/>
          <w:szCs w:val="24"/>
        </w:rPr>
        <w:t>source</w:t>
      </w:r>
      <w:r w:rsidR="00465506">
        <w:rPr>
          <w:rFonts w:ascii="Times New Roman" w:hAnsi="Times New Roman" w:cs="Times New Roman"/>
          <w:sz w:val="24"/>
          <w:szCs w:val="24"/>
        </w:rPr>
        <w:t>, and scope (for municipal emissions)</w:t>
      </w:r>
      <w:r w:rsidRPr="0171750B">
        <w:rPr>
          <w:rFonts w:ascii="Times New Roman" w:hAnsi="Times New Roman" w:cs="Times New Roman"/>
          <w:sz w:val="24"/>
          <w:szCs w:val="24"/>
        </w:rPr>
        <w:t>.</w:t>
      </w:r>
    </w:p>
    <w:p w14:paraId="0FB78278" w14:textId="490CBC67" w:rsidR="00950CDA" w:rsidRPr="00047667" w:rsidRDefault="00950CDA" w:rsidP="00047667">
      <w:pPr>
        <w:pStyle w:val="PlainText"/>
        <w:contextualSpacing/>
        <w:rPr>
          <w:rFonts w:ascii="Times New Roman" w:hAnsi="Times New Roman" w:cs="Times New Roman"/>
          <w:bCs/>
          <w:sz w:val="24"/>
          <w:szCs w:val="26"/>
        </w:rPr>
      </w:pPr>
    </w:p>
    <w:p w14:paraId="0AEF8171" w14:textId="5D816FEC" w:rsidR="000E2B37" w:rsidRDefault="00DE4F08" w:rsidP="000E2B37">
      <w:pPr>
        <w:pStyle w:val="ListParagraph"/>
        <w:spacing w:after="0" w:line="240" w:lineRule="auto"/>
        <w:rPr>
          <w:rFonts w:ascii="Times New Roman" w:hAnsi="Times New Roman" w:cs="Times New Roman"/>
          <w:sz w:val="24"/>
        </w:rPr>
      </w:pPr>
      <w:r w:rsidRPr="00047667">
        <w:rPr>
          <w:rFonts w:ascii="Times New Roman" w:hAnsi="Times New Roman" w:cs="Times New Roman"/>
          <w:noProof/>
          <w:sz w:val="24"/>
        </w:rPr>
        <w:drawing>
          <wp:anchor distT="0" distB="0" distL="114300" distR="114300" simplePos="0" relativeHeight="251658240" behindDoc="0" locked="0" layoutInCell="1" allowOverlap="1" wp14:anchorId="52CF5D44" wp14:editId="0E8FDE88">
            <wp:simplePos x="0" y="0"/>
            <wp:positionH relativeFrom="margin">
              <wp:posOffset>2838450</wp:posOffset>
            </wp:positionH>
            <wp:positionV relativeFrom="margin">
              <wp:posOffset>699135</wp:posOffset>
            </wp:positionV>
            <wp:extent cx="3316605" cy="2552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Cgreenhouseeffec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6605" cy="2552700"/>
                    </a:xfrm>
                    <a:prstGeom prst="rect">
                      <a:avLst/>
                    </a:prstGeom>
                  </pic:spPr>
                </pic:pic>
              </a:graphicData>
            </a:graphic>
          </wp:anchor>
        </w:drawing>
      </w:r>
    </w:p>
    <w:p w14:paraId="59D2A867" w14:textId="2328563F" w:rsidR="002432FC" w:rsidRPr="00047667" w:rsidRDefault="002432FC" w:rsidP="00047667">
      <w:pPr>
        <w:pStyle w:val="Heading2"/>
        <w:spacing w:before="0" w:line="240" w:lineRule="auto"/>
        <w:contextualSpacing/>
        <w:rPr>
          <w:rFonts w:ascii="Times New Roman" w:eastAsiaTheme="minorHAnsi" w:hAnsi="Times New Roman" w:cs="Times New Roman"/>
          <w:sz w:val="24"/>
        </w:rPr>
      </w:pPr>
      <w:bookmarkStart w:id="6" w:name="_Toc86325940"/>
      <w:r w:rsidRPr="00047667">
        <w:rPr>
          <w:rFonts w:ascii="Times New Roman" w:hAnsi="Times New Roman" w:cs="Times New Roman"/>
        </w:rPr>
        <w:t>Climate Change and Greenhouse Gases</w:t>
      </w:r>
      <w:bookmarkEnd w:id="4"/>
      <w:bookmarkEnd w:id="5"/>
      <w:bookmarkEnd w:id="6"/>
    </w:p>
    <w:p w14:paraId="514AAA0E" w14:textId="6E0DFE67" w:rsidR="00094329" w:rsidRPr="00047667" w:rsidRDefault="00DE4F08" w:rsidP="00047667">
      <w:pPr>
        <w:spacing w:after="0" w:line="240" w:lineRule="auto"/>
        <w:contextualSpacing/>
        <w:rPr>
          <w:rFonts w:ascii="Times New Roman" w:hAnsi="Times New Roman" w:cs="Times New Roman"/>
          <w:b/>
          <w:sz w:val="24"/>
        </w:rPr>
      </w:pPr>
      <w:bookmarkStart w:id="7" w:name="_Toc355246000"/>
      <w:r w:rsidRPr="00047667">
        <w:rPr>
          <w:rFonts w:ascii="Times New Roman" w:hAnsi="Times New Roman" w:cs="Times New Roman"/>
          <w:noProof/>
          <w:sz w:val="24"/>
        </w:rPr>
        <mc:AlternateContent>
          <mc:Choice Requires="wps">
            <w:drawing>
              <wp:anchor distT="0" distB="0" distL="114300" distR="114300" simplePos="0" relativeHeight="251658241" behindDoc="0" locked="0" layoutInCell="1" allowOverlap="1" wp14:anchorId="5D418F7F" wp14:editId="0E4DAD94">
                <wp:simplePos x="0" y="0"/>
                <wp:positionH relativeFrom="column">
                  <wp:posOffset>2857500</wp:posOffset>
                </wp:positionH>
                <wp:positionV relativeFrom="paragraph">
                  <wp:posOffset>1876425</wp:posOffset>
                </wp:positionV>
                <wp:extent cx="3316605" cy="2667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5" cy="266700"/>
                        </a:xfrm>
                        <a:prstGeom prst="rect">
                          <a:avLst/>
                        </a:prstGeom>
                        <a:solidFill>
                          <a:prstClr val="white"/>
                        </a:solidFill>
                        <a:ln>
                          <a:noFill/>
                        </a:ln>
                        <a:effectLst/>
                      </wps:spPr>
                      <wps:txbx>
                        <w:txbxContent>
                          <w:p w14:paraId="25B3D614" w14:textId="77777777" w:rsidR="008E5959" w:rsidRPr="007B37B1" w:rsidRDefault="008E5959" w:rsidP="00DE4F08">
                            <w:pPr>
                              <w:pStyle w:val="Caption"/>
                              <w:jc w:val="center"/>
                              <w:rPr>
                                <w:noProof/>
                              </w:rPr>
                            </w:pPr>
                            <w:bookmarkStart w:id="8" w:name="_Toc338398411"/>
                            <w:bookmarkStart w:id="9" w:name="_Toc339356075"/>
                            <w:bookmarkStart w:id="10" w:name="_Toc342472175"/>
                            <w:r>
                              <w:t xml:space="preserve">Figure </w:t>
                            </w:r>
                            <w:r>
                              <w:fldChar w:fldCharType="begin"/>
                            </w:r>
                            <w:r>
                              <w:instrText>SEQ Figure \* ARABIC</w:instrText>
                            </w:r>
                            <w:r>
                              <w:fldChar w:fldCharType="separate"/>
                            </w:r>
                            <w:r>
                              <w:rPr>
                                <w:noProof/>
                              </w:rPr>
                              <w:t>1</w:t>
                            </w:r>
                            <w:r>
                              <w:fldChar w:fldCharType="end"/>
                            </w:r>
                            <w:r>
                              <w:rPr>
                                <w:noProof/>
                              </w:rPr>
                              <w:t>:</w:t>
                            </w:r>
                            <w:r>
                              <w:t xml:space="preserve"> The Greenhouse Effect</w:t>
                            </w:r>
                            <w:bookmarkEnd w:id="8"/>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D418F7F" id="_x0000_t202" coordsize="21600,21600" o:spt="202" path="m,l,21600r21600,l21600,xe">
                <v:stroke joinstyle="miter"/>
                <v:path gradientshapeok="t" o:connecttype="rect"/>
              </v:shapetype>
              <v:shape id="Text Box 26" o:spid="_x0000_s1026" type="#_x0000_t202" style="position:absolute;margin-left:225pt;margin-top:147.75pt;width:261.15pt;height: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" stroked="f">
                <v:textbox style="mso-fit-shape-to-text:t" inset="0,0,0,0">
                  <w:txbxContent>
                    <w:p w14:paraId="25B3D614" w14:textId="77777777" w:rsidR="008E5959" w:rsidRPr="007B37B1" w:rsidRDefault="008E5959" w:rsidP="00DE4F08">
                      <w:pPr>
                        <w:pStyle w:val="Caption"/>
                        <w:jc w:val="center"/>
                        <w:rPr>
                          <w:noProof/>
                        </w:rPr>
                      </w:pPr>
                      <w:bookmarkStart w:id="11" w:name="_Toc338398411"/>
                      <w:bookmarkStart w:id="12" w:name="_Toc339356075"/>
                      <w:bookmarkStart w:id="13" w:name="_Toc342472175"/>
                      <w:r>
                        <w:t xml:space="preserve">Figure </w:t>
                      </w:r>
                      <w:r>
                        <w:fldChar w:fldCharType="begin"/>
                      </w:r>
                      <w:r>
                        <w:instrText>SEQ Figure \* ARABIC</w:instrText>
                      </w:r>
                      <w:r>
                        <w:fldChar w:fldCharType="separate"/>
                      </w:r>
                      <w:r>
                        <w:rPr>
                          <w:noProof/>
                        </w:rPr>
                        <w:t>1</w:t>
                      </w:r>
                      <w:r>
                        <w:fldChar w:fldCharType="end"/>
                      </w:r>
                      <w:r>
                        <w:rPr>
                          <w:noProof/>
                        </w:rPr>
                        <w:t>:</w:t>
                      </w:r>
                      <w:r>
                        <w:t xml:space="preserve"> The Greenhouse Effect</w:t>
                      </w:r>
                      <w:bookmarkEnd w:id="11"/>
                      <w:bookmarkEnd w:id="12"/>
                      <w:bookmarkEnd w:id="13"/>
                    </w:p>
                  </w:txbxContent>
                </v:textbox>
                <w10:wrap type="square"/>
              </v:shape>
            </w:pict>
          </mc:Fallback>
        </mc:AlternateContent>
      </w:r>
      <w:r w:rsidR="00094329" w:rsidRPr="192BA806">
        <w:rPr>
          <w:rFonts w:ascii="Times New Roman" w:hAnsi="Times New Roman" w:cs="Times New Roman"/>
          <w:sz w:val="24"/>
          <w:szCs w:val="24"/>
        </w:rPr>
        <w:t xml:space="preserve">Climate change is recognized as a global concern. Scientists have documented changes to the Earth’s climate including the rise in global average temperatures, as well as sea levels, during the last century.  An international panel of leading climate scientists, the Intergovernmental Panel on Climate Change (IPCC), was formed in 1988 by the World Meteorological Organization and the United Nations Environment Program to provide objective and up-to-date information regarding the changing climate. In its 2014 Fifth Assessment Report, the IPCC states that there is </w:t>
      </w:r>
      <w:r w:rsidR="00094329" w:rsidRPr="192BA806">
        <w:rPr>
          <w:rFonts w:ascii="Times New Roman" w:hAnsi="Times New Roman" w:cs="Times New Roman"/>
          <w:b/>
          <w:bCs/>
          <w:sz w:val="24"/>
          <w:szCs w:val="24"/>
        </w:rPr>
        <w:t>a greater than 95 percent chance that rising global average temperatures, observed since the mid-20</w:t>
      </w:r>
      <w:r w:rsidR="00094329" w:rsidRPr="192BA806">
        <w:rPr>
          <w:rFonts w:ascii="Times New Roman" w:hAnsi="Times New Roman" w:cs="Times New Roman"/>
          <w:b/>
          <w:bCs/>
          <w:sz w:val="24"/>
          <w:szCs w:val="24"/>
          <w:vertAlign w:val="superscript"/>
        </w:rPr>
        <w:t>th</w:t>
      </w:r>
      <w:r w:rsidR="00094329" w:rsidRPr="192BA806">
        <w:rPr>
          <w:rFonts w:ascii="Times New Roman" w:hAnsi="Times New Roman" w:cs="Times New Roman"/>
          <w:b/>
          <w:bCs/>
          <w:sz w:val="24"/>
          <w:szCs w:val="24"/>
        </w:rPr>
        <w:t xml:space="preserve"> century, are primarily due to human activities.</w:t>
      </w:r>
      <w:r w:rsidR="00094329" w:rsidRPr="192BA806">
        <w:rPr>
          <w:rStyle w:val="FootnoteReference"/>
          <w:rFonts w:ascii="Times New Roman" w:hAnsi="Times New Roman" w:cs="Times New Roman"/>
          <w:b/>
          <w:bCs/>
          <w:sz w:val="24"/>
          <w:szCs w:val="24"/>
        </w:rPr>
        <w:footnoteReference w:id="4"/>
      </w:r>
      <w:r w:rsidR="00562EB3">
        <w:rPr>
          <w:rFonts w:ascii="Times New Roman" w:hAnsi="Times New Roman" w:cs="Times New Roman"/>
          <w:b/>
          <w:bCs/>
          <w:sz w:val="24"/>
          <w:szCs w:val="24"/>
        </w:rPr>
        <w:t xml:space="preserve"> </w:t>
      </w:r>
      <w:r w:rsidR="00562EB3" w:rsidRPr="00562EB3">
        <w:rPr>
          <w:rFonts w:ascii="Times New Roman" w:hAnsi="Times New Roman" w:cs="Times New Roman"/>
          <w:sz w:val="24"/>
          <w:szCs w:val="24"/>
        </w:rPr>
        <w:t>Evidence of observed changes in extremes such as heatwaves, heavy precipitation, droughts, and tropical cyclones, and, in particular, their attribution</w:t>
      </w:r>
      <w:r w:rsidR="00562EB3">
        <w:rPr>
          <w:rFonts w:ascii="Times New Roman" w:hAnsi="Times New Roman" w:cs="Times New Roman"/>
          <w:sz w:val="24"/>
          <w:szCs w:val="24"/>
        </w:rPr>
        <w:t xml:space="preserve"> </w:t>
      </w:r>
      <w:r w:rsidR="00562EB3" w:rsidRPr="00562EB3">
        <w:rPr>
          <w:rFonts w:ascii="Times New Roman" w:hAnsi="Times New Roman" w:cs="Times New Roman"/>
          <w:sz w:val="24"/>
          <w:szCs w:val="24"/>
        </w:rPr>
        <w:t>to human influence, has strengthened since the Fifth Assessment Report, as noted in the Sixth Assessment Report AR6 Climate Change: The Physical Science Basis study published in August 2021.</w:t>
      </w:r>
      <w:r w:rsidR="00562EB3">
        <w:rPr>
          <w:rStyle w:val="FootnoteReference"/>
          <w:rFonts w:ascii="Times New Roman" w:hAnsi="Times New Roman" w:cs="Times New Roman"/>
          <w:sz w:val="24"/>
          <w:szCs w:val="24"/>
        </w:rPr>
        <w:footnoteReference w:id="5"/>
      </w:r>
      <w:r w:rsidR="00562EB3" w:rsidRPr="00562EB3">
        <w:rPr>
          <w:rFonts w:ascii="Times New Roman" w:hAnsi="Times New Roman" w:cs="Times New Roman"/>
          <w:sz w:val="24"/>
          <w:szCs w:val="24"/>
        </w:rPr>
        <w:t xml:space="preserve"> </w:t>
      </w:r>
    </w:p>
    <w:p w14:paraId="34CE0A41" w14:textId="77777777" w:rsidR="00094329" w:rsidRPr="00047667" w:rsidRDefault="00094329" w:rsidP="00047667">
      <w:pPr>
        <w:spacing w:after="0" w:line="240" w:lineRule="auto"/>
        <w:contextualSpacing/>
        <w:rPr>
          <w:rFonts w:ascii="Times New Roman" w:hAnsi="Times New Roman" w:cs="Times New Roman"/>
          <w:sz w:val="24"/>
        </w:rPr>
      </w:pPr>
    </w:p>
    <w:p w14:paraId="1DD682B9" w14:textId="77777777" w:rsidR="00094329" w:rsidRPr="00047667" w:rsidRDefault="00094329"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The rising trend of human-generated GHG emissions is a global threat. The increased presence of these gases affects the warming of the planet by contributing to the natural greenhouse effect, which warms the atmosphere and makes the earth habitable for humans and other species (see Figure 1).</w:t>
      </w:r>
      <w:r w:rsidRPr="00047667">
        <w:rPr>
          <w:rStyle w:val="FootnoteReference"/>
          <w:rFonts w:ascii="Times New Roman" w:hAnsi="Times New Roman" w:cs="Times New Roman"/>
          <w:sz w:val="24"/>
        </w:rPr>
        <w:footnoteReference w:id="6"/>
      </w:r>
      <w:r w:rsidRPr="00047667">
        <w:rPr>
          <w:rFonts w:ascii="Times New Roman" w:hAnsi="Times New Roman" w:cs="Times New Roman"/>
          <w:sz w:val="24"/>
        </w:rPr>
        <w:t xml:space="preserve"> Mitigation of GHGs is occurring in all sectors as a means of reducing the impacts of this warming trend. However, scientific models predict that some effects of climate change are inevitable no matter how much mitigative action is taken now. Therefore, climate mitigation actions must be paired with adaptation measures in order to continue efforts to curb emissions </w:t>
      </w:r>
      <w:r w:rsidRPr="00047667">
        <w:rPr>
          <w:rFonts w:ascii="Times New Roman" w:hAnsi="Times New Roman" w:cs="Times New Roman"/>
          <w:sz w:val="24"/>
        </w:rPr>
        <w:lastRenderedPageBreak/>
        <w:t xml:space="preserve">contributions to global warming, while adapting communities so that they are able to withstand climate change impacts and maintain social, economic, and environmental resilience in the face of uncertainty. Climate adaptation can take shape through infrastructure assessments and emergency planning, as well as through educational efforts to raise public awareness about potential climate change impacts. </w:t>
      </w:r>
    </w:p>
    <w:p w14:paraId="62EBF3C5" w14:textId="77777777" w:rsidR="00094329" w:rsidRPr="00047667" w:rsidRDefault="00094329" w:rsidP="00047667">
      <w:pPr>
        <w:spacing w:after="0" w:line="240" w:lineRule="auto"/>
        <w:contextualSpacing/>
        <w:rPr>
          <w:rFonts w:ascii="Times New Roman" w:hAnsi="Times New Roman" w:cs="Times New Roman"/>
          <w:sz w:val="24"/>
        </w:rPr>
      </w:pPr>
    </w:p>
    <w:p w14:paraId="655EED6D" w14:textId="33962C49" w:rsidR="003D6782" w:rsidRPr="00047667" w:rsidRDefault="003D6782"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New York State outlined projected climate impacts and vulnerabilities during the 2011 ClimAid assessment</w:t>
      </w:r>
      <w:r w:rsidR="007804CE" w:rsidRPr="00047667">
        <w:rPr>
          <w:rFonts w:ascii="Times New Roman" w:hAnsi="Times New Roman" w:cs="Times New Roman"/>
          <w:sz w:val="24"/>
        </w:rPr>
        <w:t xml:space="preserve"> and 2014 supplement</w:t>
      </w:r>
      <w:r w:rsidR="00961B7B">
        <w:rPr>
          <w:rFonts w:ascii="Times New Roman" w:hAnsi="Times New Roman" w:cs="Times New Roman"/>
          <w:sz w:val="24"/>
        </w:rPr>
        <w:t xml:space="preserve"> (ClimAid Report)</w:t>
      </w:r>
      <w:r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7"/>
      </w:r>
      <w:r w:rsidRPr="00047667">
        <w:rPr>
          <w:rFonts w:ascii="Times New Roman" w:hAnsi="Times New Roman" w:cs="Times New Roman"/>
          <w:sz w:val="24"/>
        </w:rPr>
        <w:t xml:space="preserve"> The ClimAid </w:t>
      </w:r>
      <w:r w:rsidR="00961B7B">
        <w:rPr>
          <w:rFonts w:ascii="Times New Roman" w:hAnsi="Times New Roman" w:cs="Times New Roman"/>
          <w:sz w:val="24"/>
        </w:rPr>
        <w:t>R</w:t>
      </w:r>
      <w:r w:rsidRPr="00047667">
        <w:rPr>
          <w:rFonts w:ascii="Times New Roman" w:hAnsi="Times New Roman" w:cs="Times New Roman"/>
          <w:sz w:val="24"/>
        </w:rPr>
        <w:t xml:space="preserve">eport </w:t>
      </w:r>
      <w:r w:rsidR="00FB4888" w:rsidRPr="00047667">
        <w:rPr>
          <w:rFonts w:ascii="Times New Roman" w:hAnsi="Times New Roman" w:cs="Times New Roman"/>
          <w:sz w:val="24"/>
        </w:rPr>
        <w:t>project</w:t>
      </w:r>
      <w:r w:rsidR="00961B7B">
        <w:rPr>
          <w:rFonts w:ascii="Times New Roman" w:hAnsi="Times New Roman" w:cs="Times New Roman"/>
          <w:sz w:val="24"/>
        </w:rPr>
        <w:t>s</w:t>
      </w:r>
      <w:r w:rsidRPr="00047667">
        <w:rPr>
          <w:rFonts w:ascii="Times New Roman" w:hAnsi="Times New Roman" w:cs="Times New Roman"/>
          <w:sz w:val="24"/>
        </w:rPr>
        <w:t xml:space="preserve"> changes to ecosystems</w:t>
      </w:r>
      <w:r w:rsidR="00961B7B">
        <w:rPr>
          <w:rFonts w:ascii="Times New Roman" w:hAnsi="Times New Roman" w:cs="Times New Roman"/>
          <w:sz w:val="24"/>
        </w:rPr>
        <w:t xml:space="preserve"> (e.g.,</w:t>
      </w:r>
      <w:r w:rsidRPr="00047667">
        <w:rPr>
          <w:rFonts w:ascii="Times New Roman" w:hAnsi="Times New Roman" w:cs="Times New Roman"/>
          <w:sz w:val="24"/>
        </w:rPr>
        <w:t xml:space="preserve"> increased presence of invasive species and shifts in tree composition</w:t>
      </w:r>
      <w:r w:rsidR="00961B7B">
        <w:rPr>
          <w:rFonts w:ascii="Times New Roman" w:hAnsi="Times New Roman" w:cs="Times New Roman"/>
          <w:sz w:val="24"/>
        </w:rPr>
        <w:t>)</w:t>
      </w:r>
      <w:r w:rsidRPr="00047667">
        <w:rPr>
          <w:rFonts w:ascii="Times New Roman" w:hAnsi="Times New Roman" w:cs="Times New Roman"/>
          <w:sz w:val="24"/>
        </w:rPr>
        <w:t xml:space="preserve">, while water quality and quantity may also be impacted due to changes in precipitation. </w:t>
      </w:r>
      <w:r w:rsidR="00961B7B">
        <w:rPr>
          <w:rFonts w:ascii="Times New Roman" w:hAnsi="Times New Roman" w:cs="Times New Roman"/>
          <w:sz w:val="24"/>
        </w:rPr>
        <w:t>Potential</w:t>
      </w:r>
      <w:r w:rsidRPr="00047667">
        <w:rPr>
          <w:rFonts w:ascii="Times New Roman" w:hAnsi="Times New Roman" w:cs="Times New Roman"/>
          <w:sz w:val="24"/>
        </w:rPr>
        <w:t xml:space="preserve"> beneficial economic impacts</w:t>
      </w:r>
      <w:r w:rsidR="00961B7B">
        <w:rPr>
          <w:rFonts w:ascii="Times New Roman" w:hAnsi="Times New Roman" w:cs="Times New Roman"/>
          <w:sz w:val="24"/>
        </w:rPr>
        <w:t xml:space="preserve"> were also identified</w:t>
      </w:r>
      <w:r w:rsidRPr="00047667">
        <w:rPr>
          <w:rFonts w:ascii="Times New Roman" w:hAnsi="Times New Roman" w:cs="Times New Roman"/>
          <w:sz w:val="24"/>
        </w:rPr>
        <w:t xml:space="preserve">, such as a longer recreation season in the summer, and a longer growing season for the agricultural sector due to rising temperatures. Scientific evidence suggests that the impacts of global climate change will be different in various regions, and will include temperature shifts, </w:t>
      </w:r>
      <w:r w:rsidR="0097475C" w:rsidRPr="00047667">
        <w:rPr>
          <w:rFonts w:ascii="Times New Roman" w:hAnsi="Times New Roman" w:cs="Times New Roman"/>
          <w:sz w:val="24"/>
        </w:rPr>
        <w:t xml:space="preserve">more extreme heat events, </w:t>
      </w:r>
      <w:r w:rsidRPr="00047667">
        <w:rPr>
          <w:rFonts w:ascii="Times New Roman" w:hAnsi="Times New Roman" w:cs="Times New Roman"/>
          <w:sz w:val="24"/>
        </w:rPr>
        <w:t>sea level rise</w:t>
      </w:r>
      <w:r w:rsidR="0097475C" w:rsidRPr="00047667">
        <w:rPr>
          <w:rFonts w:ascii="Times New Roman" w:hAnsi="Times New Roman" w:cs="Times New Roman"/>
          <w:sz w:val="24"/>
        </w:rPr>
        <w:t xml:space="preserve"> and coastal flooding, more frequent intense precipitation events</w:t>
      </w:r>
      <w:r w:rsidRPr="00047667">
        <w:rPr>
          <w:rFonts w:ascii="Times New Roman" w:hAnsi="Times New Roman" w:cs="Times New Roman"/>
          <w:sz w:val="24"/>
        </w:rPr>
        <w:t xml:space="preserve">, and human health risks. </w:t>
      </w:r>
    </w:p>
    <w:p w14:paraId="6D98A12B" w14:textId="77777777" w:rsidR="003D6782" w:rsidRPr="00047667" w:rsidRDefault="003D6782" w:rsidP="00047667">
      <w:pPr>
        <w:spacing w:after="0" w:line="240" w:lineRule="auto"/>
        <w:contextualSpacing/>
        <w:rPr>
          <w:rFonts w:ascii="Times New Roman" w:hAnsi="Times New Roman" w:cs="Times New Roman"/>
          <w:sz w:val="24"/>
        </w:rPr>
      </w:pPr>
    </w:p>
    <w:p w14:paraId="00302E7A" w14:textId="10B2FC4E" w:rsidR="003D6782" w:rsidRPr="00047667" w:rsidRDefault="00961B7B" w:rsidP="00047667">
      <w:pPr>
        <w:spacing w:after="0" w:line="240" w:lineRule="auto"/>
        <w:contextualSpacing/>
        <w:rPr>
          <w:rFonts w:ascii="Times New Roman" w:hAnsi="Times New Roman" w:cs="Times New Roman"/>
          <w:sz w:val="24"/>
        </w:rPr>
      </w:pPr>
      <w:r>
        <w:rPr>
          <w:rFonts w:ascii="Times New Roman" w:hAnsi="Times New Roman" w:cs="Times New Roman"/>
          <w:sz w:val="24"/>
        </w:rPr>
        <w:t>We have already</w:t>
      </w:r>
      <w:r w:rsidR="00822C1C" w:rsidRPr="00047667">
        <w:rPr>
          <w:rFonts w:ascii="Times New Roman" w:hAnsi="Times New Roman" w:cs="Times New Roman"/>
          <w:sz w:val="24"/>
        </w:rPr>
        <w:t xml:space="preserve"> </w:t>
      </w:r>
      <w:r>
        <w:rPr>
          <w:rFonts w:ascii="Times New Roman" w:hAnsi="Times New Roman" w:cs="Times New Roman"/>
          <w:sz w:val="24"/>
        </w:rPr>
        <w:t>experienced</w:t>
      </w:r>
      <w:r w:rsidR="00822C1C" w:rsidRPr="00047667">
        <w:rPr>
          <w:rFonts w:ascii="Times New Roman" w:hAnsi="Times New Roman" w:cs="Times New Roman"/>
          <w:sz w:val="24"/>
        </w:rPr>
        <w:t xml:space="preserve"> the effects of a changing climate</w:t>
      </w:r>
      <w:r w:rsidR="00094329" w:rsidRPr="00047667">
        <w:rPr>
          <w:rFonts w:ascii="Times New Roman" w:hAnsi="Times New Roman" w:cs="Times New Roman"/>
          <w:sz w:val="24"/>
        </w:rPr>
        <w:t xml:space="preserve"> in New York State and abroad</w:t>
      </w:r>
      <w:r w:rsidR="00822C1C" w:rsidRPr="00047667">
        <w:rPr>
          <w:rFonts w:ascii="Times New Roman" w:hAnsi="Times New Roman" w:cs="Times New Roman"/>
          <w:sz w:val="24"/>
        </w:rPr>
        <w:t>,</w:t>
      </w:r>
      <w:r w:rsidR="00B236B1" w:rsidRPr="00B236B1">
        <w:rPr>
          <w:rStyle w:val="FootnoteReference"/>
          <w:rFonts w:ascii="Times New Roman" w:hAnsi="Times New Roman" w:cs="Times New Roman"/>
          <w:sz w:val="24"/>
        </w:rPr>
        <w:t xml:space="preserve"> </w:t>
      </w:r>
      <w:r w:rsidR="00B236B1" w:rsidRPr="00047667">
        <w:rPr>
          <w:rStyle w:val="FootnoteReference"/>
          <w:rFonts w:ascii="Times New Roman" w:hAnsi="Times New Roman" w:cs="Times New Roman"/>
          <w:sz w:val="24"/>
        </w:rPr>
        <w:footnoteReference w:id="8"/>
      </w:r>
      <w:r w:rsidR="00B236B1" w:rsidRPr="00047667">
        <w:rPr>
          <w:rFonts w:ascii="Times New Roman" w:hAnsi="Times New Roman" w:cs="Times New Roman"/>
          <w:sz w:val="24"/>
        </w:rPr>
        <w:t xml:space="preserve"> </w:t>
      </w:r>
      <w:r w:rsidR="003D6782" w:rsidRPr="00047667">
        <w:rPr>
          <w:rFonts w:ascii="Times New Roman" w:hAnsi="Times New Roman" w:cs="Times New Roman"/>
          <w:sz w:val="24"/>
        </w:rPr>
        <w:t xml:space="preserve"> the need for climate action and adaptation </w:t>
      </w:r>
      <w:r w:rsidR="00822C1C" w:rsidRPr="00047667">
        <w:rPr>
          <w:rFonts w:ascii="Times New Roman" w:hAnsi="Times New Roman" w:cs="Times New Roman"/>
          <w:sz w:val="24"/>
        </w:rPr>
        <w:t>is imperative</w:t>
      </w:r>
      <w:r w:rsidR="003D6782" w:rsidRPr="00047667">
        <w:rPr>
          <w:rFonts w:ascii="Times New Roman" w:hAnsi="Times New Roman" w:cs="Times New Roman"/>
          <w:sz w:val="24"/>
        </w:rPr>
        <w:t>. The goal of building community resilience in order to protect the health and livelihood of residents</w:t>
      </w:r>
      <w:r w:rsidR="00822C1C" w:rsidRPr="00047667">
        <w:rPr>
          <w:rFonts w:ascii="Times New Roman" w:hAnsi="Times New Roman" w:cs="Times New Roman"/>
          <w:sz w:val="24"/>
        </w:rPr>
        <w:t xml:space="preserve"> and</w:t>
      </w:r>
      <w:r w:rsidR="003D6782" w:rsidRPr="00047667">
        <w:rPr>
          <w:rFonts w:ascii="Times New Roman" w:hAnsi="Times New Roman" w:cs="Times New Roman"/>
          <w:sz w:val="24"/>
        </w:rPr>
        <w:t xml:space="preserve"> natural systems </w:t>
      </w:r>
      <w:r>
        <w:rPr>
          <w:rFonts w:ascii="Times New Roman" w:hAnsi="Times New Roman" w:cs="Times New Roman"/>
          <w:sz w:val="24"/>
        </w:rPr>
        <w:t>serves</w:t>
      </w:r>
      <w:r w:rsidR="003D6782" w:rsidRPr="00047667">
        <w:rPr>
          <w:rFonts w:ascii="Times New Roman" w:hAnsi="Times New Roman" w:cs="Times New Roman"/>
          <w:sz w:val="24"/>
        </w:rPr>
        <w:t xml:space="preserve"> as a motivating factor in the assessment of greenhouse gas contributions and effective sustainability planning. </w:t>
      </w:r>
    </w:p>
    <w:p w14:paraId="2946DB82" w14:textId="77777777" w:rsidR="00016540" w:rsidRPr="00047667" w:rsidRDefault="00016540" w:rsidP="00047667">
      <w:pPr>
        <w:spacing w:after="0" w:line="240" w:lineRule="auto"/>
        <w:contextualSpacing/>
        <w:rPr>
          <w:rFonts w:ascii="Times New Roman" w:hAnsi="Times New Roman" w:cs="Times New Roman"/>
          <w:sz w:val="24"/>
        </w:rPr>
      </w:pPr>
    </w:p>
    <w:p w14:paraId="67C53A37" w14:textId="77777777" w:rsidR="00016540" w:rsidRPr="00047667" w:rsidRDefault="00016540" w:rsidP="00047667">
      <w:pPr>
        <w:pStyle w:val="Heading2"/>
        <w:spacing w:before="0" w:line="240" w:lineRule="auto"/>
        <w:contextualSpacing/>
        <w:rPr>
          <w:rFonts w:ascii="Times New Roman" w:hAnsi="Times New Roman" w:cs="Times New Roman"/>
        </w:rPr>
      </w:pPr>
      <w:bookmarkStart w:id="14" w:name="_Toc86325941"/>
      <w:r w:rsidRPr="00047667">
        <w:rPr>
          <w:rFonts w:ascii="Times New Roman" w:hAnsi="Times New Roman" w:cs="Times New Roman"/>
        </w:rPr>
        <w:t>New York State GHG Emissions and Climate Goals</w:t>
      </w:r>
      <w:bookmarkEnd w:id="14"/>
    </w:p>
    <w:p w14:paraId="276B6C1A" w14:textId="23B4EE34" w:rsidR="00016540" w:rsidRDefault="00016540"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According to the July 2019 </w:t>
      </w:r>
      <w:r w:rsidRPr="00047667">
        <w:rPr>
          <w:rFonts w:ascii="Times New Roman" w:hAnsi="Times New Roman" w:cs="Times New Roman"/>
          <w:i/>
          <w:sz w:val="24"/>
        </w:rPr>
        <w:t>New York State Greenhouse Gas Inventory: 1990-2016</w:t>
      </w:r>
      <w:r w:rsidRPr="00047667">
        <w:rPr>
          <w:rFonts w:ascii="Times New Roman" w:hAnsi="Times New Roman" w:cs="Times New Roman"/>
          <w:sz w:val="24"/>
        </w:rPr>
        <w:t xml:space="preserve"> report prepared by the New York State Energy Research and Development Authority (NYSERDA), 2016 state emissions were equal to 206 million metric tons of carbon dioxide equivalent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 the majority of which came from energy-related sources (173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 compared to non-energy sources (33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w:t>
      </w:r>
      <w:r w:rsidRPr="00047667">
        <w:rPr>
          <w:rStyle w:val="FootnoteReference"/>
          <w:rFonts w:ascii="Times New Roman" w:hAnsi="Times New Roman" w:cs="Times New Roman"/>
          <w:sz w:val="24"/>
        </w:rPr>
        <w:footnoteReference w:id="9"/>
      </w:r>
      <w:r w:rsidRPr="00047667">
        <w:rPr>
          <w:rFonts w:ascii="Times New Roman" w:hAnsi="Times New Roman" w:cs="Times New Roman"/>
          <w:sz w:val="24"/>
        </w:rPr>
        <w:t xml:space="preserve"> Of the energy-related emissions sources, 36% were from transportation, 30% from on-site fuel combustion from buildings, 15% from electricity generation, and 3% from other sources such as fugitive emissions from fossil fuel infrastructure and incineration of municipal waste (see Figure 2).</w:t>
      </w:r>
    </w:p>
    <w:p w14:paraId="6F2310FD" w14:textId="2C552596" w:rsidR="003F0226" w:rsidRDefault="003F0226" w:rsidP="00047667">
      <w:pPr>
        <w:spacing w:after="0" w:line="240" w:lineRule="auto"/>
        <w:contextualSpacing/>
        <w:rPr>
          <w:rFonts w:ascii="Times New Roman" w:hAnsi="Times New Roman" w:cs="Times New Roman"/>
          <w:sz w:val="24"/>
        </w:rPr>
      </w:pPr>
    </w:p>
    <w:p w14:paraId="7A16B09E" w14:textId="73354CEB" w:rsidR="003F0226" w:rsidRPr="00047667" w:rsidRDefault="003F0226" w:rsidP="003F0226">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In July 2019, Governor Cuomo signed the </w:t>
      </w:r>
      <w:r w:rsidRPr="00EA029C">
        <w:rPr>
          <w:rFonts w:ascii="Times New Roman" w:hAnsi="Times New Roman" w:cs="Times New Roman"/>
          <w:b/>
          <w:bCs/>
          <w:sz w:val="24"/>
        </w:rPr>
        <w:t>Climate Leadership and Community Protection Act</w:t>
      </w:r>
      <w:r w:rsidRPr="00047667">
        <w:rPr>
          <w:rFonts w:ascii="Times New Roman" w:hAnsi="Times New Roman" w:cs="Times New Roman"/>
          <w:sz w:val="24"/>
        </w:rPr>
        <w:t xml:space="preserve"> (CLCPA) into law. The CLCPA is New York State’s ambitious emissions reduction plan with the goal of making electricity 70% renewable by 2030 and 100% carbon neutral by 2040, reducing GHG emissions 40% below 1990 levels by 2030 and 85% below 1990 levels by 2050, </w:t>
      </w:r>
      <w:r w:rsidRPr="00047667">
        <w:rPr>
          <w:rFonts w:ascii="Times New Roman" w:hAnsi="Times New Roman" w:cs="Times New Roman"/>
          <w:sz w:val="24"/>
        </w:rPr>
        <w:lastRenderedPageBreak/>
        <w:t>implementing 6,000 MW of solar by 2025, 3,000 MW of energy storage by 2030, and 9,000 MW of offshore wind by 2035</w:t>
      </w:r>
      <w:r>
        <w:rPr>
          <w:rFonts w:ascii="Times New Roman" w:hAnsi="Times New Roman" w:cs="Times New Roman"/>
          <w:sz w:val="24"/>
        </w:rPr>
        <w:t xml:space="preserve"> (see Figure 3)</w:t>
      </w:r>
      <w:r w:rsidRPr="00047667">
        <w:rPr>
          <w:rFonts w:ascii="Times New Roman" w:hAnsi="Times New Roman" w:cs="Times New Roman"/>
          <w:sz w:val="24"/>
        </w:rPr>
        <w:t xml:space="preserve">. </w:t>
      </w:r>
    </w:p>
    <w:p w14:paraId="598FBB70" w14:textId="77777777" w:rsidR="003F0226" w:rsidRDefault="003F0226" w:rsidP="00047667">
      <w:pPr>
        <w:spacing w:after="0" w:line="240" w:lineRule="auto"/>
        <w:contextualSpacing/>
        <w:rPr>
          <w:rFonts w:ascii="Times New Roman" w:hAnsi="Times New Roman" w:cs="Times New Roman"/>
          <w:sz w:val="24"/>
        </w:rPr>
      </w:pPr>
    </w:p>
    <w:p w14:paraId="352336AE" w14:textId="77777777" w:rsidR="003F0226" w:rsidRPr="00047667" w:rsidRDefault="003F0226" w:rsidP="003F0226">
      <w:pPr>
        <w:spacing w:after="0" w:line="240" w:lineRule="auto"/>
        <w:contextualSpacing/>
        <w:jc w:val="center"/>
        <w:rPr>
          <w:rFonts w:ascii="Times New Roman" w:hAnsi="Times New Roman" w:cs="Times New Roman"/>
          <w:lang w:eastAsia="ja-JP"/>
        </w:rPr>
      </w:pPr>
      <w:r>
        <w:rPr>
          <w:noProof/>
        </w:rPr>
        <w:drawing>
          <wp:inline distT="0" distB="0" distL="0" distR="0" wp14:anchorId="3F1511E6" wp14:editId="2F2C6A8C">
            <wp:extent cx="5129720" cy="3200400"/>
            <wp:effectExtent l="0" t="0" r="635" b="6350"/>
            <wp:docPr id="15313636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129720" cy="3200400"/>
                    </a:xfrm>
                    <a:prstGeom prst="rect">
                      <a:avLst/>
                    </a:prstGeom>
                  </pic:spPr>
                </pic:pic>
              </a:graphicData>
            </a:graphic>
          </wp:inline>
        </w:drawing>
      </w:r>
    </w:p>
    <w:p w14:paraId="22F59159" w14:textId="77777777" w:rsidR="003F0226" w:rsidRPr="00047667" w:rsidRDefault="003F0226" w:rsidP="003F0226">
      <w:pPr>
        <w:pStyle w:val="Caption"/>
        <w:spacing w:before="0" w:after="0"/>
        <w:contextualSpacing/>
        <w:jc w:val="center"/>
        <w:rPr>
          <w:rFonts w:ascii="Times New Roman" w:hAnsi="Times New Roman" w:cs="Times New Roman"/>
        </w:rPr>
      </w:pPr>
      <w:r>
        <w:rPr>
          <w:noProof/>
        </w:rPr>
        <w:drawing>
          <wp:inline distT="0" distB="0" distL="0" distR="0" wp14:anchorId="42A3BA4F" wp14:editId="1E2F302F">
            <wp:extent cx="5502214" cy="975360"/>
            <wp:effectExtent l="0" t="0" r="3810" b="0"/>
            <wp:docPr id="192623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502214" cy="975360"/>
                    </a:xfrm>
                    <a:prstGeom prst="rect">
                      <a:avLst/>
                    </a:prstGeom>
                  </pic:spPr>
                </pic:pic>
              </a:graphicData>
            </a:graphic>
          </wp:inline>
        </w:drawing>
      </w:r>
    </w:p>
    <w:p w14:paraId="41D5B888" w14:textId="77777777" w:rsidR="003F0226" w:rsidRPr="00047667" w:rsidRDefault="003F0226" w:rsidP="003F0226">
      <w:pPr>
        <w:pStyle w:val="Caption"/>
        <w:spacing w:before="0" w:after="0"/>
        <w:contextualSpacing/>
        <w:jc w:val="center"/>
        <w:rPr>
          <w:rFonts w:ascii="Times New Roman" w:hAnsi="Times New Roman" w:cs="Times New Roman"/>
          <w:noProof/>
        </w:rPr>
      </w:pPr>
      <w:r w:rsidRPr="00047667">
        <w:rPr>
          <w:rFonts w:ascii="Times New Roman" w:hAnsi="Times New Roman" w:cs="Times New Roman"/>
        </w:rPr>
        <w:t xml:space="preserve">Figure </w:t>
      </w:r>
      <w:r w:rsidRPr="00047667">
        <w:rPr>
          <w:rFonts w:ascii="Times New Roman" w:hAnsi="Times New Roman" w:cs="Times New Roman"/>
        </w:rPr>
        <w:fldChar w:fldCharType="begin"/>
      </w:r>
      <w:r w:rsidRPr="00047667">
        <w:rPr>
          <w:rFonts w:ascii="Times New Roman" w:hAnsi="Times New Roman" w:cs="Times New Roman"/>
        </w:rPr>
        <w:instrText xml:space="preserve"> SEQ Figure \* ARABIC </w:instrText>
      </w:r>
      <w:r w:rsidRPr="00047667">
        <w:rPr>
          <w:rFonts w:ascii="Times New Roman" w:hAnsi="Times New Roman" w:cs="Times New Roman"/>
        </w:rPr>
        <w:fldChar w:fldCharType="separate"/>
      </w:r>
      <w:r w:rsidRPr="00047667">
        <w:rPr>
          <w:rFonts w:ascii="Times New Roman" w:hAnsi="Times New Roman" w:cs="Times New Roman"/>
          <w:noProof/>
        </w:rPr>
        <w:t>2</w:t>
      </w:r>
      <w:r w:rsidRPr="00047667">
        <w:rPr>
          <w:rFonts w:ascii="Times New Roman" w:hAnsi="Times New Roman" w:cs="Times New Roman"/>
          <w:noProof/>
        </w:rPr>
        <w:fldChar w:fldCharType="end"/>
      </w:r>
      <w:r w:rsidRPr="00047667">
        <w:rPr>
          <w:rFonts w:ascii="Times New Roman" w:hAnsi="Times New Roman" w:cs="Times New Roman"/>
          <w:noProof/>
        </w:rPr>
        <w:t>:</w:t>
      </w:r>
      <w:r w:rsidRPr="00047667">
        <w:rPr>
          <w:rFonts w:ascii="Times New Roman" w:hAnsi="Times New Roman" w:cs="Times New Roman"/>
        </w:rPr>
        <w:t xml:space="preserve"> Overview of the State’s GHG Emissions in 2016</w:t>
      </w:r>
    </w:p>
    <w:p w14:paraId="1BE3D2EA" w14:textId="77777777" w:rsidR="003F0226" w:rsidRPr="00047667" w:rsidRDefault="003F0226" w:rsidP="00047667">
      <w:pPr>
        <w:spacing w:after="0" w:line="240" w:lineRule="auto"/>
        <w:contextualSpacing/>
        <w:rPr>
          <w:rFonts w:ascii="Times New Roman" w:hAnsi="Times New Roman" w:cs="Times New Roman"/>
          <w:sz w:val="24"/>
        </w:rPr>
      </w:pPr>
    </w:p>
    <w:p w14:paraId="5997CC1D" w14:textId="77777777" w:rsidR="00016540" w:rsidRPr="00047667" w:rsidRDefault="00016540" w:rsidP="00047667">
      <w:pPr>
        <w:spacing w:after="0" w:line="240" w:lineRule="auto"/>
        <w:contextualSpacing/>
        <w:rPr>
          <w:rFonts w:ascii="Times New Roman" w:hAnsi="Times New Roman" w:cs="Times New Roman"/>
          <w:sz w:val="24"/>
        </w:rPr>
      </w:pPr>
    </w:p>
    <w:p w14:paraId="520963EA" w14:textId="77777777" w:rsidR="003F0226" w:rsidRPr="00047667" w:rsidRDefault="003F0226" w:rsidP="00047667">
      <w:pPr>
        <w:spacing w:after="0" w:line="240" w:lineRule="auto"/>
        <w:contextualSpacing/>
        <w:rPr>
          <w:rFonts w:ascii="Times New Roman" w:hAnsi="Times New Roman" w:cs="Times New Roman"/>
          <w:sz w:val="24"/>
        </w:rPr>
      </w:pPr>
    </w:p>
    <w:p w14:paraId="6B699379" w14:textId="2532E6AC" w:rsidR="00016540" w:rsidRDefault="00FF658D" w:rsidP="00047667">
      <w:pPr>
        <w:pStyle w:val="Caption"/>
        <w:spacing w:before="0" w:after="0"/>
        <w:contextual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0E1FEC3D" wp14:editId="24F80D9A">
            <wp:extent cx="3200400" cy="3232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3232150"/>
                    </a:xfrm>
                    <a:prstGeom prst="rect">
                      <a:avLst/>
                    </a:prstGeom>
                    <a:noFill/>
                    <a:ln>
                      <a:noFill/>
                    </a:ln>
                  </pic:spPr>
                </pic:pic>
              </a:graphicData>
            </a:graphic>
          </wp:inline>
        </w:drawing>
      </w:r>
    </w:p>
    <w:p w14:paraId="13953B22" w14:textId="114B0D47" w:rsidR="003F0226" w:rsidRPr="00047667" w:rsidRDefault="003F0226" w:rsidP="003F0226">
      <w:pPr>
        <w:pStyle w:val="Caption"/>
        <w:spacing w:before="0" w:after="0"/>
        <w:contextualSpacing/>
        <w:jc w:val="center"/>
        <w:rPr>
          <w:rFonts w:ascii="Times New Roman" w:hAnsi="Times New Roman" w:cs="Times New Roman"/>
          <w:noProof/>
        </w:rPr>
      </w:pPr>
      <w:r w:rsidRPr="00047667">
        <w:rPr>
          <w:rFonts w:ascii="Times New Roman" w:hAnsi="Times New Roman" w:cs="Times New Roman"/>
        </w:rPr>
        <w:t xml:space="preserve">Figure </w:t>
      </w:r>
      <w:r>
        <w:rPr>
          <w:rFonts w:ascii="Times New Roman" w:hAnsi="Times New Roman" w:cs="Times New Roman"/>
        </w:rPr>
        <w:t>3</w:t>
      </w:r>
      <w:r w:rsidRPr="00047667">
        <w:rPr>
          <w:rFonts w:ascii="Times New Roman" w:hAnsi="Times New Roman" w:cs="Times New Roman"/>
          <w:noProof/>
        </w:rPr>
        <w:t>:</w:t>
      </w:r>
      <w:r w:rsidRPr="00047667">
        <w:rPr>
          <w:rFonts w:ascii="Times New Roman" w:hAnsi="Times New Roman" w:cs="Times New Roman"/>
        </w:rPr>
        <w:t xml:space="preserve"> Overview of the </w:t>
      </w:r>
      <w:r>
        <w:rPr>
          <w:rFonts w:ascii="Times New Roman" w:hAnsi="Times New Roman" w:cs="Times New Roman"/>
        </w:rPr>
        <w:t>CLCPA targets</w:t>
      </w:r>
    </w:p>
    <w:p w14:paraId="4A5F1C2D" w14:textId="56005C3F" w:rsidR="002432FC" w:rsidRPr="00047667" w:rsidRDefault="003D6782" w:rsidP="00047667">
      <w:pPr>
        <w:pStyle w:val="Heading2"/>
        <w:spacing w:before="0" w:line="240" w:lineRule="auto"/>
        <w:contextualSpacing/>
        <w:rPr>
          <w:rFonts w:ascii="Times New Roman" w:hAnsi="Times New Roman" w:cs="Times New Roman"/>
        </w:rPr>
      </w:pPr>
      <w:bookmarkStart w:id="15" w:name="_Toc86325942"/>
      <w:r w:rsidRPr="00047667">
        <w:rPr>
          <w:rFonts w:ascii="Times New Roman" w:hAnsi="Times New Roman" w:cs="Times New Roman"/>
        </w:rPr>
        <w:t xml:space="preserve">The </w:t>
      </w:r>
      <w:r w:rsidR="002432FC" w:rsidRPr="00047667">
        <w:rPr>
          <w:rFonts w:ascii="Times New Roman" w:hAnsi="Times New Roman" w:cs="Times New Roman"/>
        </w:rPr>
        <w:t>Purpose of a Greenhouse Gas Inventory</w:t>
      </w:r>
      <w:bookmarkEnd w:id="7"/>
      <w:bookmarkEnd w:id="15"/>
    </w:p>
    <w:p w14:paraId="1E32D04F" w14:textId="77777777" w:rsidR="003D6782" w:rsidRPr="00047667" w:rsidRDefault="003D6782" w:rsidP="00047667">
      <w:pPr>
        <w:spacing w:after="0" w:line="240" w:lineRule="auto"/>
        <w:contextualSpacing/>
        <w:rPr>
          <w:rFonts w:ascii="Times New Roman" w:hAnsi="Times New Roman" w:cs="Times New Roman"/>
          <w:b/>
          <w:bCs/>
          <w:sz w:val="24"/>
        </w:rPr>
      </w:pPr>
      <w:bookmarkStart w:id="16" w:name="_Toc355246001"/>
      <w:r w:rsidRPr="00047667">
        <w:rPr>
          <w:rFonts w:ascii="Times New Roman" w:hAnsi="Times New Roman" w:cs="Times New Roman"/>
          <w:sz w:val="24"/>
        </w:rPr>
        <w:t xml:space="preserve">Many local governments have decided to gain a detailed understanding of </w:t>
      </w:r>
      <w:r w:rsidR="00F648D2" w:rsidRPr="00047667">
        <w:rPr>
          <w:rFonts w:ascii="Times New Roman" w:hAnsi="Times New Roman" w:cs="Times New Roman"/>
          <w:sz w:val="24"/>
        </w:rPr>
        <w:t xml:space="preserve">how </w:t>
      </w:r>
      <w:r w:rsidRPr="00047667">
        <w:rPr>
          <w:rFonts w:ascii="Times New Roman" w:hAnsi="Times New Roman" w:cs="Times New Roman"/>
          <w:sz w:val="24"/>
        </w:rPr>
        <w:t xml:space="preserve">their </w:t>
      </w:r>
      <w:r w:rsidR="00F648D2" w:rsidRPr="00047667">
        <w:rPr>
          <w:rFonts w:ascii="Times New Roman" w:hAnsi="Times New Roman" w:cs="Times New Roman"/>
          <w:sz w:val="24"/>
        </w:rPr>
        <w:t xml:space="preserve">emissions and their </w:t>
      </w:r>
      <w:r w:rsidRPr="00047667">
        <w:rPr>
          <w:rFonts w:ascii="Times New Roman" w:hAnsi="Times New Roman" w:cs="Times New Roman"/>
          <w:sz w:val="24"/>
        </w:rPr>
        <w:t xml:space="preserve">community’s emissions </w:t>
      </w:r>
      <w:r w:rsidR="00F648D2" w:rsidRPr="00047667">
        <w:rPr>
          <w:rFonts w:ascii="Times New Roman" w:hAnsi="Times New Roman" w:cs="Times New Roman"/>
          <w:sz w:val="24"/>
        </w:rPr>
        <w:t>are related to</w:t>
      </w:r>
      <w:r w:rsidRPr="00047667">
        <w:rPr>
          <w:rFonts w:ascii="Times New Roman" w:hAnsi="Times New Roman" w:cs="Times New Roman"/>
          <w:sz w:val="24"/>
        </w:rPr>
        <w:t xml:space="preserve"> climate change and have committed to reducing GHG emissions at the local level. Local governments exercise direct control over their own operations and can lead by example by reducing energy usage in municipal facilities, using alternative fuels for their fleets, and investing in renewable energy sources. Local governments can also influence community-wide activities that contribute to climate change by improving building codes and standards, providing cleaner transportation options, and educating members of the community about their choices as consumers. </w:t>
      </w:r>
      <w:r w:rsidR="00F648D2" w:rsidRPr="00047667">
        <w:rPr>
          <w:rFonts w:ascii="Times New Roman" w:hAnsi="Times New Roman" w:cs="Times New Roman"/>
          <w:sz w:val="24"/>
        </w:rPr>
        <w:t>Each local government is unique</w:t>
      </w:r>
      <w:r w:rsidRPr="00047667">
        <w:rPr>
          <w:rFonts w:ascii="Times New Roman" w:hAnsi="Times New Roman" w:cs="Times New Roman"/>
          <w:sz w:val="24"/>
        </w:rPr>
        <w:t xml:space="preserve"> </w:t>
      </w:r>
      <w:r w:rsidR="00F648D2" w:rsidRPr="00047667">
        <w:rPr>
          <w:rFonts w:ascii="Times New Roman" w:hAnsi="Times New Roman" w:cs="Times New Roman"/>
          <w:sz w:val="24"/>
        </w:rPr>
        <w:t>with</w:t>
      </w:r>
      <w:r w:rsidRPr="00047667">
        <w:rPr>
          <w:rFonts w:ascii="Times New Roman" w:hAnsi="Times New Roman" w:cs="Times New Roman"/>
          <w:sz w:val="24"/>
        </w:rPr>
        <w:t xml:space="preserve"> its own set of opportunities, challenges, and solutions</w:t>
      </w:r>
      <w:r w:rsidR="00F648D2" w:rsidRPr="00047667">
        <w:rPr>
          <w:rFonts w:ascii="Times New Roman" w:hAnsi="Times New Roman" w:cs="Times New Roman"/>
          <w:sz w:val="24"/>
        </w:rPr>
        <w:t>, and therefore climate action needs to be tailored to each community at the local level</w:t>
      </w:r>
      <w:r w:rsidRPr="00047667">
        <w:rPr>
          <w:rFonts w:ascii="Times New Roman" w:hAnsi="Times New Roman" w:cs="Times New Roman"/>
          <w:sz w:val="24"/>
        </w:rPr>
        <w:t>.</w:t>
      </w:r>
    </w:p>
    <w:p w14:paraId="08CE6F91" w14:textId="77777777" w:rsidR="003D6782" w:rsidRPr="00047667" w:rsidRDefault="003D6782" w:rsidP="00047667">
      <w:pPr>
        <w:spacing w:after="0" w:line="240" w:lineRule="auto"/>
        <w:contextualSpacing/>
        <w:rPr>
          <w:rFonts w:ascii="Times New Roman" w:hAnsi="Times New Roman" w:cs="Times New Roman"/>
          <w:sz w:val="24"/>
          <w:szCs w:val="24"/>
        </w:rPr>
      </w:pPr>
    </w:p>
    <w:p w14:paraId="0A89DD1A" w14:textId="31570E0E" w:rsidR="003D6782" w:rsidRPr="00047667" w:rsidRDefault="003D6782" w:rsidP="0171750B">
      <w:pPr>
        <w:spacing w:after="0" w:line="240" w:lineRule="auto"/>
        <w:contextualSpacing/>
        <w:rPr>
          <w:rFonts w:ascii="Times New Roman" w:hAnsi="Times New Roman" w:cs="Times New Roman"/>
          <w:sz w:val="24"/>
          <w:szCs w:val="24"/>
        </w:rPr>
      </w:pPr>
      <w:r w:rsidRPr="0171750B">
        <w:rPr>
          <w:rFonts w:ascii="Times New Roman" w:hAnsi="Times New Roman" w:cs="Times New Roman"/>
          <w:color w:val="000000" w:themeColor="text1"/>
          <w:sz w:val="24"/>
          <w:szCs w:val="24"/>
        </w:rPr>
        <w:t xml:space="preserve">Because local governments typically contribute less than ten percent of the total greenhouse gas emissions generated in a given community, </w:t>
      </w:r>
      <w:r w:rsidR="00FA49ED">
        <w:rPr>
          <w:rFonts w:ascii="Times New Roman" w:hAnsi="Times New Roman" w:cs="Times New Roman"/>
          <w:color w:val="000000" w:themeColor="text1"/>
          <w:sz w:val="24"/>
          <w:szCs w:val="24"/>
        </w:rPr>
        <w:t>it is recommended that local governments</w:t>
      </w:r>
      <w:r w:rsidRPr="0171750B">
        <w:rPr>
          <w:rFonts w:ascii="Times New Roman" w:hAnsi="Times New Roman" w:cs="Times New Roman"/>
          <w:color w:val="000000" w:themeColor="text1"/>
          <w:sz w:val="24"/>
          <w:szCs w:val="24"/>
        </w:rPr>
        <w:t xml:space="preserve"> develop both local government operations and community-wide greenhouse gas emissions inventories and reduction strategies</w:t>
      </w:r>
      <w:r w:rsidR="00FA49ED">
        <w:rPr>
          <w:rStyle w:val="FootnoteReference"/>
          <w:rFonts w:ascii="Times New Roman" w:hAnsi="Times New Roman" w:cs="Times New Roman"/>
          <w:color w:val="000000" w:themeColor="text1"/>
          <w:sz w:val="24"/>
          <w:szCs w:val="24"/>
        </w:rPr>
        <w:footnoteReference w:id="10"/>
      </w:r>
      <w:r w:rsidRPr="0171750B">
        <w:rPr>
          <w:rFonts w:ascii="Times New Roman" w:hAnsi="Times New Roman" w:cs="Times New Roman"/>
          <w:color w:val="000000" w:themeColor="text1"/>
          <w:sz w:val="24"/>
          <w:szCs w:val="24"/>
        </w:rPr>
        <w:t xml:space="preserve">. Before concerted management and reduction of greenhouse gas emissions can occur within our local governments and communities, local governments must undertake measurement and analysis of all GHG sources. </w:t>
      </w:r>
      <w:r w:rsidR="007E66C1">
        <w:rPr>
          <w:rFonts w:ascii="Times New Roman" w:hAnsi="Times New Roman" w:cs="Times New Roman"/>
          <w:color w:val="000000" w:themeColor="text1"/>
          <w:sz w:val="24"/>
          <w:szCs w:val="24"/>
        </w:rPr>
        <w:t>This report includes a GHG inventory update for both municipal operations and the community-at-large</w:t>
      </w:r>
      <w:r w:rsidR="00393E86">
        <w:rPr>
          <w:rFonts w:ascii="Times New Roman" w:hAnsi="Times New Roman" w:cs="Times New Roman"/>
          <w:color w:val="000000" w:themeColor="text1"/>
          <w:sz w:val="24"/>
          <w:szCs w:val="24"/>
        </w:rPr>
        <w:t xml:space="preserve"> </w:t>
      </w:r>
      <w:r w:rsidR="004845F2" w:rsidRPr="0171750B">
        <w:rPr>
          <w:rFonts w:ascii="Times New Roman" w:hAnsi="Times New Roman" w:cs="Times New Roman"/>
          <w:color w:val="000000" w:themeColor="text1"/>
          <w:sz w:val="24"/>
          <w:szCs w:val="24"/>
        </w:rPr>
        <w:t xml:space="preserve">for the </w:t>
      </w:r>
      <w:r w:rsidR="00904CC5">
        <w:rPr>
          <w:rFonts w:ascii="Times New Roman" w:hAnsi="Times New Roman" w:cs="Times New Roman"/>
          <w:color w:val="000000" w:themeColor="text1"/>
          <w:sz w:val="24"/>
          <w:szCs w:val="24"/>
        </w:rPr>
        <w:t>2019</w:t>
      </w:r>
      <w:r w:rsidR="004845F2" w:rsidRPr="0171750B">
        <w:rPr>
          <w:rFonts w:ascii="Times New Roman" w:hAnsi="Times New Roman" w:cs="Times New Roman"/>
          <w:color w:val="000000" w:themeColor="text1"/>
          <w:sz w:val="24"/>
          <w:szCs w:val="24"/>
        </w:rPr>
        <w:t xml:space="preserve"> year.</w:t>
      </w:r>
      <w:r w:rsidR="4B2279A8" w:rsidRPr="0171750B">
        <w:rPr>
          <w:rFonts w:ascii="Times New Roman" w:hAnsi="Times New Roman" w:cs="Times New Roman"/>
          <w:color w:val="000000" w:themeColor="text1"/>
          <w:sz w:val="24"/>
          <w:szCs w:val="24"/>
        </w:rPr>
        <w:t xml:space="preserve"> </w:t>
      </w:r>
    </w:p>
    <w:p w14:paraId="4A407DD1" w14:textId="6C444091" w:rsidR="003D6782" w:rsidRPr="00047667" w:rsidRDefault="003D6782" w:rsidP="0171750B">
      <w:pPr>
        <w:spacing w:after="0" w:line="240" w:lineRule="auto"/>
        <w:contextualSpacing/>
        <w:rPr>
          <w:rFonts w:ascii="Times New Roman" w:hAnsi="Times New Roman" w:cs="Times New Roman"/>
          <w:sz w:val="24"/>
          <w:szCs w:val="24"/>
        </w:rPr>
      </w:pPr>
    </w:p>
    <w:p w14:paraId="78389FBF" w14:textId="208FF31F" w:rsidR="003D6782" w:rsidRPr="00047667" w:rsidRDefault="4B2279A8" w:rsidP="0171750B">
      <w:pPr>
        <w:spacing w:after="0" w:line="240" w:lineRule="auto"/>
        <w:contextualSpacing/>
        <w:rPr>
          <w:rFonts w:ascii="Times New Roman" w:hAnsi="Times New Roman" w:cs="Times New Roman"/>
          <w:sz w:val="24"/>
          <w:szCs w:val="24"/>
        </w:rPr>
      </w:pPr>
      <w:r w:rsidRPr="0171750B">
        <w:rPr>
          <w:rFonts w:ascii="Times New Roman" w:hAnsi="Times New Roman" w:cs="Times New Roman"/>
          <w:sz w:val="24"/>
          <w:szCs w:val="24"/>
        </w:rPr>
        <w:t xml:space="preserve">It is important to note that this inventory represents an estimate of emissions for the </w:t>
      </w:r>
      <w:r w:rsidR="008F69B2">
        <w:rPr>
          <w:rFonts w:ascii="Times New Roman" w:hAnsi="Times New Roman" w:cs="Times New Roman"/>
          <w:sz w:val="24"/>
          <w:szCs w:val="24"/>
        </w:rPr>
        <w:t>To</w:t>
      </w:r>
      <w:r w:rsidRPr="0171750B">
        <w:rPr>
          <w:rFonts w:ascii="Times New Roman" w:hAnsi="Times New Roman" w:cs="Times New Roman"/>
          <w:sz w:val="24"/>
          <w:szCs w:val="24"/>
        </w:rPr>
        <w:t xml:space="preserve">wn of </w:t>
      </w:r>
      <w:r w:rsidR="00393E86">
        <w:rPr>
          <w:rFonts w:ascii="Times New Roman" w:hAnsi="Times New Roman" w:cs="Times New Roman"/>
          <w:sz w:val="24"/>
          <w:szCs w:val="24"/>
        </w:rPr>
        <w:t>Richland</w:t>
      </w:r>
      <w:r w:rsidRPr="0171750B">
        <w:rPr>
          <w:rFonts w:ascii="Times New Roman" w:hAnsi="Times New Roman" w:cs="Times New Roman"/>
          <w:sz w:val="24"/>
          <w:szCs w:val="24"/>
        </w:rPr>
        <w:t xml:space="preserve"> for the </w:t>
      </w:r>
      <w:r w:rsidR="002E0AE5">
        <w:rPr>
          <w:rFonts w:ascii="Times New Roman" w:hAnsi="Times New Roman" w:cs="Times New Roman"/>
          <w:sz w:val="24"/>
          <w:szCs w:val="24"/>
        </w:rPr>
        <w:t>2019</w:t>
      </w:r>
      <w:r w:rsidRPr="0171750B">
        <w:rPr>
          <w:rFonts w:ascii="Times New Roman" w:hAnsi="Times New Roman" w:cs="Times New Roman"/>
          <w:sz w:val="24"/>
          <w:szCs w:val="24"/>
        </w:rPr>
        <w:t xml:space="preserve"> year, and that the purpose of this inventory is to gain a general baseline of emissions upon which the town can work from for climate action planning purposes. Th</w:t>
      </w:r>
      <w:r w:rsidR="759AB9D3" w:rsidRPr="0171750B">
        <w:rPr>
          <w:rFonts w:ascii="Times New Roman" w:hAnsi="Times New Roman" w:cs="Times New Roman"/>
          <w:sz w:val="24"/>
          <w:szCs w:val="24"/>
        </w:rPr>
        <w:t>is inventory includes a number of assumptions and estimations, and th</w:t>
      </w:r>
      <w:r w:rsidRPr="0171750B">
        <w:rPr>
          <w:rFonts w:ascii="Times New Roman" w:hAnsi="Times New Roman" w:cs="Times New Roman"/>
          <w:sz w:val="24"/>
          <w:szCs w:val="24"/>
        </w:rPr>
        <w:t xml:space="preserve">e methods </w:t>
      </w:r>
      <w:r w:rsidR="2CDC303F" w:rsidRPr="0171750B">
        <w:rPr>
          <w:rFonts w:ascii="Times New Roman" w:hAnsi="Times New Roman" w:cs="Times New Roman"/>
          <w:sz w:val="24"/>
          <w:szCs w:val="24"/>
        </w:rPr>
        <w:t>used to establish this baseline will not necessarily be the same methods used to measure progress.</w:t>
      </w:r>
    </w:p>
    <w:p w14:paraId="61CDCEAD" w14:textId="77777777" w:rsidR="003D6782" w:rsidRPr="00047667" w:rsidRDefault="003D6782" w:rsidP="00047667">
      <w:pPr>
        <w:pStyle w:val="Default"/>
        <w:contextualSpacing/>
        <w:rPr>
          <w:rFonts w:ascii="Times New Roman" w:hAnsi="Times New Roman" w:cs="Times New Roman"/>
          <w:b/>
          <w:bCs/>
          <w:color w:val="50519B"/>
        </w:rPr>
      </w:pPr>
    </w:p>
    <w:p w14:paraId="3C124982" w14:textId="77777777" w:rsidR="003D6782" w:rsidRPr="00047667" w:rsidRDefault="003D6782" w:rsidP="00047667">
      <w:pPr>
        <w:pStyle w:val="Default"/>
        <w:ind w:right="-40"/>
        <w:contextualSpacing/>
        <w:jc w:val="both"/>
        <w:rPr>
          <w:rFonts w:ascii="Times New Roman" w:hAnsi="Times New Roman" w:cs="Times New Roman"/>
        </w:rPr>
      </w:pPr>
      <w:r w:rsidRPr="00047667">
        <w:rPr>
          <w:rFonts w:ascii="Times New Roman" w:hAnsi="Times New Roman" w:cs="Times New Roman"/>
        </w:rPr>
        <w:t xml:space="preserve">There are several major </w:t>
      </w:r>
      <w:r w:rsidR="00CE0CB8" w:rsidRPr="00047667">
        <w:rPr>
          <w:rFonts w:ascii="Times New Roman" w:hAnsi="Times New Roman" w:cs="Times New Roman"/>
        </w:rPr>
        <w:t>benefits</w:t>
      </w:r>
      <w:r w:rsidRPr="00047667">
        <w:rPr>
          <w:rFonts w:ascii="Times New Roman" w:hAnsi="Times New Roman" w:cs="Times New Roman"/>
        </w:rPr>
        <w:t xml:space="preserve"> </w:t>
      </w:r>
      <w:r w:rsidR="004845F2" w:rsidRPr="00047667">
        <w:rPr>
          <w:rFonts w:ascii="Times New Roman" w:hAnsi="Times New Roman" w:cs="Times New Roman"/>
        </w:rPr>
        <w:t>to compiling</w:t>
      </w:r>
      <w:r w:rsidRPr="00047667">
        <w:rPr>
          <w:rFonts w:ascii="Times New Roman" w:hAnsi="Times New Roman" w:cs="Times New Roman"/>
        </w:rPr>
        <w:t xml:space="preserve"> emissions inventories: </w:t>
      </w:r>
    </w:p>
    <w:p w14:paraId="6BB9E253" w14:textId="77777777" w:rsidR="003D6782" w:rsidRPr="00047667" w:rsidRDefault="003D6782" w:rsidP="00047667">
      <w:pPr>
        <w:pStyle w:val="Default"/>
        <w:contextualSpacing/>
        <w:rPr>
          <w:rFonts w:ascii="Times New Roman" w:hAnsi="Times New Roman" w:cs="Times New Roman"/>
          <w:b/>
          <w:bCs/>
        </w:rPr>
      </w:pPr>
    </w:p>
    <w:p w14:paraId="6DAC584D" w14:textId="18BD8ACB"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Fiscal benefits: </w:t>
      </w:r>
      <w:r w:rsidRPr="00047667">
        <w:rPr>
          <w:rFonts w:ascii="Times New Roman" w:hAnsi="Times New Roman" w:cs="Times New Roman"/>
        </w:rPr>
        <w:t xml:space="preserve">Developing climate and energy strategies can help </w:t>
      </w:r>
      <w:r w:rsidR="000F56AB">
        <w:rPr>
          <w:rFonts w:ascii="Times New Roman" w:hAnsi="Times New Roman" w:cs="Times New Roman"/>
        </w:rPr>
        <w:t>reduce</w:t>
      </w:r>
      <w:r w:rsidRPr="00047667">
        <w:rPr>
          <w:rFonts w:ascii="Times New Roman" w:hAnsi="Times New Roman" w:cs="Times New Roman"/>
        </w:rPr>
        <w:t xml:space="preserve"> energy costs and save taxpayer dollars. Conducting a GHG emissions inventory will </w:t>
      </w:r>
      <w:r w:rsidR="000F56AB">
        <w:rPr>
          <w:rFonts w:ascii="Times New Roman" w:hAnsi="Times New Roman" w:cs="Times New Roman"/>
        </w:rPr>
        <w:t>explain</w:t>
      </w:r>
      <w:r w:rsidRPr="00047667">
        <w:rPr>
          <w:rFonts w:ascii="Times New Roman" w:hAnsi="Times New Roman" w:cs="Times New Roman"/>
        </w:rPr>
        <w:t xml:space="preserve"> exactly </w:t>
      </w:r>
      <w:r w:rsidR="004845F2" w:rsidRPr="00047667">
        <w:rPr>
          <w:rFonts w:ascii="Times New Roman" w:hAnsi="Times New Roman" w:cs="Times New Roman"/>
        </w:rPr>
        <w:t>how</w:t>
      </w:r>
      <w:r w:rsidRPr="00047667">
        <w:rPr>
          <w:rFonts w:ascii="Times New Roman" w:hAnsi="Times New Roman" w:cs="Times New Roman"/>
        </w:rPr>
        <w:t xml:space="preserve"> energy is being </w:t>
      </w:r>
      <w:r w:rsidR="004845F2" w:rsidRPr="00047667">
        <w:rPr>
          <w:rFonts w:ascii="Times New Roman" w:hAnsi="Times New Roman" w:cs="Times New Roman"/>
        </w:rPr>
        <w:t>used</w:t>
      </w:r>
      <w:r w:rsidRPr="00047667">
        <w:rPr>
          <w:rFonts w:ascii="Times New Roman" w:hAnsi="Times New Roman" w:cs="Times New Roman"/>
        </w:rPr>
        <w:t xml:space="preserve"> and identify opportunities to become more efficient. </w:t>
      </w:r>
    </w:p>
    <w:p w14:paraId="23DE523C" w14:textId="77777777" w:rsidR="003D6782" w:rsidRPr="00047667" w:rsidRDefault="003D6782" w:rsidP="00047667">
      <w:pPr>
        <w:pStyle w:val="Default"/>
        <w:contextualSpacing/>
        <w:rPr>
          <w:rFonts w:ascii="Times New Roman" w:hAnsi="Times New Roman" w:cs="Times New Roman"/>
          <w:b/>
          <w:bCs/>
        </w:rPr>
      </w:pPr>
    </w:p>
    <w:p w14:paraId="1B28B99C" w14:textId="3479DD72"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Climate leadership: </w:t>
      </w:r>
      <w:r w:rsidRPr="00047667">
        <w:rPr>
          <w:rFonts w:ascii="Times New Roman" w:hAnsi="Times New Roman" w:cs="Times New Roman"/>
        </w:rPr>
        <w:t>By taking action now to address climate change, local government</w:t>
      </w:r>
      <w:r w:rsidR="000F56AB">
        <w:rPr>
          <w:rFonts w:ascii="Times New Roman" w:hAnsi="Times New Roman" w:cs="Times New Roman"/>
        </w:rPr>
        <w:t>s</w:t>
      </w:r>
      <w:r w:rsidRPr="00047667">
        <w:rPr>
          <w:rFonts w:ascii="Times New Roman" w:hAnsi="Times New Roman" w:cs="Times New Roman"/>
        </w:rPr>
        <w:t xml:space="preserve"> and elected officials can be recognized for their leadership on climate and energy issues. </w:t>
      </w:r>
    </w:p>
    <w:p w14:paraId="52E56223" w14:textId="77777777" w:rsidR="003D6782" w:rsidRPr="00047667" w:rsidRDefault="003D6782" w:rsidP="00047667">
      <w:pPr>
        <w:pStyle w:val="Default"/>
        <w:contextualSpacing/>
        <w:rPr>
          <w:rFonts w:ascii="Times New Roman" w:hAnsi="Times New Roman" w:cs="Times New Roman"/>
          <w:b/>
          <w:bCs/>
        </w:rPr>
      </w:pPr>
    </w:p>
    <w:p w14:paraId="30E60D66" w14:textId="77777777"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Community benefits: </w:t>
      </w:r>
      <w:r w:rsidRPr="00047667">
        <w:rPr>
          <w:rFonts w:ascii="Times New Roman" w:hAnsi="Times New Roman" w:cs="Times New Roman"/>
        </w:rPr>
        <w:t xml:space="preserve">Measures to reduce GHG emissions and energy consumption typically have many co-benefits. They can improve air quality and public health, stimulate the local economy, create green jobs, and make communities more livable and walkable. </w:t>
      </w:r>
    </w:p>
    <w:p w14:paraId="07547A01" w14:textId="77777777" w:rsidR="004845F2" w:rsidRPr="00047667" w:rsidRDefault="004845F2" w:rsidP="00047667">
      <w:pPr>
        <w:pStyle w:val="Default"/>
        <w:ind w:left="720"/>
        <w:contextualSpacing/>
        <w:rPr>
          <w:rFonts w:ascii="Times New Roman" w:hAnsi="Times New Roman" w:cs="Times New Roman"/>
        </w:rPr>
      </w:pPr>
    </w:p>
    <w:p w14:paraId="07F5D4FD" w14:textId="77777777" w:rsidR="003D6782" w:rsidRPr="00047667" w:rsidRDefault="003D6782" w:rsidP="00047667">
      <w:pPr>
        <w:pStyle w:val="ListParagraph"/>
        <w:numPr>
          <w:ilvl w:val="0"/>
          <w:numId w:val="2"/>
        </w:numPr>
        <w:spacing w:after="0" w:line="240" w:lineRule="auto"/>
        <w:rPr>
          <w:rFonts w:ascii="Times New Roman" w:hAnsi="Times New Roman" w:cs="Times New Roman"/>
          <w:sz w:val="24"/>
          <w:szCs w:val="24"/>
        </w:rPr>
      </w:pPr>
      <w:r w:rsidRPr="00047667">
        <w:rPr>
          <w:rFonts w:ascii="Times New Roman" w:hAnsi="Times New Roman" w:cs="Times New Roman"/>
          <w:b/>
          <w:bCs/>
          <w:sz w:val="24"/>
          <w:szCs w:val="24"/>
        </w:rPr>
        <w:t xml:space="preserve">Regulatory preparedness: </w:t>
      </w:r>
      <w:r w:rsidRPr="00047667">
        <w:rPr>
          <w:rFonts w:ascii="Times New Roman" w:hAnsi="Times New Roman" w:cs="Times New Roman"/>
          <w:sz w:val="24"/>
          <w:szCs w:val="24"/>
        </w:rPr>
        <w:t xml:space="preserve">Taking action now will help your jurisdiction prepare for any future legislative requirements and position your local government for successful compliance. </w:t>
      </w:r>
    </w:p>
    <w:p w14:paraId="1852759B" w14:textId="77777777" w:rsidR="002432FC" w:rsidRPr="00047667" w:rsidRDefault="006D2717" w:rsidP="00047667">
      <w:pPr>
        <w:pStyle w:val="Heading2"/>
        <w:spacing w:before="0" w:line="240" w:lineRule="auto"/>
        <w:contextualSpacing/>
        <w:rPr>
          <w:rFonts w:ascii="Times New Roman" w:hAnsi="Times New Roman" w:cs="Times New Roman"/>
        </w:rPr>
      </w:pPr>
      <w:bookmarkStart w:id="17" w:name="_Toc86325943"/>
      <w:r w:rsidRPr="00047667">
        <w:rPr>
          <w:rFonts w:ascii="Times New Roman" w:hAnsi="Times New Roman" w:cs="Times New Roman"/>
        </w:rPr>
        <w:t>Town</w:t>
      </w:r>
      <w:r w:rsidR="002432FC" w:rsidRPr="00047667">
        <w:rPr>
          <w:rFonts w:ascii="Times New Roman" w:hAnsi="Times New Roman" w:cs="Times New Roman"/>
        </w:rPr>
        <w:t xml:space="preserve"> Profile</w:t>
      </w:r>
      <w:bookmarkEnd w:id="16"/>
      <w:bookmarkEnd w:id="17"/>
    </w:p>
    <w:p w14:paraId="07459315" w14:textId="19F80BD7" w:rsidR="00674A1F" w:rsidRDefault="000D6EE0" w:rsidP="008D1C6D">
      <w:pPr>
        <w:spacing w:after="0" w:line="240" w:lineRule="auto"/>
        <w:contextualSpacing/>
        <w:rPr>
          <w:rFonts w:ascii="Times New Roman" w:hAnsi="Times New Roman" w:cs="Times New Roman"/>
          <w:sz w:val="24"/>
          <w:szCs w:val="24"/>
        </w:rPr>
      </w:pPr>
      <w:r w:rsidRPr="00047667">
        <w:rPr>
          <w:rFonts w:ascii="Times New Roman" w:hAnsi="Times New Roman" w:cs="Times New Roman"/>
          <w:sz w:val="24"/>
          <w:szCs w:val="24"/>
        </w:rPr>
        <w:t xml:space="preserve">The </w:t>
      </w:r>
      <w:r w:rsidR="008F69B2">
        <w:rPr>
          <w:rFonts w:ascii="Times New Roman" w:hAnsi="Times New Roman" w:cs="Times New Roman"/>
          <w:sz w:val="24"/>
          <w:szCs w:val="24"/>
        </w:rPr>
        <w:t>T</w:t>
      </w:r>
      <w:r w:rsidR="008F69B2" w:rsidRPr="00047667">
        <w:rPr>
          <w:rFonts w:ascii="Times New Roman" w:hAnsi="Times New Roman" w:cs="Times New Roman"/>
          <w:sz w:val="24"/>
          <w:szCs w:val="24"/>
        </w:rPr>
        <w:t xml:space="preserve">own </w:t>
      </w:r>
      <w:r w:rsidR="006D2717" w:rsidRPr="00047667">
        <w:rPr>
          <w:rFonts w:ascii="Times New Roman" w:hAnsi="Times New Roman" w:cs="Times New Roman"/>
          <w:sz w:val="24"/>
          <w:szCs w:val="24"/>
        </w:rPr>
        <w:t xml:space="preserve">of </w:t>
      </w:r>
      <w:r w:rsidR="00E26700">
        <w:rPr>
          <w:rFonts w:ascii="Times New Roman" w:hAnsi="Times New Roman" w:cs="Times New Roman"/>
          <w:sz w:val="24"/>
          <w:szCs w:val="24"/>
        </w:rPr>
        <w:t>Richland</w:t>
      </w:r>
      <w:r w:rsidR="00674A1F" w:rsidRPr="00047667">
        <w:rPr>
          <w:rFonts w:ascii="Times New Roman" w:hAnsi="Times New Roman" w:cs="Times New Roman"/>
          <w:sz w:val="24"/>
          <w:szCs w:val="24"/>
        </w:rPr>
        <w:t xml:space="preserve"> </w:t>
      </w:r>
      <w:r w:rsidR="00732A7B" w:rsidRPr="00047667">
        <w:rPr>
          <w:rFonts w:ascii="Times New Roman" w:hAnsi="Times New Roman" w:cs="Times New Roman"/>
          <w:sz w:val="24"/>
          <w:szCs w:val="24"/>
        </w:rPr>
        <w:t>is</w:t>
      </w:r>
      <w:r w:rsidRPr="00047667">
        <w:rPr>
          <w:rFonts w:ascii="Times New Roman" w:hAnsi="Times New Roman" w:cs="Times New Roman"/>
          <w:sz w:val="24"/>
          <w:szCs w:val="24"/>
        </w:rPr>
        <w:t xml:space="preserve"> located in </w:t>
      </w:r>
      <w:r w:rsidR="00836C71">
        <w:rPr>
          <w:rFonts w:ascii="Times New Roman" w:hAnsi="Times New Roman" w:cs="Times New Roman"/>
          <w:sz w:val="24"/>
          <w:szCs w:val="24"/>
        </w:rPr>
        <w:t>northern</w:t>
      </w:r>
      <w:r w:rsidR="00836C71" w:rsidRPr="009E4C2E">
        <w:rPr>
          <w:rFonts w:ascii="Times New Roman" w:hAnsi="Times New Roman" w:cs="Times New Roman"/>
          <w:sz w:val="24"/>
          <w:szCs w:val="24"/>
        </w:rPr>
        <w:t xml:space="preserve"> O</w:t>
      </w:r>
      <w:r w:rsidR="00836C71">
        <w:rPr>
          <w:rFonts w:ascii="Times New Roman" w:hAnsi="Times New Roman" w:cs="Times New Roman"/>
          <w:sz w:val="24"/>
          <w:szCs w:val="24"/>
        </w:rPr>
        <w:t>swego County</w:t>
      </w:r>
      <w:r w:rsidR="009E4C2E" w:rsidRPr="00047667">
        <w:rPr>
          <w:rFonts w:ascii="Times New Roman" w:hAnsi="Times New Roman" w:cs="Times New Roman"/>
          <w:sz w:val="24"/>
          <w:szCs w:val="24"/>
        </w:rPr>
        <w:t>.</w:t>
      </w:r>
      <w:r w:rsidRPr="00047667">
        <w:rPr>
          <w:rFonts w:ascii="Times New Roman" w:hAnsi="Times New Roman" w:cs="Times New Roman"/>
          <w:sz w:val="24"/>
          <w:szCs w:val="24"/>
        </w:rPr>
        <w:t xml:space="preserve">  </w:t>
      </w:r>
      <w:r w:rsidR="003F7357" w:rsidRPr="002E3B9F">
        <w:rPr>
          <w:rFonts w:ascii="Times New Roman" w:hAnsi="Times New Roman" w:cs="Times New Roman"/>
          <w:sz w:val="24"/>
          <w:szCs w:val="24"/>
        </w:rPr>
        <w:t xml:space="preserve">The </w:t>
      </w:r>
      <w:r w:rsidR="003F7357">
        <w:rPr>
          <w:rFonts w:ascii="Times New Roman" w:hAnsi="Times New Roman" w:cs="Times New Roman"/>
          <w:sz w:val="24"/>
          <w:szCs w:val="24"/>
        </w:rPr>
        <w:t>t</w:t>
      </w:r>
      <w:r w:rsidR="003F7357" w:rsidRPr="002E3B9F">
        <w:rPr>
          <w:rFonts w:ascii="Times New Roman" w:hAnsi="Times New Roman" w:cs="Times New Roman"/>
          <w:sz w:val="24"/>
          <w:szCs w:val="24"/>
        </w:rPr>
        <w:t xml:space="preserve">own covers an area of </w:t>
      </w:r>
      <w:r w:rsidR="003F7357">
        <w:rPr>
          <w:rFonts w:ascii="Times New Roman" w:hAnsi="Times New Roman" w:cs="Times New Roman"/>
          <w:sz w:val="24"/>
          <w:szCs w:val="24"/>
        </w:rPr>
        <w:t xml:space="preserve">approximately 54.6 </w:t>
      </w:r>
      <w:r w:rsidR="003F7357" w:rsidRPr="002E3B9F">
        <w:rPr>
          <w:rFonts w:ascii="Times New Roman" w:hAnsi="Times New Roman" w:cs="Times New Roman"/>
          <w:sz w:val="24"/>
          <w:szCs w:val="24"/>
        </w:rPr>
        <w:t xml:space="preserve">square </w:t>
      </w:r>
      <w:r w:rsidR="003F7357" w:rsidRPr="00B929F1">
        <w:rPr>
          <w:rFonts w:ascii="Times New Roman" w:hAnsi="Times New Roman" w:cs="Times New Roman"/>
          <w:sz w:val="24"/>
          <w:szCs w:val="24"/>
        </w:rPr>
        <w:t>miles</w:t>
      </w:r>
      <w:r w:rsidR="003F7357">
        <w:rPr>
          <w:rFonts w:ascii="Times New Roman" w:hAnsi="Times New Roman" w:cs="Times New Roman"/>
          <w:sz w:val="24"/>
          <w:szCs w:val="24"/>
        </w:rPr>
        <w:t xml:space="preserve"> </w:t>
      </w:r>
      <w:r w:rsidR="00C26000" w:rsidRPr="00047667">
        <w:rPr>
          <w:rFonts w:ascii="Times New Roman" w:hAnsi="Times New Roman" w:cs="Times New Roman"/>
          <w:sz w:val="24"/>
          <w:szCs w:val="24"/>
        </w:rPr>
        <w:t xml:space="preserve">and encompasses the </w:t>
      </w:r>
      <w:r w:rsidR="008F69B2">
        <w:rPr>
          <w:rFonts w:ascii="Times New Roman" w:hAnsi="Times New Roman" w:cs="Times New Roman"/>
          <w:sz w:val="24"/>
          <w:szCs w:val="24"/>
        </w:rPr>
        <w:t>V</w:t>
      </w:r>
      <w:r w:rsidR="00C26000" w:rsidRPr="00047667">
        <w:rPr>
          <w:rFonts w:ascii="Times New Roman" w:hAnsi="Times New Roman" w:cs="Times New Roman"/>
          <w:sz w:val="24"/>
          <w:szCs w:val="24"/>
        </w:rPr>
        <w:t xml:space="preserve">illage of </w:t>
      </w:r>
      <w:r w:rsidR="003F7357">
        <w:rPr>
          <w:rFonts w:ascii="Times New Roman" w:hAnsi="Times New Roman" w:cs="Times New Roman"/>
          <w:sz w:val="24"/>
          <w:szCs w:val="24"/>
        </w:rPr>
        <w:t>Pulaski</w:t>
      </w:r>
      <w:r w:rsidR="00C26000" w:rsidRPr="00047667">
        <w:rPr>
          <w:rFonts w:ascii="Times New Roman" w:hAnsi="Times New Roman" w:cs="Times New Roman"/>
          <w:sz w:val="24"/>
          <w:szCs w:val="24"/>
        </w:rPr>
        <w:t xml:space="preserve">.  </w:t>
      </w:r>
      <w:r w:rsidR="00517899" w:rsidRPr="00047667">
        <w:rPr>
          <w:rFonts w:ascii="Times New Roman" w:hAnsi="Times New Roman" w:cs="Times New Roman"/>
          <w:sz w:val="24"/>
          <w:szCs w:val="24"/>
        </w:rPr>
        <w:t>Acco</w:t>
      </w:r>
      <w:r w:rsidR="00BB0DC0" w:rsidRPr="00047667">
        <w:rPr>
          <w:rFonts w:ascii="Times New Roman" w:hAnsi="Times New Roman" w:cs="Times New Roman"/>
          <w:sz w:val="24"/>
          <w:szCs w:val="24"/>
        </w:rPr>
        <w:t>rding to the 201</w:t>
      </w:r>
      <w:r w:rsidR="00A60D8F">
        <w:rPr>
          <w:rFonts w:ascii="Times New Roman" w:hAnsi="Times New Roman" w:cs="Times New Roman"/>
          <w:sz w:val="24"/>
          <w:szCs w:val="24"/>
        </w:rPr>
        <w:t>9</w:t>
      </w:r>
      <w:r w:rsidR="00517899" w:rsidRPr="00047667">
        <w:rPr>
          <w:rFonts w:ascii="Times New Roman" w:hAnsi="Times New Roman" w:cs="Times New Roman"/>
          <w:sz w:val="24"/>
          <w:szCs w:val="24"/>
        </w:rPr>
        <w:t xml:space="preserve"> </w:t>
      </w:r>
      <w:r w:rsidR="00BB0DC0" w:rsidRPr="00047667">
        <w:rPr>
          <w:rFonts w:ascii="Times New Roman" w:hAnsi="Times New Roman" w:cs="Times New Roman"/>
          <w:sz w:val="24"/>
          <w:szCs w:val="24"/>
        </w:rPr>
        <w:t>American Community Survey</w:t>
      </w:r>
      <w:r w:rsidR="00517899" w:rsidRPr="00047667">
        <w:rPr>
          <w:rFonts w:ascii="Times New Roman" w:hAnsi="Times New Roman" w:cs="Times New Roman"/>
          <w:sz w:val="24"/>
          <w:szCs w:val="24"/>
        </w:rPr>
        <w:t xml:space="preserve">, the </w:t>
      </w:r>
      <w:r w:rsidR="0016656C">
        <w:rPr>
          <w:rFonts w:ascii="Times New Roman" w:hAnsi="Times New Roman" w:cs="Times New Roman"/>
          <w:sz w:val="24"/>
          <w:szCs w:val="24"/>
        </w:rPr>
        <w:t>t</w:t>
      </w:r>
      <w:r w:rsidR="00946F8A" w:rsidRPr="00047667">
        <w:rPr>
          <w:rFonts w:ascii="Times New Roman" w:hAnsi="Times New Roman" w:cs="Times New Roman"/>
          <w:sz w:val="24"/>
          <w:szCs w:val="24"/>
        </w:rPr>
        <w:t>own</w:t>
      </w:r>
      <w:r w:rsidR="00517899" w:rsidRPr="00047667">
        <w:rPr>
          <w:rFonts w:ascii="Times New Roman" w:hAnsi="Times New Roman" w:cs="Times New Roman"/>
          <w:sz w:val="24"/>
          <w:szCs w:val="24"/>
        </w:rPr>
        <w:t xml:space="preserve"> </w:t>
      </w:r>
      <w:r w:rsidR="00B35182" w:rsidRPr="00047667">
        <w:rPr>
          <w:rFonts w:ascii="Times New Roman" w:hAnsi="Times New Roman" w:cs="Times New Roman"/>
          <w:sz w:val="24"/>
          <w:szCs w:val="24"/>
        </w:rPr>
        <w:t>has a population of about</w:t>
      </w:r>
      <w:r w:rsidR="00915A6B">
        <w:rPr>
          <w:rFonts w:ascii="Times New Roman" w:hAnsi="Times New Roman" w:cs="Times New Roman"/>
          <w:sz w:val="24"/>
          <w:szCs w:val="24"/>
        </w:rPr>
        <w:t xml:space="preserve"> 3,528</w:t>
      </w:r>
      <w:r w:rsidR="00B35182" w:rsidRPr="00047667">
        <w:rPr>
          <w:rFonts w:ascii="Times New Roman" w:hAnsi="Times New Roman" w:cs="Times New Roman"/>
          <w:sz w:val="24"/>
          <w:szCs w:val="24"/>
        </w:rPr>
        <w:t xml:space="preserve"> residents</w:t>
      </w:r>
      <w:r w:rsidR="00BB0DC0" w:rsidRPr="00047667">
        <w:rPr>
          <w:rFonts w:ascii="Times New Roman" w:hAnsi="Times New Roman" w:cs="Times New Roman"/>
          <w:sz w:val="24"/>
          <w:szCs w:val="24"/>
        </w:rPr>
        <w:t xml:space="preserve"> outside of the village</w:t>
      </w:r>
      <w:r w:rsidR="00517899" w:rsidRPr="00047667">
        <w:rPr>
          <w:rFonts w:ascii="Times New Roman" w:hAnsi="Times New Roman" w:cs="Times New Roman"/>
          <w:sz w:val="24"/>
          <w:szCs w:val="24"/>
        </w:rPr>
        <w:t xml:space="preserve">, with </w:t>
      </w:r>
      <w:r w:rsidR="008D1C6D">
        <w:rPr>
          <w:rFonts w:ascii="Times New Roman" w:hAnsi="Times New Roman" w:cs="Times New Roman"/>
          <w:sz w:val="24"/>
          <w:szCs w:val="24"/>
        </w:rPr>
        <w:t>1,247</w:t>
      </w:r>
      <w:r w:rsidR="00915A6B">
        <w:rPr>
          <w:rFonts w:ascii="Times New Roman" w:hAnsi="Times New Roman" w:cs="Times New Roman"/>
          <w:sz w:val="24"/>
          <w:szCs w:val="24"/>
        </w:rPr>
        <w:t xml:space="preserve"> </w:t>
      </w:r>
      <w:r w:rsidR="00517899" w:rsidRPr="00047667">
        <w:rPr>
          <w:rFonts w:ascii="Times New Roman" w:hAnsi="Times New Roman" w:cs="Times New Roman"/>
          <w:sz w:val="24"/>
          <w:szCs w:val="24"/>
        </w:rPr>
        <w:t xml:space="preserve">occupied housing units.  </w:t>
      </w:r>
      <w:bookmarkStart w:id="18" w:name="_Toc355246002"/>
    </w:p>
    <w:p w14:paraId="5BEB081A" w14:textId="77777777" w:rsidR="008D1C6D" w:rsidRPr="00047667" w:rsidRDefault="008D1C6D" w:rsidP="008D1C6D">
      <w:pPr>
        <w:spacing w:after="0" w:line="240" w:lineRule="auto"/>
        <w:contextualSpacing/>
        <w:rPr>
          <w:rFonts w:ascii="Times New Roman" w:hAnsi="Times New Roman" w:cs="Times New Roman"/>
        </w:rPr>
      </w:pPr>
    </w:p>
    <w:p w14:paraId="5EDF1AA0" w14:textId="583D8703" w:rsidR="00D9510B" w:rsidRPr="00047667" w:rsidRDefault="00D9510B" w:rsidP="00047667">
      <w:pPr>
        <w:pStyle w:val="Caption"/>
        <w:spacing w:before="0" w:after="0"/>
        <w:contextualSpacing/>
        <w:jc w:val="center"/>
        <w:rPr>
          <w:rFonts w:ascii="Times New Roman" w:eastAsiaTheme="majorEastAsia" w:hAnsi="Times New Roman" w:cs="Times New Roman"/>
          <w:sz w:val="28"/>
          <w:szCs w:val="28"/>
        </w:rPr>
      </w:pPr>
    </w:p>
    <w:p w14:paraId="2FA9517A" w14:textId="77777777" w:rsidR="00BB0A0E" w:rsidRPr="00047667" w:rsidRDefault="002432FC" w:rsidP="00047667">
      <w:pPr>
        <w:pStyle w:val="Heading1"/>
        <w:spacing w:before="0" w:line="240" w:lineRule="auto"/>
        <w:contextualSpacing/>
        <w:rPr>
          <w:rFonts w:ascii="Times New Roman" w:hAnsi="Times New Roman" w:cs="Times New Roman"/>
        </w:rPr>
      </w:pPr>
      <w:bookmarkStart w:id="19" w:name="_Toc86325944"/>
      <w:r w:rsidRPr="00047667">
        <w:rPr>
          <w:rFonts w:ascii="Times New Roman" w:hAnsi="Times New Roman" w:cs="Times New Roman"/>
        </w:rPr>
        <w:t xml:space="preserve">II. </w:t>
      </w:r>
      <w:bookmarkEnd w:id="18"/>
      <w:r w:rsidR="00BB0A0E" w:rsidRPr="00047667">
        <w:rPr>
          <w:rFonts w:ascii="Times New Roman" w:hAnsi="Times New Roman" w:cs="Times New Roman"/>
        </w:rPr>
        <w:t>Data Collection and Analysis</w:t>
      </w:r>
      <w:bookmarkEnd w:id="19"/>
    </w:p>
    <w:p w14:paraId="074091FA" w14:textId="677F9DD7" w:rsidR="008F24A3" w:rsidRDefault="008F24A3" w:rsidP="00047667">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For the municipal inventory</w:t>
      </w:r>
      <w:r w:rsidR="00D13B06">
        <w:rPr>
          <w:rFonts w:ascii="Times New Roman" w:hAnsi="Times New Roman" w:cs="Times New Roman"/>
          <w:sz w:val="24"/>
        </w:rPr>
        <w:t xml:space="preserve"> update</w:t>
      </w:r>
      <w:r>
        <w:rPr>
          <w:rFonts w:ascii="Times New Roman" w:hAnsi="Times New Roman" w:cs="Times New Roman"/>
          <w:sz w:val="24"/>
        </w:rPr>
        <w:t>, information related to building and facilit</w:t>
      </w:r>
      <w:r w:rsidR="002835E3">
        <w:rPr>
          <w:rFonts w:ascii="Times New Roman" w:hAnsi="Times New Roman" w:cs="Times New Roman"/>
          <w:sz w:val="24"/>
        </w:rPr>
        <w:t xml:space="preserve">ies, streetlights, water delivery facilities, and vehicle fleet were collected for the Richland municipal operations for the 2019 year following the Local Government Operations Protocol. </w:t>
      </w:r>
      <w:r w:rsidR="002835E3" w:rsidRPr="00047667">
        <w:rPr>
          <w:rFonts w:ascii="Times New Roman" w:hAnsi="Times New Roman" w:cs="Times New Roman"/>
          <w:sz w:val="24"/>
        </w:rPr>
        <w:t xml:space="preserve">Specific data collection methods for each sector are explained within </w:t>
      </w:r>
      <w:r w:rsidR="002835E3">
        <w:rPr>
          <w:rFonts w:ascii="Times New Roman" w:hAnsi="Times New Roman" w:cs="Times New Roman"/>
          <w:sz w:val="24"/>
        </w:rPr>
        <w:t>each section</w:t>
      </w:r>
      <w:r w:rsidR="002835E3" w:rsidRPr="00047667">
        <w:rPr>
          <w:rFonts w:ascii="Times New Roman" w:hAnsi="Times New Roman" w:cs="Times New Roman"/>
          <w:sz w:val="24"/>
        </w:rPr>
        <w:t xml:space="preserve"> of this report.</w:t>
      </w:r>
    </w:p>
    <w:p w14:paraId="79693A7F" w14:textId="77777777" w:rsidR="008F24A3" w:rsidRDefault="008F24A3" w:rsidP="00047667">
      <w:pPr>
        <w:tabs>
          <w:tab w:val="left" w:pos="4860"/>
        </w:tabs>
        <w:spacing w:after="0" w:line="240" w:lineRule="auto"/>
        <w:contextualSpacing/>
        <w:rPr>
          <w:rFonts w:ascii="Times New Roman" w:hAnsi="Times New Roman" w:cs="Times New Roman"/>
          <w:sz w:val="24"/>
        </w:rPr>
      </w:pPr>
    </w:p>
    <w:p w14:paraId="40A8EAF8" w14:textId="482C9E93" w:rsidR="00E50597" w:rsidRPr="00047667" w:rsidRDefault="008F24A3" w:rsidP="00047667">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For the community inventory</w:t>
      </w:r>
      <w:r w:rsidR="00D13B06">
        <w:rPr>
          <w:rFonts w:ascii="Times New Roman" w:hAnsi="Times New Roman" w:cs="Times New Roman"/>
          <w:sz w:val="24"/>
        </w:rPr>
        <w:t xml:space="preserve"> update</w:t>
      </w:r>
      <w:r>
        <w:rPr>
          <w:rFonts w:ascii="Times New Roman" w:hAnsi="Times New Roman" w:cs="Times New Roman"/>
          <w:sz w:val="24"/>
        </w:rPr>
        <w:t>, i</w:t>
      </w:r>
      <w:r w:rsidR="00E50597" w:rsidRPr="00047667">
        <w:rPr>
          <w:rFonts w:ascii="Times New Roman" w:hAnsi="Times New Roman" w:cs="Times New Roman"/>
          <w:sz w:val="24"/>
        </w:rPr>
        <w:t xml:space="preserve">nformation related to residential, commercial/industrial, transportation, waste, </w:t>
      </w:r>
      <w:r w:rsidR="00114F45">
        <w:rPr>
          <w:rFonts w:ascii="Times New Roman" w:hAnsi="Times New Roman" w:cs="Times New Roman"/>
          <w:sz w:val="24"/>
        </w:rPr>
        <w:t xml:space="preserve">and </w:t>
      </w:r>
      <w:r w:rsidR="00E50597" w:rsidRPr="00047667">
        <w:rPr>
          <w:rFonts w:ascii="Times New Roman" w:hAnsi="Times New Roman" w:cs="Times New Roman"/>
          <w:sz w:val="24"/>
        </w:rPr>
        <w:t xml:space="preserve">wastewater </w:t>
      </w:r>
      <w:r w:rsidR="002432FC" w:rsidRPr="00047667">
        <w:rPr>
          <w:rFonts w:ascii="Times New Roman" w:hAnsi="Times New Roman" w:cs="Times New Roman"/>
          <w:sz w:val="24"/>
        </w:rPr>
        <w:t xml:space="preserve">were collected for </w:t>
      </w:r>
      <w:r w:rsidR="00E50597" w:rsidRPr="00047667">
        <w:rPr>
          <w:rFonts w:ascii="Times New Roman" w:hAnsi="Times New Roman" w:cs="Times New Roman"/>
          <w:sz w:val="24"/>
        </w:rPr>
        <w:t xml:space="preserve">the </w:t>
      </w:r>
      <w:r w:rsidR="008968C4">
        <w:rPr>
          <w:rFonts w:ascii="Times New Roman" w:hAnsi="Times New Roman" w:cs="Times New Roman"/>
          <w:sz w:val="24"/>
        </w:rPr>
        <w:t>Richland</w:t>
      </w:r>
      <w:r w:rsidR="00E50597" w:rsidRPr="00047667">
        <w:rPr>
          <w:rFonts w:ascii="Times New Roman" w:hAnsi="Times New Roman" w:cs="Times New Roman"/>
          <w:sz w:val="24"/>
        </w:rPr>
        <w:t xml:space="preserve"> community</w:t>
      </w:r>
      <w:r w:rsidR="004820A1" w:rsidRPr="00047667">
        <w:rPr>
          <w:rFonts w:ascii="Times New Roman" w:hAnsi="Times New Roman" w:cs="Times New Roman"/>
          <w:sz w:val="24"/>
          <w:szCs w:val="24"/>
        </w:rPr>
        <w:t xml:space="preserve"> </w:t>
      </w:r>
      <w:r w:rsidR="002432FC" w:rsidRPr="00047667">
        <w:rPr>
          <w:rFonts w:ascii="Times New Roman" w:hAnsi="Times New Roman" w:cs="Times New Roman"/>
          <w:sz w:val="24"/>
        </w:rPr>
        <w:t xml:space="preserve">for the </w:t>
      </w:r>
      <w:r w:rsidR="000F5A94">
        <w:rPr>
          <w:rFonts w:ascii="Times New Roman" w:hAnsi="Times New Roman" w:cs="Times New Roman"/>
          <w:sz w:val="24"/>
        </w:rPr>
        <w:t>2019</w:t>
      </w:r>
      <w:r w:rsidR="00E50597" w:rsidRPr="00047667">
        <w:rPr>
          <w:rFonts w:ascii="Times New Roman" w:hAnsi="Times New Roman" w:cs="Times New Roman"/>
          <w:sz w:val="24"/>
        </w:rPr>
        <w:t xml:space="preserve"> </w:t>
      </w:r>
      <w:r w:rsidR="007447EC" w:rsidRPr="00047667">
        <w:rPr>
          <w:rFonts w:ascii="Times New Roman" w:hAnsi="Times New Roman" w:cs="Times New Roman"/>
          <w:sz w:val="24"/>
        </w:rPr>
        <w:t xml:space="preserve">year </w:t>
      </w:r>
      <w:r w:rsidR="00F953D7" w:rsidRPr="00047667">
        <w:rPr>
          <w:rFonts w:ascii="Times New Roman" w:hAnsi="Times New Roman" w:cs="Times New Roman"/>
          <w:sz w:val="24"/>
        </w:rPr>
        <w:t xml:space="preserve">following </w:t>
      </w:r>
      <w:r w:rsidR="008D1B8A">
        <w:rPr>
          <w:rFonts w:ascii="Times New Roman" w:hAnsi="Times New Roman" w:cs="Times New Roman"/>
          <w:sz w:val="24"/>
        </w:rPr>
        <w:t>the</w:t>
      </w:r>
      <w:r w:rsidR="00F953D7" w:rsidRPr="00047667">
        <w:rPr>
          <w:rFonts w:ascii="Times New Roman" w:hAnsi="Times New Roman" w:cs="Times New Roman"/>
          <w:bCs/>
          <w:sz w:val="24"/>
          <w:szCs w:val="26"/>
        </w:rPr>
        <w:t xml:space="preserve"> U</w:t>
      </w:r>
      <w:r w:rsidR="008D1B8A">
        <w:rPr>
          <w:rFonts w:ascii="Times New Roman" w:hAnsi="Times New Roman" w:cs="Times New Roman"/>
          <w:bCs/>
          <w:sz w:val="24"/>
          <w:szCs w:val="26"/>
        </w:rPr>
        <w:t>.</w:t>
      </w:r>
      <w:r w:rsidR="00F953D7" w:rsidRPr="00047667">
        <w:rPr>
          <w:rFonts w:ascii="Times New Roman" w:hAnsi="Times New Roman" w:cs="Times New Roman"/>
          <w:bCs/>
          <w:sz w:val="24"/>
          <w:szCs w:val="26"/>
        </w:rPr>
        <w:t>S</w:t>
      </w:r>
      <w:r w:rsidR="008D1B8A">
        <w:rPr>
          <w:rFonts w:ascii="Times New Roman" w:hAnsi="Times New Roman" w:cs="Times New Roman"/>
          <w:bCs/>
          <w:sz w:val="24"/>
          <w:szCs w:val="26"/>
        </w:rPr>
        <w:t>.</w:t>
      </w:r>
      <w:r w:rsidR="00F953D7" w:rsidRPr="00047667">
        <w:rPr>
          <w:rFonts w:ascii="Times New Roman" w:hAnsi="Times New Roman" w:cs="Times New Roman"/>
          <w:bCs/>
          <w:sz w:val="24"/>
          <w:szCs w:val="26"/>
        </w:rPr>
        <w:t xml:space="preserve"> Community Protocol</w:t>
      </w:r>
      <w:r w:rsidR="007447EC" w:rsidRPr="00047667">
        <w:rPr>
          <w:rFonts w:ascii="Times New Roman" w:hAnsi="Times New Roman" w:cs="Times New Roman"/>
          <w:sz w:val="24"/>
        </w:rPr>
        <w:t>.</w:t>
      </w:r>
      <w:r w:rsidR="00036127" w:rsidRPr="00047667">
        <w:rPr>
          <w:rFonts w:ascii="Times New Roman" w:hAnsi="Times New Roman" w:cs="Times New Roman"/>
          <w:sz w:val="24"/>
        </w:rPr>
        <w:t xml:space="preserve">  </w:t>
      </w:r>
      <w:r w:rsidR="00535D22" w:rsidRPr="00047667">
        <w:rPr>
          <w:rFonts w:ascii="Times New Roman" w:hAnsi="Times New Roman" w:cs="Times New Roman"/>
          <w:sz w:val="24"/>
        </w:rPr>
        <w:t xml:space="preserve">Specific data collection methods </w:t>
      </w:r>
      <w:r w:rsidR="00BB0A0E" w:rsidRPr="00047667">
        <w:rPr>
          <w:rFonts w:ascii="Times New Roman" w:hAnsi="Times New Roman" w:cs="Times New Roman"/>
          <w:sz w:val="24"/>
        </w:rPr>
        <w:t xml:space="preserve">for each sector </w:t>
      </w:r>
      <w:r w:rsidR="00535D22" w:rsidRPr="00047667">
        <w:rPr>
          <w:rFonts w:ascii="Times New Roman" w:hAnsi="Times New Roman" w:cs="Times New Roman"/>
          <w:sz w:val="24"/>
        </w:rPr>
        <w:t xml:space="preserve">are explained within </w:t>
      </w:r>
      <w:r w:rsidR="00CA7106">
        <w:rPr>
          <w:rFonts w:ascii="Times New Roman" w:hAnsi="Times New Roman" w:cs="Times New Roman"/>
          <w:sz w:val="24"/>
        </w:rPr>
        <w:t>each section</w:t>
      </w:r>
      <w:r w:rsidR="00535D22" w:rsidRPr="00047667">
        <w:rPr>
          <w:rFonts w:ascii="Times New Roman" w:hAnsi="Times New Roman" w:cs="Times New Roman"/>
          <w:sz w:val="24"/>
        </w:rPr>
        <w:t xml:space="preserve"> of this report.</w:t>
      </w:r>
    </w:p>
    <w:p w14:paraId="70DF9E56" w14:textId="77777777" w:rsidR="00535D22" w:rsidRPr="00047667" w:rsidRDefault="00535D22" w:rsidP="00047667">
      <w:pPr>
        <w:tabs>
          <w:tab w:val="left" w:pos="4860"/>
        </w:tabs>
        <w:spacing w:after="0" w:line="240" w:lineRule="auto"/>
        <w:contextualSpacing/>
        <w:rPr>
          <w:rFonts w:ascii="Times New Roman" w:hAnsi="Times New Roman" w:cs="Times New Roman"/>
          <w:sz w:val="24"/>
        </w:rPr>
      </w:pPr>
    </w:p>
    <w:p w14:paraId="7B2877E9" w14:textId="51A62C51" w:rsidR="00535D22" w:rsidRPr="00047667" w:rsidRDefault="008D1B8A" w:rsidP="00047667">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The </w:t>
      </w:r>
      <w:r w:rsidR="00535D22" w:rsidRPr="00047667">
        <w:rPr>
          <w:rFonts w:ascii="Times New Roman" w:hAnsi="Times New Roman" w:cs="Times New Roman"/>
          <w:sz w:val="24"/>
        </w:rPr>
        <w:t>ICLEI</w:t>
      </w:r>
      <w:r w:rsidR="003D270E">
        <w:rPr>
          <w:rFonts w:ascii="Times New Roman" w:hAnsi="Times New Roman" w:cs="Times New Roman"/>
          <w:sz w:val="24"/>
        </w:rPr>
        <w:t xml:space="preserve"> </w:t>
      </w:r>
      <w:r w:rsidR="00535D22" w:rsidRPr="00047667">
        <w:rPr>
          <w:rFonts w:ascii="Times New Roman" w:hAnsi="Times New Roman" w:cs="Times New Roman"/>
          <w:sz w:val="24"/>
        </w:rPr>
        <w:t xml:space="preserve">ClearPath </w:t>
      </w:r>
      <w:r w:rsidR="003D270E">
        <w:rPr>
          <w:rFonts w:ascii="Times New Roman" w:hAnsi="Times New Roman" w:cs="Times New Roman"/>
          <w:sz w:val="24"/>
        </w:rPr>
        <w:t>tool</w:t>
      </w:r>
      <w:r w:rsidR="00535D22" w:rsidRPr="00047667">
        <w:rPr>
          <w:rFonts w:ascii="Times New Roman" w:hAnsi="Times New Roman" w:cs="Times New Roman"/>
          <w:sz w:val="24"/>
        </w:rPr>
        <w:t xml:space="preserve"> was </w:t>
      </w:r>
      <w:r>
        <w:rPr>
          <w:rFonts w:ascii="Times New Roman" w:hAnsi="Times New Roman" w:cs="Times New Roman"/>
          <w:sz w:val="24"/>
        </w:rPr>
        <w:t>utilized</w:t>
      </w:r>
      <w:r w:rsidR="00535D22" w:rsidRPr="00047667">
        <w:rPr>
          <w:rFonts w:ascii="Times New Roman" w:hAnsi="Times New Roman" w:cs="Times New Roman"/>
          <w:sz w:val="24"/>
        </w:rPr>
        <w:t xml:space="preserve"> to convert </w:t>
      </w:r>
      <w:r>
        <w:rPr>
          <w:rFonts w:ascii="Times New Roman" w:hAnsi="Times New Roman" w:cs="Times New Roman"/>
          <w:sz w:val="24"/>
        </w:rPr>
        <w:t xml:space="preserve">the </w:t>
      </w:r>
      <w:r w:rsidR="00535D22" w:rsidRPr="00047667">
        <w:rPr>
          <w:rFonts w:ascii="Times New Roman" w:hAnsi="Times New Roman" w:cs="Times New Roman"/>
          <w:sz w:val="24"/>
        </w:rPr>
        <w:t>information into emissions data measured in metric tons of carbon dioxide equivalent (MTCO</w:t>
      </w:r>
      <w:r w:rsidR="00535D22" w:rsidRPr="00047667">
        <w:rPr>
          <w:rFonts w:ascii="Times New Roman" w:hAnsi="Times New Roman" w:cs="Times New Roman"/>
          <w:sz w:val="24"/>
          <w:vertAlign w:val="subscript"/>
        </w:rPr>
        <w:t>2</w:t>
      </w:r>
      <w:r w:rsidR="00535D22" w:rsidRPr="00047667">
        <w:rPr>
          <w:rFonts w:ascii="Times New Roman" w:hAnsi="Times New Roman" w:cs="Times New Roman"/>
          <w:sz w:val="24"/>
        </w:rPr>
        <w:t>e). The online tool streamlines the process of converting different sources, units, and varieties of emissions into comparable energy use and emissions figures.</w:t>
      </w:r>
    </w:p>
    <w:p w14:paraId="44E871BC" w14:textId="77777777" w:rsidR="00535D22" w:rsidRPr="00047667" w:rsidRDefault="00535D22" w:rsidP="00047667">
      <w:pPr>
        <w:tabs>
          <w:tab w:val="left" w:pos="4860"/>
        </w:tabs>
        <w:spacing w:after="0" w:line="240" w:lineRule="auto"/>
        <w:contextualSpacing/>
        <w:rPr>
          <w:rFonts w:ascii="Times New Roman" w:hAnsi="Times New Roman" w:cs="Times New Roman"/>
          <w:sz w:val="24"/>
        </w:rPr>
      </w:pPr>
    </w:p>
    <w:p w14:paraId="0030964D" w14:textId="77777777" w:rsidR="00C41841" w:rsidRPr="00047667" w:rsidRDefault="00C41841" w:rsidP="00047667">
      <w:pPr>
        <w:pStyle w:val="Heading2"/>
        <w:spacing w:before="0" w:line="240" w:lineRule="auto"/>
        <w:contextualSpacing/>
        <w:rPr>
          <w:rFonts w:ascii="Times New Roman" w:hAnsi="Times New Roman" w:cs="Times New Roman"/>
        </w:rPr>
      </w:pPr>
      <w:bookmarkStart w:id="20" w:name="_Toc342472197"/>
      <w:bookmarkStart w:id="21" w:name="_Toc86325945"/>
      <w:r w:rsidRPr="00047667">
        <w:rPr>
          <w:rFonts w:ascii="Times New Roman" w:hAnsi="Times New Roman" w:cs="Times New Roman"/>
        </w:rPr>
        <w:t>Reporting</w:t>
      </w:r>
      <w:bookmarkEnd w:id="20"/>
      <w:bookmarkEnd w:id="21"/>
    </w:p>
    <w:p w14:paraId="15342B2C" w14:textId="0FE6A372" w:rsidR="00F54028" w:rsidRPr="00047667" w:rsidRDefault="00F54028"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three most prevalent greenhouse gases, and therefore the focus of </w:t>
      </w:r>
      <w:r w:rsidR="00CC312F" w:rsidRPr="00047667">
        <w:rPr>
          <w:rFonts w:ascii="Times New Roman" w:hAnsi="Times New Roman" w:cs="Times New Roman"/>
          <w:sz w:val="24"/>
        </w:rPr>
        <w:t>this</w:t>
      </w:r>
      <w:r w:rsidRPr="00047667">
        <w:rPr>
          <w:rFonts w:ascii="Times New Roman" w:hAnsi="Times New Roman" w:cs="Times New Roman"/>
          <w:sz w:val="24"/>
        </w:rPr>
        <w:t xml:space="preserve"> analysis, are carbon dioxide (CO</w:t>
      </w:r>
      <w:r w:rsidRPr="00047667">
        <w:rPr>
          <w:rFonts w:ascii="Times New Roman" w:hAnsi="Times New Roman" w:cs="Times New Roman"/>
          <w:sz w:val="24"/>
          <w:vertAlign w:val="subscript"/>
        </w:rPr>
        <w:t>2</w:t>
      </w:r>
      <w:r w:rsidRPr="00047667">
        <w:rPr>
          <w:rFonts w:ascii="Times New Roman" w:hAnsi="Times New Roman" w:cs="Times New Roman"/>
          <w:sz w:val="24"/>
        </w:rPr>
        <w:t>), methane (CH</w:t>
      </w:r>
      <w:r w:rsidRPr="00047667">
        <w:rPr>
          <w:rFonts w:ascii="Times New Roman" w:hAnsi="Times New Roman" w:cs="Times New Roman"/>
          <w:sz w:val="24"/>
          <w:vertAlign w:val="subscript"/>
        </w:rPr>
        <w:t>4</w:t>
      </w:r>
      <w:r w:rsidRPr="00047667">
        <w:rPr>
          <w:rFonts w:ascii="Times New Roman" w:hAnsi="Times New Roman" w:cs="Times New Roman"/>
          <w:sz w:val="24"/>
        </w:rPr>
        <w:t>) and nitrous oxide (N</w:t>
      </w:r>
      <w:r w:rsidRPr="00047667">
        <w:rPr>
          <w:rFonts w:ascii="Times New Roman" w:hAnsi="Times New Roman" w:cs="Times New Roman"/>
          <w:sz w:val="24"/>
          <w:vertAlign w:val="subscript"/>
        </w:rPr>
        <w:t>2</w:t>
      </w:r>
      <w:r w:rsidRPr="00047667">
        <w:rPr>
          <w:rFonts w:ascii="Times New Roman" w:hAnsi="Times New Roman" w:cs="Times New Roman"/>
          <w:sz w:val="24"/>
        </w:rPr>
        <w:t xml:space="preserve">O).  The unit used to discuss these gases in aggregate </w:t>
      </w:r>
      <w:r w:rsidR="003D270E">
        <w:rPr>
          <w:rFonts w:ascii="Times New Roman" w:hAnsi="Times New Roman" w:cs="Times New Roman"/>
          <w:sz w:val="24"/>
        </w:rPr>
        <w:t>is</w:t>
      </w:r>
      <w:r w:rsidR="00C64306" w:rsidRPr="00047667">
        <w:rPr>
          <w:rFonts w:ascii="Times New Roman" w:hAnsi="Times New Roman" w:cs="Times New Roman"/>
          <w:sz w:val="24"/>
        </w:rPr>
        <w:t xml:space="preserve"> </w:t>
      </w:r>
      <w:r w:rsidRPr="00047667">
        <w:rPr>
          <w:rFonts w:ascii="Times New Roman" w:hAnsi="Times New Roman" w:cs="Times New Roman"/>
          <w:sz w:val="24"/>
        </w:rPr>
        <w:t>carbon dioxide equivalent (CO</w:t>
      </w:r>
      <w:r w:rsidRPr="00047667">
        <w:rPr>
          <w:rFonts w:ascii="Times New Roman" w:hAnsi="Times New Roman" w:cs="Times New Roman"/>
          <w:sz w:val="24"/>
          <w:vertAlign w:val="subscript"/>
        </w:rPr>
        <w:t>2</w:t>
      </w:r>
      <w:r w:rsidRPr="00047667">
        <w:rPr>
          <w:rFonts w:ascii="Times New Roman" w:hAnsi="Times New Roman" w:cs="Times New Roman"/>
          <w:sz w:val="24"/>
        </w:rPr>
        <w:t>e), wh</w:t>
      </w:r>
      <w:r w:rsidR="00CC312F" w:rsidRPr="00047667">
        <w:rPr>
          <w:rFonts w:ascii="Times New Roman" w:hAnsi="Times New Roman" w:cs="Times New Roman"/>
          <w:sz w:val="24"/>
        </w:rPr>
        <w:t>ich is a conversion based on each gas’</w:t>
      </w:r>
      <w:r w:rsidR="008940F5" w:rsidRPr="00047667">
        <w:rPr>
          <w:rFonts w:ascii="Times New Roman" w:hAnsi="Times New Roman" w:cs="Times New Roman"/>
          <w:sz w:val="24"/>
        </w:rPr>
        <w:t>s</w:t>
      </w:r>
      <w:r w:rsidR="00CC312F" w:rsidRPr="00047667">
        <w:rPr>
          <w:rFonts w:ascii="Times New Roman" w:hAnsi="Times New Roman" w:cs="Times New Roman"/>
          <w:sz w:val="24"/>
        </w:rPr>
        <w:t xml:space="preserve"> Global Warming Potential (GWP), or the</w:t>
      </w:r>
      <w:r w:rsidRPr="00047667">
        <w:rPr>
          <w:rFonts w:ascii="Times New Roman" w:hAnsi="Times New Roman" w:cs="Times New Roman"/>
          <w:sz w:val="24"/>
        </w:rPr>
        <w:t xml:space="preserve"> </w:t>
      </w:r>
      <w:r w:rsidR="00CC312F" w:rsidRPr="00047667">
        <w:rPr>
          <w:rFonts w:ascii="Times New Roman" w:hAnsi="Times New Roman" w:cs="Times New Roman"/>
          <w:sz w:val="24"/>
        </w:rPr>
        <w:t>impact of 1 unit of each gas i</w:t>
      </w:r>
      <w:r w:rsidRPr="00047667">
        <w:rPr>
          <w:rFonts w:ascii="Times New Roman" w:hAnsi="Times New Roman" w:cs="Times New Roman"/>
          <w:sz w:val="24"/>
        </w:rPr>
        <w:t xml:space="preserve">n the atmosphere compared </w:t>
      </w:r>
      <w:r w:rsidR="00CC312F" w:rsidRPr="00047667">
        <w:rPr>
          <w:rFonts w:ascii="Times New Roman" w:hAnsi="Times New Roman" w:cs="Times New Roman"/>
          <w:sz w:val="24"/>
        </w:rPr>
        <w:t>to</w:t>
      </w:r>
      <w:r w:rsidRPr="00047667">
        <w:rPr>
          <w:rFonts w:ascii="Times New Roman" w:hAnsi="Times New Roman" w:cs="Times New Roman"/>
          <w:sz w:val="24"/>
        </w:rPr>
        <w:t xml:space="preserve"> 1 </w:t>
      </w:r>
      <w:r w:rsidRPr="00047667">
        <w:rPr>
          <w:rFonts w:ascii="Times New Roman" w:hAnsi="Times New Roman" w:cs="Times New Roman"/>
          <w:sz w:val="24"/>
        </w:rPr>
        <w:lastRenderedPageBreak/>
        <w:t>unit of CO</w:t>
      </w:r>
      <w:r w:rsidRPr="00047667">
        <w:rPr>
          <w:rFonts w:ascii="Times New Roman" w:hAnsi="Times New Roman" w:cs="Times New Roman"/>
          <w:sz w:val="24"/>
          <w:vertAlign w:val="subscript"/>
        </w:rPr>
        <w:t>2</w:t>
      </w:r>
      <w:r w:rsidR="00CC312F" w:rsidRPr="00047667">
        <w:rPr>
          <w:rFonts w:ascii="Times New Roman" w:hAnsi="Times New Roman" w:cs="Times New Roman"/>
          <w:sz w:val="24"/>
        </w:rPr>
        <w:t xml:space="preserve"> </w:t>
      </w:r>
      <w:r w:rsidRPr="00047667">
        <w:rPr>
          <w:rFonts w:ascii="Times New Roman" w:hAnsi="Times New Roman" w:cs="Times New Roman"/>
          <w:sz w:val="24"/>
        </w:rPr>
        <w:t xml:space="preserve">(see Table 1).  </w:t>
      </w:r>
      <w:r w:rsidR="00243293" w:rsidRPr="00047667">
        <w:rPr>
          <w:rFonts w:ascii="Times New Roman" w:hAnsi="Times New Roman" w:cs="Times New Roman"/>
          <w:sz w:val="24"/>
        </w:rPr>
        <w:t xml:space="preserve">This inventory uses the </w:t>
      </w:r>
      <w:r w:rsidR="005A743F">
        <w:rPr>
          <w:rFonts w:ascii="Times New Roman" w:hAnsi="Times New Roman" w:cs="Times New Roman"/>
          <w:sz w:val="24"/>
        </w:rPr>
        <w:t>20</w:t>
      </w:r>
      <w:r w:rsidR="0017014F">
        <w:rPr>
          <w:rFonts w:ascii="Times New Roman" w:hAnsi="Times New Roman" w:cs="Times New Roman"/>
          <w:sz w:val="24"/>
        </w:rPr>
        <w:t>-</w:t>
      </w:r>
      <w:r w:rsidR="005A743F">
        <w:rPr>
          <w:rFonts w:ascii="Times New Roman" w:hAnsi="Times New Roman" w:cs="Times New Roman"/>
          <w:sz w:val="24"/>
        </w:rPr>
        <w:t xml:space="preserve">year </w:t>
      </w:r>
      <w:r w:rsidR="00FA7689" w:rsidRPr="00047667">
        <w:rPr>
          <w:rFonts w:ascii="Times New Roman" w:hAnsi="Times New Roman" w:cs="Times New Roman"/>
          <w:sz w:val="24"/>
        </w:rPr>
        <w:t xml:space="preserve">GWP </w:t>
      </w:r>
      <w:r w:rsidR="00243293" w:rsidRPr="00047667">
        <w:rPr>
          <w:rFonts w:ascii="Times New Roman" w:hAnsi="Times New Roman" w:cs="Times New Roman"/>
          <w:sz w:val="24"/>
        </w:rPr>
        <w:t xml:space="preserve">values published by the IPCC’s </w:t>
      </w:r>
      <w:r w:rsidR="005A743F">
        <w:rPr>
          <w:rFonts w:ascii="Times New Roman" w:hAnsi="Times New Roman" w:cs="Times New Roman"/>
          <w:sz w:val="24"/>
        </w:rPr>
        <w:t>5</w:t>
      </w:r>
      <w:r w:rsidR="00243293" w:rsidRPr="00047667">
        <w:rPr>
          <w:rFonts w:ascii="Times New Roman" w:hAnsi="Times New Roman" w:cs="Times New Roman"/>
          <w:sz w:val="24"/>
          <w:vertAlign w:val="superscript"/>
        </w:rPr>
        <w:t>th</w:t>
      </w:r>
      <w:r w:rsidR="00243293" w:rsidRPr="00047667">
        <w:rPr>
          <w:rFonts w:ascii="Times New Roman" w:hAnsi="Times New Roman" w:cs="Times New Roman"/>
          <w:sz w:val="24"/>
        </w:rPr>
        <w:t xml:space="preserve"> Assessment Report. </w:t>
      </w:r>
      <w:r w:rsidR="00E151C1">
        <w:rPr>
          <w:rFonts w:ascii="Times New Roman" w:hAnsi="Times New Roman" w:cs="Times New Roman"/>
          <w:sz w:val="24"/>
        </w:rPr>
        <w:t xml:space="preserve">A discussion of emissions using the IPCC’s </w:t>
      </w:r>
      <w:r w:rsidR="0017014F">
        <w:rPr>
          <w:rFonts w:ascii="Times New Roman" w:hAnsi="Times New Roman" w:cs="Times New Roman"/>
          <w:sz w:val="24"/>
        </w:rPr>
        <w:t>4</w:t>
      </w:r>
      <w:r w:rsidR="00E151C1" w:rsidRPr="00E151C1">
        <w:rPr>
          <w:rFonts w:ascii="Times New Roman" w:hAnsi="Times New Roman" w:cs="Times New Roman"/>
          <w:sz w:val="24"/>
          <w:vertAlign w:val="superscript"/>
        </w:rPr>
        <w:t>th</w:t>
      </w:r>
      <w:r w:rsidR="00E151C1">
        <w:rPr>
          <w:rFonts w:ascii="Times New Roman" w:hAnsi="Times New Roman" w:cs="Times New Roman"/>
          <w:sz w:val="24"/>
        </w:rPr>
        <w:t xml:space="preserve"> Assessment Report</w:t>
      </w:r>
      <w:r w:rsidR="00E77BAA">
        <w:rPr>
          <w:rFonts w:ascii="Times New Roman" w:hAnsi="Times New Roman" w:cs="Times New Roman"/>
          <w:sz w:val="24"/>
        </w:rPr>
        <w:t xml:space="preserve"> is also included</w:t>
      </w:r>
      <w:r w:rsidR="00CB26F0">
        <w:rPr>
          <w:rFonts w:ascii="Times New Roman" w:hAnsi="Times New Roman" w:cs="Times New Roman"/>
          <w:sz w:val="24"/>
        </w:rPr>
        <w:t xml:space="preserve"> later in this report</w:t>
      </w:r>
      <w:r w:rsidR="0017014F">
        <w:rPr>
          <w:rFonts w:ascii="Times New Roman" w:hAnsi="Times New Roman" w:cs="Times New Roman"/>
          <w:sz w:val="24"/>
        </w:rPr>
        <w:t xml:space="preserve"> since these were the GWPs used in the 2015 inventory report</w:t>
      </w:r>
      <w:r w:rsidR="00E77BAA">
        <w:rPr>
          <w:rFonts w:ascii="Times New Roman" w:hAnsi="Times New Roman" w:cs="Times New Roman"/>
          <w:sz w:val="24"/>
        </w:rPr>
        <w:t>.</w:t>
      </w:r>
    </w:p>
    <w:p w14:paraId="144A5D23" w14:textId="77777777" w:rsidR="00F54028" w:rsidRPr="00047667" w:rsidRDefault="00F54028" w:rsidP="00047667">
      <w:pPr>
        <w:spacing w:after="0" w:line="240" w:lineRule="auto"/>
        <w:contextualSpacing/>
        <w:rPr>
          <w:rFonts w:ascii="Times New Roman" w:hAnsi="Times New Roman" w:cs="Times New Roman"/>
          <w:sz w:val="24"/>
        </w:rPr>
      </w:pPr>
    </w:p>
    <w:tbl>
      <w:tblPr>
        <w:tblStyle w:val="TableGrid"/>
        <w:tblW w:w="0" w:type="auto"/>
        <w:jc w:val="center"/>
        <w:tblLook w:val="04A0" w:firstRow="1" w:lastRow="0" w:firstColumn="1" w:lastColumn="0" w:noHBand="0" w:noVBand="1"/>
      </w:tblPr>
      <w:tblGrid>
        <w:gridCol w:w="3192"/>
        <w:gridCol w:w="3192"/>
      </w:tblGrid>
      <w:tr w:rsidR="00F54028" w:rsidRPr="00047667" w14:paraId="7331372D" w14:textId="77777777" w:rsidTr="00F54028">
        <w:trPr>
          <w:jc w:val="center"/>
        </w:trPr>
        <w:tc>
          <w:tcPr>
            <w:tcW w:w="3192" w:type="dxa"/>
          </w:tcPr>
          <w:p w14:paraId="30B6B521" w14:textId="77777777" w:rsidR="00F54028" w:rsidRPr="00047667" w:rsidRDefault="00F54028" w:rsidP="00047667">
            <w:pPr>
              <w:spacing w:after="0" w:line="240" w:lineRule="auto"/>
              <w:contextualSpacing/>
              <w:jc w:val="center"/>
              <w:rPr>
                <w:rFonts w:ascii="Times New Roman" w:hAnsi="Times New Roman" w:cs="Times New Roman"/>
                <w:b/>
                <w:sz w:val="24"/>
              </w:rPr>
            </w:pPr>
            <w:r w:rsidRPr="00047667">
              <w:rPr>
                <w:rFonts w:ascii="Times New Roman" w:hAnsi="Times New Roman" w:cs="Times New Roman"/>
                <w:b/>
                <w:sz w:val="24"/>
              </w:rPr>
              <w:t>Greenhouse Gas (GHG)</w:t>
            </w:r>
          </w:p>
        </w:tc>
        <w:tc>
          <w:tcPr>
            <w:tcW w:w="3192" w:type="dxa"/>
          </w:tcPr>
          <w:p w14:paraId="522E7B86" w14:textId="77777777" w:rsidR="00F54028" w:rsidRPr="00047667" w:rsidRDefault="00F54028" w:rsidP="00047667">
            <w:pPr>
              <w:spacing w:after="0" w:line="240" w:lineRule="auto"/>
              <w:contextualSpacing/>
              <w:jc w:val="center"/>
              <w:rPr>
                <w:rFonts w:ascii="Times New Roman" w:hAnsi="Times New Roman" w:cs="Times New Roman"/>
                <w:b/>
                <w:sz w:val="24"/>
              </w:rPr>
            </w:pPr>
            <w:r w:rsidRPr="00047667">
              <w:rPr>
                <w:rFonts w:ascii="Times New Roman" w:hAnsi="Times New Roman" w:cs="Times New Roman"/>
                <w:b/>
                <w:sz w:val="24"/>
              </w:rPr>
              <w:t>Global Warming Potential (GWP)</w:t>
            </w:r>
          </w:p>
        </w:tc>
      </w:tr>
      <w:tr w:rsidR="00F54028" w:rsidRPr="00047667" w14:paraId="3C1F395A" w14:textId="77777777" w:rsidTr="00F54028">
        <w:trPr>
          <w:jc w:val="center"/>
        </w:trPr>
        <w:tc>
          <w:tcPr>
            <w:tcW w:w="3192" w:type="dxa"/>
          </w:tcPr>
          <w:p w14:paraId="5E709CC0"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Carbon Dioxide (CO</w:t>
            </w:r>
            <w:r w:rsidRPr="00047667">
              <w:rPr>
                <w:rFonts w:ascii="Times New Roman" w:hAnsi="Times New Roman" w:cs="Times New Roman"/>
                <w:sz w:val="24"/>
                <w:vertAlign w:val="subscript"/>
              </w:rPr>
              <w:t>2</w:t>
            </w:r>
            <w:r w:rsidRPr="00047667">
              <w:rPr>
                <w:rFonts w:ascii="Times New Roman" w:hAnsi="Times New Roman" w:cs="Times New Roman"/>
                <w:sz w:val="24"/>
              </w:rPr>
              <w:t>)</w:t>
            </w:r>
          </w:p>
        </w:tc>
        <w:tc>
          <w:tcPr>
            <w:tcW w:w="3192" w:type="dxa"/>
          </w:tcPr>
          <w:p w14:paraId="649841BE" w14:textId="77777777" w:rsidR="00F54028" w:rsidRPr="00047667" w:rsidRDefault="00F54028" w:rsidP="00047667">
            <w:pPr>
              <w:spacing w:after="0" w:line="240" w:lineRule="auto"/>
              <w:contextualSpacing/>
              <w:jc w:val="center"/>
              <w:rPr>
                <w:rFonts w:ascii="Times New Roman" w:hAnsi="Times New Roman" w:cs="Times New Roman"/>
                <w:sz w:val="24"/>
              </w:rPr>
            </w:pPr>
            <w:r w:rsidRPr="00047667">
              <w:rPr>
                <w:rFonts w:ascii="Times New Roman" w:hAnsi="Times New Roman" w:cs="Times New Roman"/>
                <w:sz w:val="24"/>
              </w:rPr>
              <w:t>1</w:t>
            </w:r>
          </w:p>
        </w:tc>
      </w:tr>
      <w:tr w:rsidR="00F54028" w:rsidRPr="00047667" w14:paraId="6E4B725C" w14:textId="77777777" w:rsidTr="00F54028">
        <w:trPr>
          <w:jc w:val="center"/>
        </w:trPr>
        <w:tc>
          <w:tcPr>
            <w:tcW w:w="3192" w:type="dxa"/>
          </w:tcPr>
          <w:p w14:paraId="6787CF1C"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Methane (CH</w:t>
            </w:r>
            <w:r w:rsidRPr="00047667">
              <w:rPr>
                <w:rFonts w:ascii="Times New Roman" w:hAnsi="Times New Roman" w:cs="Times New Roman"/>
                <w:sz w:val="24"/>
                <w:vertAlign w:val="subscript"/>
              </w:rPr>
              <w:t>4</w:t>
            </w:r>
            <w:r w:rsidRPr="00047667">
              <w:rPr>
                <w:rFonts w:ascii="Times New Roman" w:hAnsi="Times New Roman" w:cs="Times New Roman"/>
                <w:sz w:val="24"/>
              </w:rPr>
              <w:t>)</w:t>
            </w:r>
          </w:p>
        </w:tc>
        <w:tc>
          <w:tcPr>
            <w:tcW w:w="3192" w:type="dxa"/>
          </w:tcPr>
          <w:p w14:paraId="4BFDD700" w14:textId="1F987AA4" w:rsidR="00F54028" w:rsidRPr="00047667" w:rsidRDefault="00084733" w:rsidP="00047667">
            <w:pPr>
              <w:spacing w:after="0" w:line="240" w:lineRule="auto"/>
              <w:contextualSpacing/>
              <w:jc w:val="center"/>
              <w:rPr>
                <w:rFonts w:ascii="Times New Roman" w:hAnsi="Times New Roman" w:cs="Times New Roman"/>
                <w:sz w:val="24"/>
              </w:rPr>
            </w:pPr>
            <w:r>
              <w:rPr>
                <w:rFonts w:ascii="Times New Roman" w:hAnsi="Times New Roman" w:cs="Times New Roman"/>
                <w:sz w:val="24"/>
              </w:rPr>
              <w:t>8</w:t>
            </w:r>
            <w:r w:rsidR="00065D42" w:rsidRPr="00047667">
              <w:rPr>
                <w:rFonts w:ascii="Times New Roman" w:hAnsi="Times New Roman" w:cs="Times New Roman"/>
                <w:sz w:val="24"/>
              </w:rPr>
              <w:t>5</w:t>
            </w:r>
          </w:p>
        </w:tc>
      </w:tr>
      <w:tr w:rsidR="00F54028" w:rsidRPr="00047667" w14:paraId="60B3A347" w14:textId="77777777" w:rsidTr="00F54028">
        <w:trPr>
          <w:jc w:val="center"/>
        </w:trPr>
        <w:tc>
          <w:tcPr>
            <w:tcW w:w="3192" w:type="dxa"/>
          </w:tcPr>
          <w:p w14:paraId="044D4781"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Nitrous Oxide (N</w:t>
            </w:r>
            <w:r w:rsidRPr="00047667">
              <w:rPr>
                <w:rFonts w:ascii="Times New Roman" w:hAnsi="Times New Roman" w:cs="Times New Roman"/>
                <w:sz w:val="24"/>
                <w:vertAlign w:val="subscript"/>
              </w:rPr>
              <w:t>2</w:t>
            </w:r>
            <w:r w:rsidRPr="00047667">
              <w:rPr>
                <w:rFonts w:ascii="Times New Roman" w:hAnsi="Times New Roman" w:cs="Times New Roman"/>
                <w:sz w:val="24"/>
              </w:rPr>
              <w:t>O)</w:t>
            </w:r>
          </w:p>
        </w:tc>
        <w:tc>
          <w:tcPr>
            <w:tcW w:w="3192" w:type="dxa"/>
          </w:tcPr>
          <w:p w14:paraId="5B012731" w14:textId="21D51125" w:rsidR="00F54028" w:rsidRPr="00047667" w:rsidRDefault="00065D42" w:rsidP="00047667">
            <w:pPr>
              <w:keepNext/>
              <w:spacing w:after="0" w:line="240" w:lineRule="auto"/>
              <w:contextualSpacing/>
              <w:jc w:val="center"/>
              <w:rPr>
                <w:rFonts w:ascii="Times New Roman" w:hAnsi="Times New Roman" w:cs="Times New Roman"/>
                <w:sz w:val="24"/>
              </w:rPr>
            </w:pPr>
            <w:r w:rsidRPr="00047667">
              <w:rPr>
                <w:rFonts w:ascii="Times New Roman" w:hAnsi="Times New Roman" w:cs="Times New Roman"/>
                <w:sz w:val="24"/>
              </w:rPr>
              <w:t>2</w:t>
            </w:r>
            <w:r w:rsidR="00084733">
              <w:rPr>
                <w:rFonts w:ascii="Times New Roman" w:hAnsi="Times New Roman" w:cs="Times New Roman"/>
                <w:sz w:val="24"/>
              </w:rPr>
              <w:t>64</w:t>
            </w:r>
          </w:p>
        </w:tc>
      </w:tr>
    </w:tbl>
    <w:p w14:paraId="3E047F3D" w14:textId="77777777" w:rsidR="000B255D" w:rsidRDefault="000B255D" w:rsidP="00047667">
      <w:pPr>
        <w:pStyle w:val="Caption"/>
        <w:spacing w:before="0" w:after="0"/>
        <w:contextualSpacing/>
        <w:jc w:val="center"/>
        <w:rPr>
          <w:rFonts w:ascii="Times New Roman" w:hAnsi="Times New Roman" w:cs="Times New Roman"/>
        </w:rPr>
      </w:pPr>
      <w:bookmarkStart w:id="22" w:name="_Toc342472166"/>
    </w:p>
    <w:p w14:paraId="459CE3BD" w14:textId="3583F1FD" w:rsidR="00F54028" w:rsidRPr="00047667" w:rsidRDefault="00F54028"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F04181" w:rsidRPr="00047667">
        <w:rPr>
          <w:rFonts w:ascii="Times New Roman" w:hAnsi="Times New Roman" w:cs="Times New Roman"/>
        </w:rPr>
        <w:fldChar w:fldCharType="begin"/>
      </w:r>
      <w:r w:rsidR="00F04181" w:rsidRPr="00047667">
        <w:rPr>
          <w:rFonts w:ascii="Times New Roman" w:hAnsi="Times New Roman" w:cs="Times New Roman"/>
        </w:rPr>
        <w:instrText xml:space="preserve"> SEQ Table \* ARABIC </w:instrText>
      </w:r>
      <w:r w:rsidR="00F04181" w:rsidRPr="00047667">
        <w:rPr>
          <w:rFonts w:ascii="Times New Roman" w:hAnsi="Times New Roman" w:cs="Times New Roman"/>
        </w:rPr>
        <w:fldChar w:fldCharType="separate"/>
      </w:r>
      <w:r w:rsidR="004352D3" w:rsidRPr="00047667">
        <w:rPr>
          <w:rFonts w:ascii="Times New Roman" w:hAnsi="Times New Roman" w:cs="Times New Roman"/>
          <w:noProof/>
        </w:rPr>
        <w:t>1</w:t>
      </w:r>
      <w:r w:rsidR="00F04181" w:rsidRPr="00047667">
        <w:rPr>
          <w:rFonts w:ascii="Times New Roman" w:hAnsi="Times New Roman" w:cs="Times New Roman"/>
          <w:noProof/>
        </w:rPr>
        <w:fldChar w:fldCharType="end"/>
      </w:r>
      <w:r w:rsidRPr="00047667">
        <w:rPr>
          <w:rFonts w:ascii="Times New Roman" w:hAnsi="Times New Roman" w:cs="Times New Roman"/>
          <w:noProof/>
        </w:rPr>
        <w:t>:</w:t>
      </w:r>
      <w:r w:rsidRPr="00047667">
        <w:rPr>
          <w:rFonts w:ascii="Times New Roman" w:hAnsi="Times New Roman" w:cs="Times New Roman"/>
        </w:rPr>
        <w:t xml:space="preserve"> </w:t>
      </w:r>
      <w:r w:rsidR="00DB70A9">
        <w:rPr>
          <w:rFonts w:ascii="Times New Roman" w:hAnsi="Times New Roman" w:cs="Times New Roman"/>
        </w:rPr>
        <w:t xml:space="preserve">IPCC </w:t>
      </w:r>
      <w:r w:rsidR="0017014F">
        <w:rPr>
          <w:rFonts w:ascii="Times New Roman" w:hAnsi="Times New Roman" w:cs="Times New Roman"/>
        </w:rPr>
        <w:t>5</w:t>
      </w:r>
      <w:r w:rsidR="00DB70A9" w:rsidRPr="00DB70A9">
        <w:rPr>
          <w:rFonts w:ascii="Times New Roman" w:hAnsi="Times New Roman" w:cs="Times New Roman"/>
          <w:vertAlign w:val="superscript"/>
        </w:rPr>
        <w:t>th</w:t>
      </w:r>
      <w:r w:rsidR="00DB70A9">
        <w:rPr>
          <w:rFonts w:ascii="Times New Roman" w:hAnsi="Times New Roman" w:cs="Times New Roman"/>
        </w:rPr>
        <w:t xml:space="preserve"> Assessment</w:t>
      </w:r>
      <w:r w:rsidR="0017014F">
        <w:rPr>
          <w:rFonts w:ascii="Times New Roman" w:hAnsi="Times New Roman" w:cs="Times New Roman"/>
        </w:rPr>
        <w:t xml:space="preserve"> 20-year </w:t>
      </w:r>
      <w:r w:rsidRPr="00047667">
        <w:rPr>
          <w:rFonts w:ascii="Times New Roman" w:hAnsi="Times New Roman" w:cs="Times New Roman"/>
        </w:rPr>
        <w:t>Global Warming Potential</w:t>
      </w:r>
      <w:r w:rsidR="0017014F" w:rsidRPr="0017014F">
        <w:rPr>
          <w:rFonts w:ascii="Times New Roman" w:hAnsi="Times New Roman" w:cs="Times New Roman"/>
        </w:rPr>
        <w:t xml:space="preserve"> </w:t>
      </w:r>
      <w:bookmarkEnd w:id="22"/>
      <w:r w:rsidR="00F22466">
        <w:rPr>
          <w:rFonts w:ascii="Times New Roman" w:hAnsi="Times New Roman" w:cs="Times New Roman"/>
        </w:rPr>
        <w:t>Values</w:t>
      </w:r>
    </w:p>
    <w:p w14:paraId="738610EB" w14:textId="77777777" w:rsidR="00F54028" w:rsidRPr="00047667" w:rsidRDefault="00F54028" w:rsidP="00047667">
      <w:pPr>
        <w:spacing w:after="0" w:line="240" w:lineRule="auto"/>
        <w:contextualSpacing/>
        <w:rPr>
          <w:rFonts w:ascii="Times New Roman" w:hAnsi="Times New Roman" w:cs="Times New Roman"/>
          <w:sz w:val="24"/>
        </w:rPr>
      </w:pPr>
    </w:p>
    <w:p w14:paraId="463F29E8" w14:textId="0DE33322" w:rsidR="00F37716" w:rsidRDefault="0051205E"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Emissions are reported by sector and source in th</w:t>
      </w:r>
      <w:r w:rsidR="007C2DC7">
        <w:rPr>
          <w:rFonts w:ascii="Times New Roman" w:hAnsi="Times New Roman" w:cs="Times New Roman"/>
          <w:sz w:val="24"/>
        </w:rPr>
        <w:t>e community</w:t>
      </w:r>
      <w:r w:rsidRPr="00047667">
        <w:rPr>
          <w:rFonts w:ascii="Times New Roman" w:hAnsi="Times New Roman" w:cs="Times New Roman"/>
          <w:sz w:val="24"/>
        </w:rPr>
        <w:t xml:space="preserve"> inventory</w:t>
      </w:r>
      <w:r w:rsidR="007C2DC7">
        <w:rPr>
          <w:rFonts w:ascii="Times New Roman" w:hAnsi="Times New Roman" w:cs="Times New Roman"/>
          <w:sz w:val="24"/>
        </w:rPr>
        <w:t xml:space="preserve"> update and also by scope for the municipal update</w:t>
      </w:r>
      <w:r w:rsidRPr="00047667">
        <w:rPr>
          <w:rFonts w:ascii="Times New Roman" w:hAnsi="Times New Roman" w:cs="Times New Roman"/>
          <w:sz w:val="24"/>
        </w:rPr>
        <w:t xml:space="preserve">.  </w:t>
      </w:r>
      <w:r w:rsidR="00F37716" w:rsidRPr="00047667">
        <w:rPr>
          <w:rFonts w:ascii="Times New Roman" w:hAnsi="Times New Roman" w:cs="Times New Roman"/>
          <w:sz w:val="24"/>
        </w:rPr>
        <w:t>Sectors a</w:t>
      </w:r>
      <w:r w:rsidR="002432FC" w:rsidRPr="00047667">
        <w:rPr>
          <w:rFonts w:ascii="Times New Roman" w:hAnsi="Times New Roman" w:cs="Times New Roman"/>
          <w:sz w:val="24"/>
        </w:rPr>
        <w:t xml:space="preserve">re included or excluded in the boundaries of </w:t>
      </w:r>
      <w:r w:rsidR="00F37716" w:rsidRPr="00047667">
        <w:rPr>
          <w:rFonts w:ascii="Times New Roman" w:hAnsi="Times New Roman" w:cs="Times New Roman"/>
          <w:sz w:val="24"/>
        </w:rPr>
        <w:t>GHG inventories</w:t>
      </w:r>
      <w:r w:rsidR="002432FC" w:rsidRPr="00047667">
        <w:rPr>
          <w:rFonts w:ascii="Times New Roman" w:hAnsi="Times New Roman" w:cs="Times New Roman"/>
          <w:sz w:val="24"/>
        </w:rPr>
        <w:t xml:space="preserve"> based on availability of data</w:t>
      </w:r>
      <w:r w:rsidR="00F54028" w:rsidRPr="00047667">
        <w:rPr>
          <w:rFonts w:ascii="Times New Roman" w:hAnsi="Times New Roman" w:cs="Times New Roman"/>
          <w:sz w:val="24"/>
        </w:rPr>
        <w:t>,</w:t>
      </w:r>
      <w:r w:rsidR="002432FC" w:rsidRPr="00047667">
        <w:rPr>
          <w:rFonts w:ascii="Times New Roman" w:hAnsi="Times New Roman" w:cs="Times New Roman"/>
          <w:sz w:val="24"/>
        </w:rPr>
        <w:t xml:space="preserve"> relevance to emissions totals</w:t>
      </w:r>
      <w:r w:rsidR="00F54028" w:rsidRPr="00047667">
        <w:rPr>
          <w:rFonts w:ascii="Times New Roman" w:hAnsi="Times New Roman" w:cs="Times New Roman"/>
          <w:sz w:val="24"/>
        </w:rPr>
        <w:t>,</w:t>
      </w:r>
      <w:r w:rsidR="002432FC" w:rsidRPr="00047667">
        <w:rPr>
          <w:rFonts w:ascii="Times New Roman" w:hAnsi="Times New Roman" w:cs="Times New Roman"/>
          <w:sz w:val="24"/>
        </w:rPr>
        <w:t xml:space="preserve"> and scale to which they can be changed</w:t>
      </w:r>
      <w:r w:rsidR="00F54028" w:rsidRPr="00047667">
        <w:rPr>
          <w:rFonts w:ascii="Times New Roman" w:hAnsi="Times New Roman" w:cs="Times New Roman"/>
          <w:sz w:val="24"/>
        </w:rPr>
        <w:t xml:space="preserve">.  </w:t>
      </w:r>
      <w:r w:rsidR="007C2DC7">
        <w:rPr>
          <w:rFonts w:ascii="Times New Roman" w:hAnsi="Times New Roman" w:cs="Times New Roman"/>
          <w:sz w:val="24"/>
        </w:rPr>
        <w:t xml:space="preserve">The municipal inventory update includes emissions for the buildings and facilities, streetlights, water delivery facilities, and vehicle fleet sector. </w:t>
      </w:r>
      <w:r w:rsidRPr="00047667">
        <w:rPr>
          <w:rFonts w:ascii="Times New Roman" w:hAnsi="Times New Roman" w:cs="Times New Roman"/>
          <w:sz w:val="24"/>
        </w:rPr>
        <w:t>Th</w:t>
      </w:r>
      <w:r w:rsidR="007C2DC7">
        <w:rPr>
          <w:rFonts w:ascii="Times New Roman" w:hAnsi="Times New Roman" w:cs="Times New Roman"/>
          <w:sz w:val="24"/>
        </w:rPr>
        <w:t>e community</w:t>
      </w:r>
      <w:r w:rsidRPr="00047667">
        <w:rPr>
          <w:rFonts w:ascii="Times New Roman" w:hAnsi="Times New Roman" w:cs="Times New Roman"/>
          <w:sz w:val="24"/>
        </w:rPr>
        <w:t xml:space="preserve"> inventory </w:t>
      </w:r>
      <w:r w:rsidR="007C2DC7">
        <w:rPr>
          <w:rFonts w:ascii="Times New Roman" w:hAnsi="Times New Roman" w:cs="Times New Roman"/>
          <w:sz w:val="24"/>
        </w:rPr>
        <w:t xml:space="preserve">update </w:t>
      </w:r>
      <w:r w:rsidRPr="00047667">
        <w:rPr>
          <w:rFonts w:ascii="Times New Roman" w:hAnsi="Times New Roman" w:cs="Times New Roman"/>
          <w:sz w:val="24"/>
        </w:rPr>
        <w:t xml:space="preserve">includes emissions for the </w:t>
      </w:r>
      <w:r w:rsidR="00382177">
        <w:rPr>
          <w:rFonts w:ascii="Times New Roman" w:hAnsi="Times New Roman" w:cs="Times New Roman"/>
          <w:sz w:val="24"/>
        </w:rPr>
        <w:t>r</w:t>
      </w:r>
      <w:r w:rsidRPr="00047667">
        <w:rPr>
          <w:rFonts w:ascii="Times New Roman" w:hAnsi="Times New Roman" w:cs="Times New Roman"/>
          <w:sz w:val="24"/>
        </w:rPr>
        <w:t xml:space="preserve">esidential, </w:t>
      </w:r>
      <w:r w:rsidR="00382177">
        <w:rPr>
          <w:rFonts w:ascii="Times New Roman" w:hAnsi="Times New Roman" w:cs="Times New Roman"/>
          <w:sz w:val="24"/>
        </w:rPr>
        <w:t>c</w:t>
      </w:r>
      <w:r w:rsidRPr="00047667">
        <w:rPr>
          <w:rFonts w:ascii="Times New Roman" w:hAnsi="Times New Roman" w:cs="Times New Roman"/>
          <w:sz w:val="24"/>
        </w:rPr>
        <w:t>ommercial/</w:t>
      </w:r>
      <w:r w:rsidR="00382177">
        <w:rPr>
          <w:rFonts w:ascii="Times New Roman" w:hAnsi="Times New Roman" w:cs="Times New Roman"/>
          <w:sz w:val="24"/>
        </w:rPr>
        <w:t>i</w:t>
      </w:r>
      <w:r w:rsidRPr="00047667">
        <w:rPr>
          <w:rFonts w:ascii="Times New Roman" w:hAnsi="Times New Roman" w:cs="Times New Roman"/>
          <w:sz w:val="24"/>
        </w:rPr>
        <w:t xml:space="preserve">ndustrial, </w:t>
      </w:r>
      <w:r w:rsidR="00382177">
        <w:rPr>
          <w:rFonts w:ascii="Times New Roman" w:hAnsi="Times New Roman" w:cs="Times New Roman"/>
          <w:sz w:val="24"/>
        </w:rPr>
        <w:t>t</w:t>
      </w:r>
      <w:r w:rsidRPr="00047667">
        <w:rPr>
          <w:rFonts w:ascii="Times New Roman" w:hAnsi="Times New Roman" w:cs="Times New Roman"/>
          <w:sz w:val="24"/>
        </w:rPr>
        <w:t xml:space="preserve">ransportation, </w:t>
      </w:r>
      <w:r w:rsidR="00382177">
        <w:rPr>
          <w:rFonts w:ascii="Times New Roman" w:hAnsi="Times New Roman" w:cs="Times New Roman"/>
          <w:sz w:val="24"/>
        </w:rPr>
        <w:t>w</w:t>
      </w:r>
      <w:r w:rsidRPr="00047667">
        <w:rPr>
          <w:rFonts w:ascii="Times New Roman" w:hAnsi="Times New Roman" w:cs="Times New Roman"/>
          <w:sz w:val="24"/>
        </w:rPr>
        <w:t xml:space="preserve">aste, </w:t>
      </w:r>
      <w:r w:rsidR="007C2DC7">
        <w:rPr>
          <w:rFonts w:ascii="Times New Roman" w:hAnsi="Times New Roman" w:cs="Times New Roman"/>
          <w:sz w:val="24"/>
        </w:rPr>
        <w:t xml:space="preserve">and </w:t>
      </w:r>
      <w:r w:rsidR="00382177">
        <w:rPr>
          <w:rFonts w:ascii="Times New Roman" w:hAnsi="Times New Roman" w:cs="Times New Roman"/>
          <w:sz w:val="24"/>
        </w:rPr>
        <w:t>w</w:t>
      </w:r>
      <w:r w:rsidRPr="00047667">
        <w:rPr>
          <w:rFonts w:ascii="Times New Roman" w:hAnsi="Times New Roman" w:cs="Times New Roman"/>
          <w:sz w:val="24"/>
        </w:rPr>
        <w:t>astewater sectors.</w:t>
      </w:r>
      <w:r w:rsidR="003C01A4">
        <w:rPr>
          <w:rFonts w:ascii="Times New Roman" w:hAnsi="Times New Roman" w:cs="Times New Roman"/>
          <w:sz w:val="24"/>
        </w:rPr>
        <w:t xml:space="preserve"> </w:t>
      </w:r>
      <w:r w:rsidRPr="00047667">
        <w:rPr>
          <w:rFonts w:ascii="Times New Roman" w:hAnsi="Times New Roman" w:cs="Times New Roman"/>
          <w:sz w:val="24"/>
        </w:rPr>
        <w:t xml:space="preserve">Commercial and </w:t>
      </w:r>
      <w:r w:rsidR="00382177">
        <w:rPr>
          <w:rFonts w:ascii="Times New Roman" w:hAnsi="Times New Roman" w:cs="Times New Roman"/>
          <w:sz w:val="24"/>
        </w:rPr>
        <w:t>i</w:t>
      </w:r>
      <w:r w:rsidRPr="00047667">
        <w:rPr>
          <w:rFonts w:ascii="Times New Roman" w:hAnsi="Times New Roman" w:cs="Times New Roman"/>
          <w:sz w:val="24"/>
        </w:rPr>
        <w:t>ndustrial sectors are combined due to availability of data from the U</w:t>
      </w:r>
      <w:r w:rsidR="003C01A4">
        <w:rPr>
          <w:rFonts w:ascii="Times New Roman" w:hAnsi="Times New Roman" w:cs="Times New Roman"/>
          <w:sz w:val="24"/>
        </w:rPr>
        <w:t xml:space="preserve">tility </w:t>
      </w:r>
      <w:r w:rsidRPr="00047667">
        <w:rPr>
          <w:rFonts w:ascii="Times New Roman" w:hAnsi="Times New Roman" w:cs="Times New Roman"/>
          <w:sz w:val="24"/>
        </w:rPr>
        <w:t>E</w:t>
      </w:r>
      <w:r w:rsidR="003C01A4">
        <w:rPr>
          <w:rFonts w:ascii="Times New Roman" w:hAnsi="Times New Roman" w:cs="Times New Roman"/>
          <w:sz w:val="24"/>
        </w:rPr>
        <w:t xml:space="preserve">nergy </w:t>
      </w:r>
      <w:r w:rsidRPr="00047667">
        <w:rPr>
          <w:rFonts w:ascii="Times New Roman" w:hAnsi="Times New Roman" w:cs="Times New Roman"/>
          <w:sz w:val="24"/>
        </w:rPr>
        <w:t>R</w:t>
      </w:r>
      <w:r w:rsidR="003C01A4">
        <w:rPr>
          <w:rFonts w:ascii="Times New Roman" w:hAnsi="Times New Roman" w:cs="Times New Roman"/>
          <w:sz w:val="24"/>
        </w:rPr>
        <w:t>egistry (UER)</w:t>
      </w:r>
      <w:r w:rsidRPr="00047667">
        <w:rPr>
          <w:rFonts w:ascii="Times New Roman" w:hAnsi="Times New Roman" w:cs="Times New Roman"/>
          <w:sz w:val="24"/>
        </w:rPr>
        <w:t xml:space="preserve">, which combines </w:t>
      </w:r>
      <w:r w:rsidR="00382177">
        <w:rPr>
          <w:rFonts w:ascii="Times New Roman" w:hAnsi="Times New Roman" w:cs="Times New Roman"/>
          <w:sz w:val="24"/>
        </w:rPr>
        <w:t>c</w:t>
      </w:r>
      <w:r w:rsidRPr="00047667">
        <w:rPr>
          <w:rFonts w:ascii="Times New Roman" w:hAnsi="Times New Roman" w:cs="Times New Roman"/>
          <w:sz w:val="24"/>
        </w:rPr>
        <w:t>ommercial/</w:t>
      </w:r>
      <w:r w:rsidR="00382177">
        <w:rPr>
          <w:rFonts w:ascii="Times New Roman" w:hAnsi="Times New Roman" w:cs="Times New Roman"/>
          <w:sz w:val="24"/>
        </w:rPr>
        <w:t>i</w:t>
      </w:r>
      <w:r w:rsidRPr="00047667">
        <w:rPr>
          <w:rFonts w:ascii="Times New Roman" w:hAnsi="Times New Roman" w:cs="Times New Roman"/>
          <w:sz w:val="24"/>
        </w:rPr>
        <w:t>ndustrial electricity and natural gas use into</w:t>
      </w:r>
      <w:r w:rsidR="00DF2252">
        <w:rPr>
          <w:rFonts w:ascii="Times New Roman" w:hAnsi="Times New Roman" w:cs="Times New Roman"/>
          <w:sz w:val="24"/>
        </w:rPr>
        <w:t xml:space="preserve"> what it refers to as</w:t>
      </w:r>
      <w:r w:rsidRPr="00047667">
        <w:rPr>
          <w:rFonts w:ascii="Times New Roman" w:hAnsi="Times New Roman" w:cs="Times New Roman"/>
          <w:sz w:val="24"/>
        </w:rPr>
        <w:t xml:space="preserve"> the “</w:t>
      </w:r>
      <w:r w:rsidR="00ED557F">
        <w:rPr>
          <w:rFonts w:ascii="Times New Roman" w:hAnsi="Times New Roman" w:cs="Times New Roman"/>
          <w:sz w:val="24"/>
        </w:rPr>
        <w:t>b</w:t>
      </w:r>
      <w:r w:rsidRPr="00047667">
        <w:rPr>
          <w:rFonts w:ascii="Times New Roman" w:hAnsi="Times New Roman" w:cs="Times New Roman"/>
          <w:sz w:val="24"/>
        </w:rPr>
        <w:t>usiness” sector.</w:t>
      </w:r>
      <w:r w:rsidR="002432FC" w:rsidRPr="00047667">
        <w:rPr>
          <w:rFonts w:ascii="Times New Roman" w:hAnsi="Times New Roman" w:cs="Times New Roman"/>
          <w:sz w:val="24"/>
        </w:rPr>
        <w:t xml:space="preserve"> </w:t>
      </w:r>
      <w:r w:rsidR="00173D18" w:rsidRPr="00047667">
        <w:rPr>
          <w:rFonts w:ascii="Times New Roman" w:hAnsi="Times New Roman" w:cs="Times New Roman"/>
          <w:sz w:val="24"/>
        </w:rPr>
        <w:t>E</w:t>
      </w:r>
      <w:r w:rsidR="00F37716" w:rsidRPr="00047667">
        <w:rPr>
          <w:rFonts w:ascii="Times New Roman" w:hAnsi="Times New Roman" w:cs="Times New Roman"/>
          <w:sz w:val="24"/>
        </w:rPr>
        <w:t xml:space="preserve">missions data </w:t>
      </w:r>
      <w:r w:rsidR="00173D18" w:rsidRPr="00047667">
        <w:rPr>
          <w:rFonts w:ascii="Times New Roman" w:hAnsi="Times New Roman" w:cs="Times New Roman"/>
          <w:sz w:val="24"/>
        </w:rPr>
        <w:t>is also reported by source, including e</w:t>
      </w:r>
      <w:r w:rsidR="00F37716" w:rsidRPr="00047667">
        <w:rPr>
          <w:rFonts w:ascii="Times New Roman" w:hAnsi="Times New Roman" w:cs="Times New Roman"/>
          <w:sz w:val="24"/>
        </w:rPr>
        <w:t>lectricity, natural gas, fuel oil</w:t>
      </w:r>
      <w:r w:rsidR="00173D18" w:rsidRPr="00047667">
        <w:rPr>
          <w:rFonts w:ascii="Times New Roman" w:hAnsi="Times New Roman" w:cs="Times New Roman"/>
          <w:sz w:val="24"/>
        </w:rPr>
        <w:t>, propane</w:t>
      </w:r>
      <w:r w:rsidR="004441B1">
        <w:rPr>
          <w:rFonts w:ascii="Times New Roman" w:hAnsi="Times New Roman" w:cs="Times New Roman"/>
          <w:sz w:val="24"/>
        </w:rPr>
        <w:t>,</w:t>
      </w:r>
      <w:r w:rsidR="00173D18" w:rsidRPr="00047667">
        <w:rPr>
          <w:rFonts w:ascii="Times New Roman" w:hAnsi="Times New Roman" w:cs="Times New Roman"/>
          <w:sz w:val="24"/>
        </w:rPr>
        <w:t xml:space="preserve"> </w:t>
      </w:r>
      <w:r w:rsidR="00F37716" w:rsidRPr="00047667">
        <w:rPr>
          <w:rFonts w:ascii="Times New Roman" w:hAnsi="Times New Roman" w:cs="Times New Roman"/>
          <w:sz w:val="24"/>
        </w:rPr>
        <w:t>gasoline</w:t>
      </w:r>
      <w:r w:rsidR="004441B1">
        <w:rPr>
          <w:rFonts w:ascii="Times New Roman" w:hAnsi="Times New Roman" w:cs="Times New Roman"/>
          <w:sz w:val="24"/>
        </w:rPr>
        <w:t>,</w:t>
      </w:r>
      <w:r w:rsidR="002636A9">
        <w:rPr>
          <w:rFonts w:ascii="Times New Roman" w:hAnsi="Times New Roman" w:cs="Times New Roman"/>
          <w:sz w:val="24"/>
        </w:rPr>
        <w:t xml:space="preserve"> and diesel</w:t>
      </w:r>
      <w:r w:rsidR="00F37716" w:rsidRPr="00047667">
        <w:rPr>
          <w:rFonts w:ascii="Times New Roman" w:hAnsi="Times New Roman" w:cs="Times New Roman"/>
          <w:sz w:val="24"/>
        </w:rPr>
        <w:t>.</w:t>
      </w:r>
      <w:bookmarkStart w:id="23" w:name="_Toc355246007"/>
    </w:p>
    <w:p w14:paraId="602D4C28" w14:textId="26C9970F" w:rsidR="00226544" w:rsidRDefault="00226544" w:rsidP="00047667">
      <w:pPr>
        <w:spacing w:after="0" w:line="240" w:lineRule="auto"/>
        <w:contextualSpacing/>
        <w:rPr>
          <w:rFonts w:ascii="Times New Roman" w:hAnsi="Times New Roman" w:cs="Times New Roman"/>
          <w:sz w:val="24"/>
        </w:rPr>
      </w:pPr>
    </w:p>
    <w:p w14:paraId="624F85AC" w14:textId="093D12D2" w:rsidR="00226544" w:rsidRPr="00047667" w:rsidRDefault="00226544" w:rsidP="00226544">
      <w:pPr>
        <w:pStyle w:val="Heading1"/>
        <w:spacing w:before="0" w:line="240" w:lineRule="auto"/>
        <w:contextualSpacing/>
        <w:rPr>
          <w:rFonts w:ascii="Times New Roman" w:hAnsi="Times New Roman" w:cs="Times New Roman"/>
        </w:rPr>
      </w:pPr>
      <w:bookmarkStart w:id="24" w:name="_Toc86325946"/>
      <w:r w:rsidRPr="00047667">
        <w:rPr>
          <w:rFonts w:ascii="Times New Roman" w:hAnsi="Times New Roman" w:cs="Times New Roman"/>
        </w:rPr>
        <w:t xml:space="preserve">III. </w:t>
      </w:r>
      <w:r>
        <w:rPr>
          <w:rFonts w:ascii="Times New Roman" w:hAnsi="Times New Roman" w:cs="Times New Roman"/>
        </w:rPr>
        <w:t>Municipal Operations</w:t>
      </w:r>
      <w:r w:rsidRPr="00047667">
        <w:rPr>
          <w:rFonts w:ascii="Times New Roman" w:hAnsi="Times New Roman" w:cs="Times New Roman"/>
        </w:rPr>
        <w:t xml:space="preserve"> Emissions Inventory</w:t>
      </w:r>
      <w:bookmarkEnd w:id="24"/>
    </w:p>
    <w:p w14:paraId="1FC7F24D" w14:textId="77777777" w:rsidR="00226544" w:rsidRPr="00047667" w:rsidRDefault="00226544" w:rsidP="00226544">
      <w:pPr>
        <w:spacing w:after="0" w:line="240" w:lineRule="auto"/>
        <w:contextualSpacing/>
        <w:rPr>
          <w:rFonts w:ascii="Times New Roman" w:hAnsi="Times New Roman" w:cs="Times New Roman"/>
          <w:lang w:eastAsia="ja-JP"/>
        </w:rPr>
      </w:pPr>
    </w:p>
    <w:p w14:paraId="54A72D24" w14:textId="77777777" w:rsidR="00226544" w:rsidRPr="00047667" w:rsidRDefault="00226544" w:rsidP="00226544">
      <w:pPr>
        <w:pStyle w:val="Heading2"/>
        <w:spacing w:before="0" w:line="240" w:lineRule="auto"/>
        <w:contextualSpacing/>
        <w:rPr>
          <w:rFonts w:ascii="Times New Roman" w:hAnsi="Times New Roman" w:cs="Times New Roman"/>
        </w:rPr>
      </w:pPr>
      <w:bookmarkStart w:id="25" w:name="_Toc86325947"/>
      <w:r w:rsidRPr="00047667">
        <w:rPr>
          <w:rFonts w:ascii="Times New Roman" w:hAnsi="Times New Roman" w:cs="Times New Roman"/>
        </w:rPr>
        <w:t>Overall Results</w:t>
      </w:r>
      <w:bookmarkEnd w:id="25"/>
    </w:p>
    <w:p w14:paraId="2C7BAE9F" w14:textId="46901C7C" w:rsidR="00226544" w:rsidRPr="004D29B1" w:rsidRDefault="00226544" w:rsidP="00226544">
      <w:pPr>
        <w:spacing w:after="0" w:line="240" w:lineRule="auto"/>
        <w:contextualSpacing/>
        <w:rPr>
          <w:highlight w:val="yellow"/>
          <w:lang w:eastAsia="ja-JP"/>
        </w:rPr>
      </w:pPr>
      <w:r w:rsidRPr="000B0E52">
        <w:rPr>
          <w:rFonts w:ascii="Times New Roman" w:eastAsia="Cambria" w:hAnsi="Times New Roman" w:cs="Times New Roman"/>
          <w:bCs/>
          <w:sz w:val="24"/>
          <w:szCs w:val="24"/>
        </w:rPr>
        <w:t>In 201</w:t>
      </w:r>
      <w:r>
        <w:rPr>
          <w:rFonts w:ascii="Times New Roman" w:eastAsia="Cambria" w:hAnsi="Times New Roman" w:cs="Times New Roman"/>
          <w:bCs/>
          <w:sz w:val="24"/>
          <w:szCs w:val="24"/>
        </w:rPr>
        <w:t>9</w:t>
      </w:r>
      <w:r w:rsidRPr="000B0E52">
        <w:rPr>
          <w:rFonts w:ascii="Times New Roman" w:eastAsia="Cambria" w:hAnsi="Times New Roman" w:cs="Times New Roman"/>
          <w:bCs/>
          <w:sz w:val="24"/>
          <w:szCs w:val="24"/>
        </w:rPr>
        <w:t xml:space="preserve">, the </w:t>
      </w:r>
      <w:r>
        <w:rPr>
          <w:rFonts w:ascii="Times New Roman" w:hAnsi="Times New Roman" w:cs="Times New Roman"/>
          <w:bCs/>
          <w:sz w:val="24"/>
        </w:rPr>
        <w:t>T</w:t>
      </w:r>
      <w:r w:rsidRPr="000B0E52">
        <w:rPr>
          <w:rFonts w:ascii="Times New Roman" w:hAnsi="Times New Roman" w:cs="Times New Roman"/>
          <w:bCs/>
          <w:sz w:val="24"/>
        </w:rPr>
        <w:t xml:space="preserve">own of </w:t>
      </w:r>
      <w:r>
        <w:rPr>
          <w:rFonts w:ascii="Times New Roman" w:hAnsi="Times New Roman" w:cs="Times New Roman"/>
          <w:bCs/>
          <w:sz w:val="24"/>
        </w:rPr>
        <w:t>Richland’s</w:t>
      </w:r>
      <w:r w:rsidRPr="000B0E52">
        <w:rPr>
          <w:rFonts w:ascii="Times New Roman" w:eastAsia="Cambria" w:hAnsi="Times New Roman" w:cs="Times New Roman"/>
          <w:bCs/>
          <w:sz w:val="24"/>
          <w:szCs w:val="24"/>
        </w:rPr>
        <w:t xml:space="preserve"> </w:t>
      </w:r>
      <w:r>
        <w:rPr>
          <w:rFonts w:ascii="Times New Roman" w:eastAsia="Cambria" w:hAnsi="Times New Roman" w:cs="Times New Roman"/>
          <w:bCs/>
          <w:sz w:val="24"/>
          <w:szCs w:val="24"/>
        </w:rPr>
        <w:t>municipal</w:t>
      </w:r>
      <w:r w:rsidRPr="000B0E52">
        <w:rPr>
          <w:rFonts w:ascii="Times New Roman" w:eastAsia="Cambria" w:hAnsi="Times New Roman" w:cs="Times New Roman"/>
          <w:bCs/>
          <w:sz w:val="24"/>
          <w:szCs w:val="24"/>
        </w:rPr>
        <w:t xml:space="preserve"> emissions totaled </w:t>
      </w:r>
      <w:r w:rsidR="00AD1A59">
        <w:rPr>
          <w:rFonts w:ascii="Times New Roman" w:eastAsia="Cambria" w:hAnsi="Times New Roman" w:cs="Times New Roman"/>
          <w:bCs/>
          <w:sz w:val="24"/>
          <w:szCs w:val="24"/>
        </w:rPr>
        <w:t>355</w:t>
      </w:r>
      <w:r>
        <w:rPr>
          <w:rFonts w:ascii="Times New Roman" w:eastAsia="Cambria" w:hAnsi="Times New Roman" w:cs="Times New Roman"/>
          <w:bCs/>
          <w:sz w:val="24"/>
          <w:szCs w:val="24"/>
        </w:rPr>
        <w:t xml:space="preserve"> </w:t>
      </w:r>
      <w:r w:rsidRPr="000B0E52">
        <w:rPr>
          <w:rFonts w:ascii="Times New Roman" w:eastAsia="Cambria" w:hAnsi="Times New Roman" w:cs="Times New Roman"/>
          <w:bCs/>
          <w:sz w:val="24"/>
          <w:szCs w:val="24"/>
        </w:rPr>
        <w:t>MTCO</w:t>
      </w:r>
      <w:r w:rsidRPr="000B0E52">
        <w:rPr>
          <w:rFonts w:ascii="Times New Roman" w:eastAsia="Cambria" w:hAnsi="Times New Roman" w:cs="Times New Roman"/>
          <w:bCs/>
          <w:sz w:val="24"/>
          <w:szCs w:val="24"/>
          <w:vertAlign w:val="subscript"/>
        </w:rPr>
        <w:t>2</w:t>
      </w:r>
      <w:r w:rsidRPr="000B0E52">
        <w:rPr>
          <w:rFonts w:ascii="Times New Roman" w:eastAsia="Cambria" w:hAnsi="Times New Roman" w:cs="Times New Roman"/>
          <w:bCs/>
          <w:sz w:val="24"/>
          <w:szCs w:val="24"/>
        </w:rPr>
        <w:t>e.</w:t>
      </w:r>
      <w:r w:rsidRPr="000B0E52">
        <w:rPr>
          <w:rFonts w:ascii="Times New Roman" w:eastAsia="Cambria" w:hAnsi="Times New Roman" w:cs="Times New Roman"/>
          <w:sz w:val="24"/>
          <w:szCs w:val="24"/>
        </w:rPr>
        <w:t xml:space="preserve"> </w:t>
      </w:r>
      <w:r w:rsidR="00442294">
        <w:rPr>
          <w:rFonts w:ascii="Times New Roman" w:eastAsia="Cambria" w:hAnsi="Times New Roman" w:cs="Times New Roman"/>
          <w:sz w:val="24"/>
          <w:szCs w:val="24"/>
        </w:rPr>
        <w:t>T</w:t>
      </w:r>
      <w:r w:rsidRPr="000B0E52">
        <w:rPr>
          <w:rFonts w:ascii="Times New Roman" w:eastAsia="Cambria" w:hAnsi="Times New Roman" w:cs="Times New Roman"/>
          <w:sz w:val="24"/>
          <w:szCs w:val="24"/>
        </w:rPr>
        <w:t xml:space="preserve">he </w:t>
      </w:r>
      <w:r w:rsidR="00AD1A59">
        <w:rPr>
          <w:rFonts w:ascii="Times New Roman" w:eastAsia="Cambria" w:hAnsi="Times New Roman" w:cs="Times New Roman"/>
          <w:sz w:val="24"/>
          <w:szCs w:val="24"/>
        </w:rPr>
        <w:t>vehicle fleet</w:t>
      </w:r>
      <w:r w:rsidRPr="000B0E52">
        <w:rPr>
          <w:rFonts w:ascii="Times New Roman" w:eastAsia="Cambria" w:hAnsi="Times New Roman" w:cs="Times New Roman"/>
          <w:sz w:val="24"/>
          <w:szCs w:val="24"/>
        </w:rPr>
        <w:t xml:space="preserve"> sector contributed to the largest percentage of emissions, accounting for </w:t>
      </w:r>
      <w:r w:rsidR="00A2383F">
        <w:rPr>
          <w:rFonts w:ascii="Times New Roman" w:eastAsia="Cambria" w:hAnsi="Times New Roman" w:cs="Times New Roman"/>
          <w:sz w:val="24"/>
          <w:szCs w:val="24"/>
        </w:rPr>
        <w:t>283</w:t>
      </w:r>
      <w:r w:rsidR="00AD1A59">
        <w:rPr>
          <w:rFonts w:ascii="Times New Roman" w:eastAsia="Cambria" w:hAnsi="Times New Roman" w:cs="Times New Roman"/>
          <w:sz w:val="24"/>
          <w:szCs w:val="24"/>
        </w:rPr>
        <w:t xml:space="preserve"> </w:t>
      </w:r>
      <w:r w:rsidRPr="000B0E52">
        <w:rPr>
          <w:rFonts w:ascii="Times New Roman" w:eastAsia="Cambria" w:hAnsi="Times New Roman" w:cs="Times New Roman"/>
          <w:sz w:val="24"/>
          <w:szCs w:val="24"/>
        </w:rPr>
        <w:t>MTCO</w:t>
      </w:r>
      <w:r w:rsidRPr="000B0E52">
        <w:rPr>
          <w:rFonts w:ascii="Times New Roman" w:eastAsia="Cambria" w:hAnsi="Times New Roman" w:cs="Times New Roman"/>
          <w:sz w:val="24"/>
          <w:szCs w:val="24"/>
          <w:vertAlign w:val="subscript"/>
        </w:rPr>
        <w:t>2</w:t>
      </w:r>
      <w:r w:rsidRPr="000B0E52">
        <w:rPr>
          <w:rFonts w:ascii="Times New Roman" w:eastAsia="Cambria" w:hAnsi="Times New Roman" w:cs="Times New Roman"/>
          <w:sz w:val="24"/>
          <w:szCs w:val="24"/>
        </w:rPr>
        <w:t xml:space="preserve">e, or </w:t>
      </w:r>
      <w:r w:rsidR="00A2383F">
        <w:rPr>
          <w:rFonts w:ascii="Times New Roman" w:eastAsia="Cambria" w:hAnsi="Times New Roman" w:cs="Times New Roman"/>
          <w:sz w:val="24"/>
          <w:szCs w:val="24"/>
        </w:rPr>
        <w:t>80</w:t>
      </w:r>
      <w:r w:rsidRPr="000B0E52">
        <w:rPr>
          <w:rFonts w:ascii="Times New Roman" w:eastAsia="Cambria" w:hAnsi="Times New Roman" w:cs="Times New Roman"/>
          <w:sz w:val="24"/>
          <w:szCs w:val="24"/>
        </w:rPr>
        <w:t>% of the</w:t>
      </w:r>
      <w:r w:rsidR="00A2383F">
        <w:rPr>
          <w:rFonts w:ascii="Times New Roman" w:eastAsia="Cambria" w:hAnsi="Times New Roman" w:cs="Times New Roman"/>
          <w:sz w:val="24"/>
          <w:szCs w:val="24"/>
        </w:rPr>
        <w:t xml:space="preserve"> government’s</w:t>
      </w:r>
      <w:r w:rsidRPr="000B0E52">
        <w:rPr>
          <w:rFonts w:ascii="Times New Roman" w:eastAsia="Cambria" w:hAnsi="Times New Roman" w:cs="Times New Roman"/>
          <w:sz w:val="24"/>
          <w:szCs w:val="24"/>
        </w:rPr>
        <w:t xml:space="preserve"> total emissions.  </w:t>
      </w:r>
      <w:r w:rsidR="00A2383F">
        <w:rPr>
          <w:rFonts w:ascii="Times New Roman" w:eastAsia="Cambria" w:hAnsi="Times New Roman" w:cs="Times New Roman"/>
          <w:sz w:val="24"/>
          <w:szCs w:val="24"/>
        </w:rPr>
        <w:t xml:space="preserve">Buildings and facilities </w:t>
      </w:r>
      <w:r w:rsidRPr="000B0E52">
        <w:rPr>
          <w:rFonts w:ascii="Times New Roman" w:eastAsia="Cambria" w:hAnsi="Times New Roman" w:cs="Times New Roman"/>
          <w:sz w:val="24"/>
          <w:szCs w:val="24"/>
        </w:rPr>
        <w:t xml:space="preserve">was the </w:t>
      </w:r>
      <w:r w:rsidR="008B1DFE">
        <w:rPr>
          <w:rFonts w:ascii="Times New Roman" w:eastAsia="Cambria" w:hAnsi="Times New Roman" w:cs="Times New Roman"/>
          <w:sz w:val="24"/>
          <w:szCs w:val="24"/>
        </w:rPr>
        <w:t>second largest</w:t>
      </w:r>
      <w:r w:rsidRPr="000B0E52">
        <w:rPr>
          <w:rFonts w:ascii="Times New Roman" w:eastAsia="Cambria" w:hAnsi="Times New Roman" w:cs="Times New Roman"/>
          <w:sz w:val="24"/>
          <w:szCs w:val="24"/>
        </w:rPr>
        <w:t xml:space="preserve"> emitting sector, producing</w:t>
      </w:r>
      <w:r w:rsidR="00A2383F">
        <w:rPr>
          <w:rFonts w:ascii="Times New Roman" w:eastAsia="Cambria" w:hAnsi="Times New Roman" w:cs="Times New Roman"/>
          <w:sz w:val="24"/>
          <w:szCs w:val="24"/>
        </w:rPr>
        <w:t xml:space="preserve"> </w:t>
      </w:r>
      <w:r w:rsidR="00C877DC">
        <w:rPr>
          <w:rFonts w:ascii="Times New Roman" w:eastAsia="Cambria" w:hAnsi="Times New Roman" w:cs="Times New Roman"/>
          <w:sz w:val="24"/>
          <w:szCs w:val="24"/>
        </w:rPr>
        <w:t>44</w:t>
      </w:r>
      <w:r w:rsidRPr="000B0E52">
        <w:rPr>
          <w:rFonts w:ascii="Times New Roman" w:eastAsia="Cambria" w:hAnsi="Times New Roman" w:cs="Times New Roman"/>
          <w:sz w:val="24"/>
          <w:szCs w:val="24"/>
        </w:rPr>
        <w:t xml:space="preserve"> MTCO</w:t>
      </w:r>
      <w:r w:rsidRPr="000B0E52">
        <w:rPr>
          <w:rFonts w:ascii="Times New Roman" w:eastAsia="Cambria" w:hAnsi="Times New Roman" w:cs="Times New Roman"/>
          <w:sz w:val="24"/>
          <w:szCs w:val="24"/>
          <w:vertAlign w:val="subscript"/>
        </w:rPr>
        <w:t>2</w:t>
      </w:r>
      <w:r w:rsidRPr="000B0E52">
        <w:rPr>
          <w:rFonts w:ascii="Times New Roman" w:eastAsia="Cambria" w:hAnsi="Times New Roman" w:cs="Times New Roman"/>
          <w:sz w:val="24"/>
          <w:szCs w:val="24"/>
        </w:rPr>
        <w:t xml:space="preserve">e, or </w:t>
      </w:r>
      <w:r w:rsidR="00C877DC">
        <w:rPr>
          <w:rFonts w:ascii="Times New Roman" w:eastAsia="Cambria" w:hAnsi="Times New Roman" w:cs="Times New Roman"/>
          <w:sz w:val="24"/>
          <w:szCs w:val="24"/>
        </w:rPr>
        <w:t>1</w:t>
      </w:r>
      <w:r w:rsidRPr="000B0E52">
        <w:rPr>
          <w:rFonts w:ascii="Times New Roman" w:eastAsia="Cambria" w:hAnsi="Times New Roman" w:cs="Times New Roman"/>
          <w:sz w:val="24"/>
          <w:szCs w:val="24"/>
        </w:rPr>
        <w:t xml:space="preserve">2% of total </w:t>
      </w:r>
      <w:r w:rsidR="00C877DC">
        <w:rPr>
          <w:rFonts w:ascii="Times New Roman" w:eastAsia="Cambria" w:hAnsi="Times New Roman" w:cs="Times New Roman"/>
          <w:sz w:val="24"/>
          <w:szCs w:val="24"/>
        </w:rPr>
        <w:t>municipal</w:t>
      </w:r>
      <w:r w:rsidRPr="000B0E52">
        <w:rPr>
          <w:rFonts w:ascii="Times New Roman" w:eastAsia="Cambria" w:hAnsi="Times New Roman" w:cs="Times New Roman"/>
          <w:sz w:val="24"/>
          <w:szCs w:val="24"/>
        </w:rPr>
        <w:t xml:space="preserve"> emissions, followed by the </w:t>
      </w:r>
      <w:r w:rsidR="00C877DC">
        <w:rPr>
          <w:rFonts w:ascii="Times New Roman" w:eastAsia="Cambria" w:hAnsi="Times New Roman" w:cs="Times New Roman"/>
          <w:sz w:val="24"/>
          <w:szCs w:val="24"/>
        </w:rPr>
        <w:t>water delivery facilities</w:t>
      </w:r>
      <w:r w:rsidRPr="000B0E52">
        <w:rPr>
          <w:rFonts w:ascii="Times New Roman" w:eastAsia="Cambria" w:hAnsi="Times New Roman" w:cs="Times New Roman"/>
          <w:sz w:val="24"/>
          <w:szCs w:val="24"/>
        </w:rPr>
        <w:t xml:space="preserve"> sector, which produced </w:t>
      </w:r>
      <w:r w:rsidR="00C877DC">
        <w:rPr>
          <w:rFonts w:ascii="Times New Roman" w:eastAsia="Cambria" w:hAnsi="Times New Roman" w:cs="Times New Roman"/>
          <w:sz w:val="24"/>
          <w:szCs w:val="24"/>
        </w:rPr>
        <w:t xml:space="preserve">27 </w:t>
      </w:r>
      <w:r w:rsidRPr="000B0E52">
        <w:rPr>
          <w:rFonts w:ascii="Times New Roman" w:eastAsia="Cambria" w:hAnsi="Times New Roman" w:cs="Times New Roman"/>
          <w:sz w:val="24"/>
          <w:szCs w:val="24"/>
        </w:rPr>
        <w:t>MTCO</w:t>
      </w:r>
      <w:r w:rsidRPr="000B0E52">
        <w:rPr>
          <w:rFonts w:ascii="Times New Roman" w:eastAsia="Cambria" w:hAnsi="Times New Roman" w:cs="Times New Roman"/>
          <w:sz w:val="24"/>
          <w:szCs w:val="24"/>
          <w:vertAlign w:val="subscript"/>
        </w:rPr>
        <w:t>2</w:t>
      </w:r>
      <w:r w:rsidRPr="000B0E52">
        <w:rPr>
          <w:rFonts w:ascii="Times New Roman" w:eastAsia="Cambria" w:hAnsi="Times New Roman" w:cs="Times New Roman"/>
          <w:sz w:val="24"/>
          <w:szCs w:val="24"/>
        </w:rPr>
        <w:t xml:space="preserve">e, or </w:t>
      </w:r>
      <w:r w:rsidR="00C877DC">
        <w:rPr>
          <w:rFonts w:ascii="Times New Roman" w:eastAsia="Cambria" w:hAnsi="Times New Roman" w:cs="Times New Roman"/>
          <w:sz w:val="24"/>
          <w:szCs w:val="24"/>
        </w:rPr>
        <w:t>8</w:t>
      </w:r>
      <w:r w:rsidRPr="000B0E52">
        <w:rPr>
          <w:rFonts w:ascii="Times New Roman" w:eastAsia="Cambria" w:hAnsi="Times New Roman" w:cs="Times New Roman"/>
          <w:sz w:val="24"/>
          <w:szCs w:val="24"/>
        </w:rPr>
        <w:t>% of total emissions</w:t>
      </w:r>
      <w:r w:rsidR="00C877DC">
        <w:rPr>
          <w:rFonts w:ascii="Times New Roman" w:eastAsia="Cambria" w:hAnsi="Times New Roman" w:cs="Times New Roman"/>
          <w:sz w:val="24"/>
          <w:szCs w:val="24"/>
        </w:rPr>
        <w:t xml:space="preserve">, and the </w:t>
      </w:r>
      <w:r w:rsidR="00D43949">
        <w:rPr>
          <w:rFonts w:ascii="Times New Roman" w:eastAsia="Cambria" w:hAnsi="Times New Roman" w:cs="Times New Roman"/>
          <w:sz w:val="24"/>
          <w:szCs w:val="24"/>
        </w:rPr>
        <w:t>streetlights and traffic signals sector, which produced 1 MTCO</w:t>
      </w:r>
      <w:r w:rsidR="00D43949" w:rsidRPr="00D43949">
        <w:rPr>
          <w:rFonts w:ascii="Times New Roman" w:eastAsia="Cambria" w:hAnsi="Times New Roman" w:cs="Times New Roman"/>
          <w:sz w:val="24"/>
          <w:szCs w:val="24"/>
          <w:vertAlign w:val="subscript"/>
        </w:rPr>
        <w:t>2</w:t>
      </w:r>
      <w:r w:rsidR="00D43949">
        <w:rPr>
          <w:rFonts w:ascii="Times New Roman" w:eastAsia="Cambria" w:hAnsi="Times New Roman" w:cs="Times New Roman"/>
          <w:sz w:val="24"/>
          <w:szCs w:val="24"/>
        </w:rPr>
        <w:t>e, or 0% of total emissions</w:t>
      </w:r>
      <w:r w:rsidRPr="000B0E52">
        <w:rPr>
          <w:rFonts w:ascii="Times New Roman" w:eastAsia="Cambria" w:hAnsi="Times New Roman" w:cs="Times New Roman"/>
          <w:sz w:val="24"/>
          <w:szCs w:val="24"/>
        </w:rPr>
        <w:t xml:space="preserve">. </w:t>
      </w:r>
    </w:p>
    <w:p w14:paraId="1FE6DCDC" w14:textId="77777777" w:rsidR="00226544" w:rsidRDefault="00226544" w:rsidP="00226544">
      <w:pPr>
        <w:spacing w:after="0" w:line="240" w:lineRule="auto"/>
        <w:contextualSpacing/>
        <w:rPr>
          <w:rFonts w:ascii="Times New Roman" w:hAnsi="Times New Roman" w:cs="Times New Roman"/>
          <w:sz w:val="24"/>
          <w:highlight w:val="yellow"/>
          <w:lang w:eastAsia="ja-JP"/>
        </w:rPr>
      </w:pPr>
    </w:p>
    <w:p w14:paraId="76B3A841" w14:textId="1BD82B25" w:rsidR="00226544" w:rsidRDefault="00AB46F6" w:rsidP="00226544">
      <w:pPr>
        <w:spacing w:after="0" w:line="240" w:lineRule="auto"/>
        <w:contextualSpacing/>
        <w:jc w:val="center"/>
        <w:rPr>
          <w:rFonts w:ascii="Times New Roman" w:hAnsi="Times New Roman" w:cs="Times New Roman"/>
          <w:sz w:val="24"/>
          <w:highlight w:val="yellow"/>
          <w:lang w:eastAsia="ja-JP"/>
        </w:rPr>
      </w:pPr>
      <w:r>
        <w:rPr>
          <w:noProof/>
        </w:rPr>
        <w:lastRenderedPageBreak/>
        <w:drawing>
          <wp:inline distT="0" distB="0" distL="0" distR="0" wp14:anchorId="4EFBE256" wp14:editId="3026EA6A">
            <wp:extent cx="5353051" cy="3030538"/>
            <wp:effectExtent l="0" t="0" r="0" b="17780"/>
            <wp:docPr id="16" name="Chart 16">
              <a:extLst xmlns:a="http://schemas.openxmlformats.org/drawingml/2006/main">
                <a:ext uri="{FF2B5EF4-FFF2-40B4-BE49-F238E27FC236}">
                  <a16:creationId xmlns:a16="http://schemas.microsoft.com/office/drawing/2014/main" id="{0C738D71-1D3B-48C0-AC97-05C22243C6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4AB8A0" w14:textId="77777777" w:rsidR="00226544" w:rsidRDefault="00226544" w:rsidP="00226544">
      <w:pPr>
        <w:pStyle w:val="Caption"/>
        <w:spacing w:before="0" w:after="0"/>
        <w:contextualSpacing/>
        <w:jc w:val="center"/>
        <w:rPr>
          <w:rFonts w:ascii="Times New Roman" w:hAnsi="Times New Roman" w:cs="Times New Roman"/>
        </w:rPr>
      </w:pPr>
    </w:p>
    <w:p w14:paraId="7E99CB6E" w14:textId="263690F3" w:rsidR="00226544" w:rsidRPr="00B90D46" w:rsidRDefault="00226544" w:rsidP="00226544">
      <w:pPr>
        <w:pStyle w:val="Caption"/>
        <w:spacing w:before="0" w:after="0"/>
        <w:contextualSpacing/>
        <w:jc w:val="center"/>
        <w:rPr>
          <w:rFonts w:ascii="Times New Roman" w:hAnsi="Times New Roman" w:cs="Times New Roman"/>
        </w:rPr>
      </w:pPr>
      <w:r w:rsidRPr="00B90D46">
        <w:rPr>
          <w:rFonts w:ascii="Times New Roman" w:hAnsi="Times New Roman" w:cs="Times New Roman"/>
        </w:rPr>
        <w:t xml:space="preserve">Figure </w:t>
      </w:r>
      <w:r w:rsidR="00BE7B91">
        <w:rPr>
          <w:rFonts w:ascii="Times New Roman" w:hAnsi="Times New Roman" w:cs="Times New Roman"/>
        </w:rPr>
        <w:t>4</w:t>
      </w:r>
      <w:r>
        <w:rPr>
          <w:rFonts w:ascii="Times New Roman" w:hAnsi="Times New Roman" w:cs="Times New Roman"/>
        </w:rPr>
        <w:t>:</w:t>
      </w:r>
      <w:r w:rsidRPr="00B90D46">
        <w:rPr>
          <w:rFonts w:ascii="Times New Roman" w:hAnsi="Times New Roman" w:cs="Times New Roman"/>
        </w:rPr>
        <w:t xml:space="preserve"> 201</w:t>
      </w:r>
      <w:r>
        <w:rPr>
          <w:rFonts w:ascii="Times New Roman" w:hAnsi="Times New Roman" w:cs="Times New Roman"/>
        </w:rPr>
        <w:t>9</w:t>
      </w:r>
      <w:r w:rsidRPr="00B90D46">
        <w:rPr>
          <w:rFonts w:ascii="Times New Roman" w:hAnsi="Times New Roman" w:cs="Times New Roman"/>
        </w:rPr>
        <w:t xml:space="preserve"> </w:t>
      </w:r>
      <w:r w:rsidR="00AB46F6">
        <w:rPr>
          <w:rFonts w:ascii="Times New Roman" w:hAnsi="Times New Roman" w:cs="Times New Roman"/>
        </w:rPr>
        <w:t>Municipal</w:t>
      </w:r>
      <w:r w:rsidRPr="00B90D46">
        <w:rPr>
          <w:rFonts w:ascii="Times New Roman" w:hAnsi="Times New Roman" w:cs="Times New Roman"/>
        </w:rPr>
        <w:t xml:space="preserve"> Emissions by Sector</w:t>
      </w:r>
    </w:p>
    <w:p w14:paraId="6D1E3E15" w14:textId="77777777" w:rsidR="00226544" w:rsidRDefault="00226544" w:rsidP="00226544">
      <w:pPr>
        <w:spacing w:after="0" w:line="240" w:lineRule="auto"/>
        <w:contextualSpacing/>
        <w:rPr>
          <w:rFonts w:ascii="Times New Roman" w:hAnsi="Times New Roman" w:cs="Times New Roman"/>
          <w:sz w:val="24"/>
          <w:highlight w:val="yellow"/>
          <w:lang w:eastAsia="ja-JP"/>
        </w:rPr>
      </w:pPr>
    </w:p>
    <w:p w14:paraId="3C40A709" w14:textId="77777777" w:rsidR="00226544" w:rsidRDefault="00226544" w:rsidP="00226544">
      <w:pPr>
        <w:pStyle w:val="Caption"/>
        <w:spacing w:before="0" w:after="0"/>
        <w:contextualSpacing/>
        <w:rPr>
          <w:rFonts w:ascii="Times New Roman" w:eastAsia="Cambria" w:hAnsi="Times New Roman" w:cs="Times New Roman"/>
          <w:color w:val="auto"/>
          <w:sz w:val="24"/>
          <w:szCs w:val="24"/>
          <w:highlight w:val="yellow"/>
        </w:rPr>
      </w:pPr>
    </w:p>
    <w:p w14:paraId="1754E468" w14:textId="5F1F5E3C" w:rsidR="00226544" w:rsidRPr="0029194F" w:rsidRDefault="00226544" w:rsidP="00226544">
      <w:pPr>
        <w:pStyle w:val="Caption"/>
        <w:spacing w:before="0" w:after="0"/>
        <w:contextualSpacing/>
        <w:rPr>
          <w:rFonts w:ascii="Times New Roman" w:hAnsi="Times New Roman" w:cs="Times New Roman"/>
          <w:b w:val="0"/>
          <w:color w:val="auto"/>
          <w:sz w:val="24"/>
          <w:szCs w:val="24"/>
        </w:rPr>
      </w:pPr>
      <w:r w:rsidRPr="0029194F">
        <w:rPr>
          <w:rFonts w:ascii="Times New Roman" w:hAnsi="Times New Roman" w:cs="Times New Roman"/>
          <w:b w:val="0"/>
          <w:color w:val="auto"/>
          <w:sz w:val="24"/>
          <w:szCs w:val="24"/>
        </w:rPr>
        <w:t xml:space="preserve">The largest source of </w:t>
      </w:r>
      <w:r w:rsidR="00AB46F6">
        <w:rPr>
          <w:rFonts w:ascii="Times New Roman" w:hAnsi="Times New Roman" w:cs="Times New Roman"/>
          <w:b w:val="0"/>
          <w:color w:val="auto"/>
          <w:sz w:val="24"/>
          <w:szCs w:val="24"/>
        </w:rPr>
        <w:t>municipal</w:t>
      </w:r>
      <w:r w:rsidRPr="0029194F">
        <w:rPr>
          <w:rFonts w:ascii="Times New Roman" w:hAnsi="Times New Roman" w:cs="Times New Roman"/>
          <w:b w:val="0"/>
          <w:color w:val="auto"/>
          <w:sz w:val="24"/>
          <w:szCs w:val="24"/>
        </w:rPr>
        <w:t xml:space="preserve"> emissions in the </w:t>
      </w:r>
      <w:r>
        <w:rPr>
          <w:rFonts w:ascii="Times New Roman" w:hAnsi="Times New Roman" w:cs="Times New Roman"/>
          <w:b w:val="0"/>
          <w:color w:val="auto"/>
          <w:sz w:val="24"/>
          <w:szCs w:val="24"/>
        </w:rPr>
        <w:t>T</w:t>
      </w:r>
      <w:r w:rsidRPr="0029194F">
        <w:rPr>
          <w:rFonts w:ascii="Times New Roman" w:hAnsi="Times New Roman" w:cs="Times New Roman"/>
          <w:b w:val="0"/>
          <w:color w:val="auto"/>
          <w:sz w:val="24"/>
          <w:szCs w:val="24"/>
        </w:rPr>
        <w:t xml:space="preserve">own of </w:t>
      </w:r>
      <w:r w:rsidR="00BE7B91">
        <w:rPr>
          <w:rFonts w:ascii="Times New Roman" w:hAnsi="Times New Roman" w:cs="Times New Roman"/>
          <w:b w:val="0"/>
          <w:color w:val="auto"/>
          <w:sz w:val="24"/>
        </w:rPr>
        <w:t>Richland</w:t>
      </w:r>
      <w:r w:rsidRPr="0029194F">
        <w:rPr>
          <w:rFonts w:ascii="Times New Roman" w:hAnsi="Times New Roman" w:cs="Times New Roman"/>
          <w:b w:val="0"/>
          <w:color w:val="auto"/>
          <w:sz w:val="24"/>
          <w:szCs w:val="24"/>
        </w:rPr>
        <w:t xml:space="preserve"> in 201</w:t>
      </w:r>
      <w:r>
        <w:rPr>
          <w:rFonts w:ascii="Times New Roman" w:hAnsi="Times New Roman" w:cs="Times New Roman"/>
          <w:b w:val="0"/>
          <w:color w:val="auto"/>
          <w:sz w:val="24"/>
          <w:szCs w:val="24"/>
        </w:rPr>
        <w:t>9</w:t>
      </w:r>
      <w:r w:rsidRPr="0029194F">
        <w:rPr>
          <w:rFonts w:ascii="Times New Roman" w:hAnsi="Times New Roman" w:cs="Times New Roman"/>
          <w:b w:val="0"/>
          <w:color w:val="auto"/>
          <w:sz w:val="24"/>
          <w:szCs w:val="24"/>
        </w:rPr>
        <w:t xml:space="preserve"> was gasoline, accounting for </w:t>
      </w:r>
      <w:r w:rsidR="00A8606C">
        <w:rPr>
          <w:rFonts w:ascii="Times New Roman" w:hAnsi="Times New Roman" w:cs="Times New Roman"/>
          <w:b w:val="0"/>
          <w:color w:val="auto"/>
          <w:sz w:val="24"/>
          <w:szCs w:val="24"/>
        </w:rPr>
        <w:t>206</w:t>
      </w:r>
      <w:r w:rsidRPr="0029194F">
        <w:rPr>
          <w:rFonts w:ascii="Times New Roman" w:hAnsi="Times New Roman" w:cs="Times New Roman"/>
          <w:b w:val="0"/>
          <w:color w:val="auto"/>
          <w:sz w:val="24"/>
          <w:szCs w:val="24"/>
        </w:rPr>
        <w:t xml:space="preserve">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Pr="0029194F">
        <w:rPr>
          <w:rFonts w:ascii="Times New Roman" w:eastAsia="Cambria" w:hAnsi="Times New Roman" w:cs="Times New Roman"/>
          <w:b w:val="0"/>
          <w:color w:val="auto"/>
          <w:sz w:val="24"/>
          <w:szCs w:val="24"/>
        </w:rPr>
        <w:t xml:space="preserve">e, or </w:t>
      </w:r>
      <w:r w:rsidR="00A8606C">
        <w:rPr>
          <w:rFonts w:ascii="Times New Roman" w:eastAsia="Cambria" w:hAnsi="Times New Roman" w:cs="Times New Roman"/>
          <w:b w:val="0"/>
          <w:color w:val="auto"/>
          <w:sz w:val="24"/>
          <w:szCs w:val="24"/>
        </w:rPr>
        <w:t>58</w:t>
      </w:r>
      <w:r w:rsidRPr="0029194F">
        <w:rPr>
          <w:rFonts w:ascii="Times New Roman" w:eastAsia="Cambria" w:hAnsi="Times New Roman" w:cs="Times New Roman"/>
          <w:b w:val="0"/>
          <w:color w:val="auto"/>
          <w:sz w:val="24"/>
          <w:szCs w:val="24"/>
        </w:rPr>
        <w:t xml:space="preserve">% of all community emissions.  </w:t>
      </w:r>
      <w:r w:rsidR="00A8606C">
        <w:rPr>
          <w:rFonts w:ascii="Times New Roman" w:eastAsia="Cambria" w:hAnsi="Times New Roman" w:cs="Times New Roman"/>
          <w:b w:val="0"/>
          <w:color w:val="auto"/>
          <w:sz w:val="24"/>
          <w:szCs w:val="24"/>
        </w:rPr>
        <w:t>Diesel and n</w:t>
      </w:r>
      <w:r w:rsidRPr="0029194F">
        <w:rPr>
          <w:rFonts w:ascii="Times New Roman" w:eastAsia="Cambria" w:hAnsi="Times New Roman" w:cs="Times New Roman"/>
          <w:b w:val="0"/>
          <w:color w:val="auto"/>
          <w:sz w:val="24"/>
          <w:szCs w:val="24"/>
        </w:rPr>
        <w:t>atural gas w</w:t>
      </w:r>
      <w:r w:rsidR="00A8606C">
        <w:rPr>
          <w:rFonts w:ascii="Times New Roman" w:eastAsia="Cambria" w:hAnsi="Times New Roman" w:cs="Times New Roman"/>
          <w:b w:val="0"/>
          <w:color w:val="auto"/>
          <w:sz w:val="24"/>
          <w:szCs w:val="24"/>
        </w:rPr>
        <w:t>ere</w:t>
      </w:r>
      <w:r w:rsidRPr="0029194F">
        <w:rPr>
          <w:rFonts w:ascii="Times New Roman" w:eastAsia="Cambria" w:hAnsi="Times New Roman" w:cs="Times New Roman"/>
          <w:b w:val="0"/>
          <w:color w:val="auto"/>
          <w:sz w:val="24"/>
          <w:szCs w:val="24"/>
        </w:rPr>
        <w:t xml:space="preserve"> also large emitting source</w:t>
      </w:r>
      <w:r w:rsidR="00A8606C">
        <w:rPr>
          <w:rFonts w:ascii="Times New Roman" w:eastAsia="Cambria" w:hAnsi="Times New Roman" w:cs="Times New Roman"/>
          <w:b w:val="0"/>
          <w:color w:val="auto"/>
          <w:sz w:val="24"/>
          <w:szCs w:val="24"/>
        </w:rPr>
        <w:t>s</w:t>
      </w:r>
      <w:r w:rsidRPr="0029194F">
        <w:rPr>
          <w:rFonts w:ascii="Times New Roman" w:eastAsia="Cambria" w:hAnsi="Times New Roman" w:cs="Times New Roman"/>
          <w:b w:val="0"/>
          <w:color w:val="auto"/>
          <w:sz w:val="24"/>
          <w:szCs w:val="24"/>
        </w:rPr>
        <w:t xml:space="preserve">, producing </w:t>
      </w:r>
      <w:r w:rsidR="00A8606C">
        <w:rPr>
          <w:rFonts w:ascii="Times New Roman" w:eastAsia="Cambria" w:hAnsi="Times New Roman" w:cs="Times New Roman"/>
          <w:b w:val="0"/>
          <w:color w:val="auto"/>
          <w:sz w:val="24"/>
          <w:szCs w:val="24"/>
        </w:rPr>
        <w:t>77</w:t>
      </w:r>
      <w:r w:rsidRPr="0029194F">
        <w:rPr>
          <w:rFonts w:ascii="Times New Roman" w:eastAsia="Cambria" w:hAnsi="Times New Roman" w:cs="Times New Roman"/>
          <w:b w:val="0"/>
          <w:color w:val="auto"/>
          <w:sz w:val="24"/>
          <w:szCs w:val="24"/>
        </w:rPr>
        <w:t xml:space="preserve"> MTCO</w:t>
      </w:r>
      <w:r w:rsidRPr="0029194F">
        <w:rPr>
          <w:rFonts w:ascii="Times New Roman" w:eastAsia="Cambria" w:hAnsi="Times New Roman" w:cs="Times New Roman"/>
          <w:b w:val="0"/>
          <w:color w:val="auto"/>
          <w:sz w:val="24"/>
          <w:szCs w:val="24"/>
          <w:vertAlign w:val="subscript"/>
        </w:rPr>
        <w:t>2</w:t>
      </w:r>
      <w:r w:rsidRPr="0029194F">
        <w:rPr>
          <w:rFonts w:ascii="Times New Roman" w:eastAsia="Cambria" w:hAnsi="Times New Roman" w:cs="Times New Roman"/>
          <w:b w:val="0"/>
          <w:color w:val="auto"/>
          <w:sz w:val="24"/>
          <w:szCs w:val="24"/>
        </w:rPr>
        <w:t>e (2</w:t>
      </w:r>
      <w:r w:rsidR="00A8606C">
        <w:rPr>
          <w:rFonts w:ascii="Times New Roman" w:eastAsia="Cambria" w:hAnsi="Times New Roman" w:cs="Times New Roman"/>
          <w:b w:val="0"/>
          <w:color w:val="auto"/>
          <w:sz w:val="24"/>
          <w:szCs w:val="24"/>
        </w:rPr>
        <w:t>2</w:t>
      </w:r>
      <w:r w:rsidRPr="0029194F">
        <w:rPr>
          <w:rFonts w:ascii="Times New Roman" w:eastAsia="Cambria" w:hAnsi="Times New Roman" w:cs="Times New Roman"/>
          <w:b w:val="0"/>
          <w:color w:val="auto"/>
          <w:sz w:val="24"/>
          <w:szCs w:val="24"/>
        </w:rPr>
        <w:t>%)</w:t>
      </w:r>
      <w:r w:rsidR="00A8606C">
        <w:rPr>
          <w:rFonts w:ascii="Times New Roman" w:eastAsia="Cambria" w:hAnsi="Times New Roman" w:cs="Times New Roman"/>
          <w:b w:val="0"/>
          <w:color w:val="auto"/>
          <w:sz w:val="24"/>
          <w:szCs w:val="24"/>
        </w:rPr>
        <w:t xml:space="preserve"> and 40 </w:t>
      </w:r>
      <w:r w:rsidR="00A8606C" w:rsidRPr="0029194F">
        <w:rPr>
          <w:rFonts w:ascii="Times New Roman" w:eastAsia="Cambria" w:hAnsi="Times New Roman" w:cs="Times New Roman"/>
          <w:b w:val="0"/>
          <w:color w:val="auto"/>
          <w:sz w:val="24"/>
          <w:szCs w:val="24"/>
        </w:rPr>
        <w:t>MTCO</w:t>
      </w:r>
      <w:r w:rsidR="00A8606C" w:rsidRPr="0029194F">
        <w:rPr>
          <w:rFonts w:ascii="Times New Roman" w:eastAsia="Cambria" w:hAnsi="Times New Roman" w:cs="Times New Roman"/>
          <w:b w:val="0"/>
          <w:color w:val="auto"/>
          <w:sz w:val="24"/>
          <w:szCs w:val="24"/>
          <w:vertAlign w:val="subscript"/>
        </w:rPr>
        <w:t>2</w:t>
      </w:r>
      <w:r w:rsidR="00A8606C" w:rsidRPr="0029194F">
        <w:rPr>
          <w:rFonts w:ascii="Times New Roman" w:eastAsia="Cambria" w:hAnsi="Times New Roman" w:cs="Times New Roman"/>
          <w:b w:val="0"/>
          <w:color w:val="auto"/>
          <w:sz w:val="24"/>
          <w:szCs w:val="24"/>
        </w:rPr>
        <w:t>e (</w:t>
      </w:r>
      <w:r w:rsidR="00A8606C">
        <w:rPr>
          <w:rFonts w:ascii="Times New Roman" w:eastAsia="Cambria" w:hAnsi="Times New Roman" w:cs="Times New Roman"/>
          <w:b w:val="0"/>
          <w:color w:val="auto"/>
          <w:sz w:val="24"/>
          <w:szCs w:val="24"/>
        </w:rPr>
        <w:t>11</w:t>
      </w:r>
      <w:r w:rsidR="00A8606C" w:rsidRPr="0029194F">
        <w:rPr>
          <w:rFonts w:ascii="Times New Roman" w:eastAsia="Cambria" w:hAnsi="Times New Roman" w:cs="Times New Roman"/>
          <w:b w:val="0"/>
          <w:color w:val="auto"/>
          <w:sz w:val="24"/>
          <w:szCs w:val="24"/>
        </w:rPr>
        <w:t>%)</w:t>
      </w:r>
      <w:r w:rsidR="00A8606C">
        <w:rPr>
          <w:rFonts w:ascii="Times New Roman" w:eastAsia="Cambria" w:hAnsi="Times New Roman" w:cs="Times New Roman"/>
          <w:b w:val="0"/>
          <w:color w:val="auto"/>
          <w:sz w:val="24"/>
          <w:szCs w:val="24"/>
        </w:rPr>
        <w:t>, respectively</w:t>
      </w:r>
      <w:r w:rsidRPr="0029194F">
        <w:rPr>
          <w:rFonts w:ascii="Times New Roman" w:eastAsia="Cambria" w:hAnsi="Times New Roman" w:cs="Times New Roman"/>
          <w:b w:val="0"/>
          <w:color w:val="auto"/>
          <w:sz w:val="24"/>
          <w:szCs w:val="24"/>
        </w:rPr>
        <w:t>.</w:t>
      </w:r>
    </w:p>
    <w:p w14:paraId="2ECB1EFB" w14:textId="77777777" w:rsidR="00226544" w:rsidRPr="00047667" w:rsidRDefault="00226544" w:rsidP="00226544">
      <w:pPr>
        <w:spacing w:after="0" w:line="240" w:lineRule="auto"/>
        <w:contextualSpacing/>
        <w:jc w:val="center"/>
      </w:pPr>
    </w:p>
    <w:p w14:paraId="41705BAD" w14:textId="6092C842" w:rsidR="00226544" w:rsidRDefault="00AB46F6" w:rsidP="00226544">
      <w:pPr>
        <w:spacing w:after="0" w:line="240" w:lineRule="auto"/>
        <w:jc w:val="center"/>
      </w:pPr>
      <w:r>
        <w:rPr>
          <w:noProof/>
        </w:rPr>
        <w:drawing>
          <wp:inline distT="0" distB="0" distL="0" distR="0" wp14:anchorId="7A196A02" wp14:editId="3C04CD5B">
            <wp:extent cx="5243513" cy="3087688"/>
            <wp:effectExtent l="0" t="0" r="14605" b="17780"/>
            <wp:docPr id="17" name="Chart 17">
              <a:extLst xmlns:a="http://schemas.openxmlformats.org/drawingml/2006/main">
                <a:ext uri="{FF2B5EF4-FFF2-40B4-BE49-F238E27FC236}">
                  <a16:creationId xmlns:a16="http://schemas.microsoft.com/office/drawing/2014/main" id="{056E5981-A1AB-4EA2-93A4-E84DF152A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79C32F" w14:textId="77777777" w:rsidR="00226544" w:rsidRDefault="00226544" w:rsidP="00226544">
      <w:pPr>
        <w:pStyle w:val="Caption"/>
        <w:spacing w:before="0" w:after="0"/>
        <w:contextualSpacing/>
        <w:jc w:val="center"/>
        <w:rPr>
          <w:rFonts w:ascii="Times New Roman" w:hAnsi="Times New Roman" w:cs="Times New Roman"/>
        </w:rPr>
      </w:pPr>
    </w:p>
    <w:p w14:paraId="7041928D" w14:textId="46EF9C29" w:rsidR="00226544" w:rsidRPr="005748B8" w:rsidRDefault="00226544" w:rsidP="00226544">
      <w:pPr>
        <w:pStyle w:val="Caption"/>
        <w:spacing w:before="0" w:after="0"/>
        <w:contextualSpacing/>
        <w:jc w:val="center"/>
        <w:rPr>
          <w:rFonts w:ascii="Times New Roman" w:hAnsi="Times New Roman" w:cs="Times New Roman"/>
        </w:rPr>
      </w:pPr>
      <w:r w:rsidRPr="005748B8">
        <w:rPr>
          <w:rFonts w:ascii="Times New Roman" w:hAnsi="Times New Roman" w:cs="Times New Roman"/>
        </w:rPr>
        <w:t xml:space="preserve">Figure </w:t>
      </w:r>
      <w:r w:rsidR="00501858">
        <w:rPr>
          <w:rFonts w:ascii="Times New Roman" w:hAnsi="Times New Roman" w:cs="Times New Roman"/>
        </w:rPr>
        <w:t>5</w:t>
      </w:r>
      <w:r w:rsidRPr="005748B8">
        <w:rPr>
          <w:rFonts w:ascii="Times New Roman" w:hAnsi="Times New Roman" w:cs="Times New Roman"/>
        </w:rPr>
        <w:t>: 201</w:t>
      </w:r>
      <w:r>
        <w:rPr>
          <w:rFonts w:ascii="Times New Roman" w:hAnsi="Times New Roman" w:cs="Times New Roman"/>
        </w:rPr>
        <w:t>9</w:t>
      </w:r>
      <w:r w:rsidRPr="005748B8">
        <w:rPr>
          <w:rFonts w:ascii="Times New Roman" w:hAnsi="Times New Roman" w:cs="Times New Roman"/>
        </w:rPr>
        <w:t xml:space="preserve"> </w:t>
      </w:r>
      <w:r w:rsidR="00AB46F6">
        <w:rPr>
          <w:rFonts w:ascii="Times New Roman" w:hAnsi="Times New Roman" w:cs="Times New Roman"/>
        </w:rPr>
        <w:t>Municipal</w:t>
      </w:r>
      <w:r w:rsidRPr="005748B8">
        <w:rPr>
          <w:rFonts w:ascii="Times New Roman" w:hAnsi="Times New Roman" w:cs="Times New Roman"/>
        </w:rPr>
        <w:t xml:space="preserve"> Emissions by Source</w:t>
      </w:r>
    </w:p>
    <w:p w14:paraId="1EA01912" w14:textId="76709211" w:rsidR="00226544" w:rsidRDefault="00226544" w:rsidP="00226544">
      <w:pPr>
        <w:pStyle w:val="Caption"/>
        <w:spacing w:before="0" w:after="0"/>
        <w:contextualSpacing/>
        <w:rPr>
          <w:rFonts w:ascii="Times New Roman" w:hAnsi="Times New Roman" w:cs="Times New Roman"/>
          <w:b w:val="0"/>
          <w:color w:val="auto"/>
          <w:sz w:val="24"/>
          <w:szCs w:val="24"/>
        </w:rPr>
      </w:pPr>
    </w:p>
    <w:p w14:paraId="4E405017" w14:textId="77777777" w:rsidR="00112FD8" w:rsidRDefault="00112FD8" w:rsidP="006A601E">
      <w:pPr>
        <w:rPr>
          <w:rFonts w:ascii="Times New Roman" w:hAnsi="Times New Roman" w:cs="Times New Roman"/>
          <w:sz w:val="24"/>
          <w:szCs w:val="24"/>
          <w:lang w:eastAsia="ja-JP"/>
        </w:rPr>
      </w:pPr>
    </w:p>
    <w:p w14:paraId="764FF23D" w14:textId="30F7B9DA" w:rsidR="004E08F6" w:rsidRDefault="006A601E" w:rsidP="006A601E">
      <w:pPr>
        <w:rPr>
          <w:lang w:eastAsia="ja-JP"/>
        </w:rPr>
      </w:pPr>
      <w:r w:rsidRPr="006A601E">
        <w:rPr>
          <w:rFonts w:ascii="Times New Roman" w:hAnsi="Times New Roman" w:cs="Times New Roman"/>
          <w:sz w:val="24"/>
          <w:szCs w:val="24"/>
          <w:lang w:eastAsia="ja-JP"/>
        </w:rPr>
        <w:lastRenderedPageBreak/>
        <w:t xml:space="preserve">The majority (93%) of municipal emissions </w:t>
      </w:r>
      <w:r>
        <w:rPr>
          <w:rFonts w:ascii="Times New Roman" w:hAnsi="Times New Roman" w:cs="Times New Roman"/>
          <w:sz w:val="24"/>
          <w:szCs w:val="24"/>
          <w:lang w:eastAsia="ja-JP"/>
        </w:rPr>
        <w:t>were scope 1 emissions</w:t>
      </w:r>
      <w:r w:rsidR="00D86BC1">
        <w:rPr>
          <w:rFonts w:ascii="Times New Roman" w:hAnsi="Times New Roman" w:cs="Times New Roman"/>
          <w:sz w:val="24"/>
          <w:szCs w:val="24"/>
          <w:lang w:eastAsia="ja-JP"/>
        </w:rPr>
        <w:t xml:space="preserve">. </w:t>
      </w:r>
      <w:r w:rsidR="00D86BC1" w:rsidRPr="00A150C7">
        <w:rPr>
          <w:rFonts w:ascii="Times New Roman" w:hAnsi="Times New Roman" w:cs="Times New Roman"/>
          <w:b/>
          <w:bCs/>
          <w:sz w:val="24"/>
          <w:szCs w:val="24"/>
          <w:lang w:eastAsia="ja-JP"/>
        </w:rPr>
        <w:t>Scope 1 emissions</w:t>
      </w:r>
      <w:r w:rsidR="00D86BC1">
        <w:rPr>
          <w:rFonts w:ascii="Times New Roman" w:hAnsi="Times New Roman" w:cs="Times New Roman"/>
          <w:sz w:val="24"/>
          <w:szCs w:val="24"/>
          <w:lang w:eastAsia="ja-JP"/>
        </w:rPr>
        <w:t xml:space="preserve"> are those that are directly </w:t>
      </w:r>
      <w:r w:rsidR="00367B29">
        <w:rPr>
          <w:rFonts w:ascii="Times New Roman" w:hAnsi="Times New Roman" w:cs="Times New Roman"/>
          <w:sz w:val="24"/>
          <w:szCs w:val="24"/>
          <w:lang w:eastAsia="ja-JP"/>
        </w:rPr>
        <w:t>e</w:t>
      </w:r>
      <w:r w:rsidR="00D86BC1">
        <w:rPr>
          <w:rFonts w:ascii="Times New Roman" w:hAnsi="Times New Roman" w:cs="Times New Roman"/>
          <w:sz w:val="24"/>
          <w:szCs w:val="24"/>
          <w:lang w:eastAsia="ja-JP"/>
        </w:rPr>
        <w:t xml:space="preserve">mitted </w:t>
      </w:r>
      <w:r w:rsidR="00BB1C9A">
        <w:rPr>
          <w:rFonts w:ascii="Times New Roman" w:hAnsi="Times New Roman" w:cs="Times New Roman"/>
          <w:sz w:val="24"/>
          <w:szCs w:val="24"/>
          <w:lang w:eastAsia="ja-JP"/>
        </w:rPr>
        <w:t xml:space="preserve">by the government onsite, including stationary combustion and vehicle </w:t>
      </w:r>
      <w:r w:rsidR="003A74D0">
        <w:rPr>
          <w:rFonts w:ascii="Times New Roman" w:hAnsi="Times New Roman" w:cs="Times New Roman"/>
          <w:sz w:val="24"/>
          <w:szCs w:val="24"/>
          <w:lang w:eastAsia="ja-JP"/>
        </w:rPr>
        <w:t xml:space="preserve">fleet emissions. </w:t>
      </w:r>
      <w:r w:rsidR="003A74D0" w:rsidRPr="00A150C7">
        <w:rPr>
          <w:rFonts w:ascii="Times New Roman" w:hAnsi="Times New Roman" w:cs="Times New Roman"/>
          <w:b/>
          <w:bCs/>
          <w:sz w:val="24"/>
          <w:szCs w:val="24"/>
          <w:lang w:eastAsia="ja-JP"/>
        </w:rPr>
        <w:t>Scope 2 emissions</w:t>
      </w:r>
      <w:r w:rsidR="003A74D0">
        <w:rPr>
          <w:rFonts w:ascii="Times New Roman" w:hAnsi="Times New Roman" w:cs="Times New Roman"/>
          <w:sz w:val="24"/>
          <w:szCs w:val="24"/>
          <w:lang w:eastAsia="ja-JP"/>
        </w:rPr>
        <w:t xml:space="preserve"> are those that are indirectly </w:t>
      </w:r>
      <w:r w:rsidR="00B96FB3">
        <w:rPr>
          <w:rFonts w:ascii="Times New Roman" w:hAnsi="Times New Roman" w:cs="Times New Roman"/>
          <w:sz w:val="24"/>
          <w:szCs w:val="24"/>
          <w:lang w:eastAsia="ja-JP"/>
        </w:rPr>
        <w:t>e</w:t>
      </w:r>
      <w:r w:rsidR="003A74D0">
        <w:rPr>
          <w:rFonts w:ascii="Times New Roman" w:hAnsi="Times New Roman" w:cs="Times New Roman"/>
          <w:sz w:val="24"/>
          <w:szCs w:val="24"/>
          <w:lang w:eastAsia="ja-JP"/>
        </w:rPr>
        <w:t xml:space="preserve">mitted by the government </w:t>
      </w:r>
      <w:r w:rsidR="004E08F6">
        <w:rPr>
          <w:rFonts w:ascii="Times New Roman" w:hAnsi="Times New Roman" w:cs="Times New Roman"/>
          <w:sz w:val="24"/>
          <w:szCs w:val="24"/>
          <w:lang w:eastAsia="ja-JP"/>
        </w:rPr>
        <w:t xml:space="preserve">through energy created elsewhere, such as electricity. </w:t>
      </w:r>
      <w:r w:rsidR="0030447F" w:rsidRPr="00930C36">
        <w:rPr>
          <w:rFonts w:ascii="Times New Roman" w:hAnsi="Times New Roman" w:cs="Times New Roman"/>
          <w:b/>
          <w:bCs/>
          <w:sz w:val="24"/>
          <w:szCs w:val="24"/>
          <w:lang w:eastAsia="ja-JP"/>
        </w:rPr>
        <w:t>Scope 3</w:t>
      </w:r>
      <w:r w:rsidR="0030447F">
        <w:rPr>
          <w:rFonts w:ascii="Times New Roman" w:hAnsi="Times New Roman" w:cs="Times New Roman"/>
          <w:sz w:val="24"/>
          <w:szCs w:val="24"/>
          <w:lang w:eastAsia="ja-JP"/>
        </w:rPr>
        <w:t xml:space="preserve"> </w:t>
      </w:r>
      <w:r w:rsidR="0030447F" w:rsidRPr="002F75B3">
        <w:rPr>
          <w:rFonts w:ascii="Times New Roman" w:hAnsi="Times New Roman" w:cs="Times New Roman"/>
          <w:b/>
          <w:bCs/>
          <w:sz w:val="24"/>
          <w:szCs w:val="24"/>
          <w:lang w:eastAsia="ja-JP"/>
        </w:rPr>
        <w:t>emissions</w:t>
      </w:r>
      <w:r w:rsidR="0030447F">
        <w:rPr>
          <w:rFonts w:ascii="Times New Roman" w:hAnsi="Times New Roman" w:cs="Times New Roman"/>
          <w:sz w:val="24"/>
          <w:szCs w:val="24"/>
          <w:lang w:eastAsia="ja-JP"/>
        </w:rPr>
        <w:t xml:space="preserve"> are </w:t>
      </w:r>
      <w:r w:rsidR="004C37A6">
        <w:rPr>
          <w:rFonts w:ascii="Times New Roman" w:hAnsi="Times New Roman" w:cs="Times New Roman"/>
          <w:sz w:val="24"/>
          <w:szCs w:val="24"/>
          <w:lang w:eastAsia="ja-JP"/>
        </w:rPr>
        <w:t xml:space="preserve">other indirect emissions not included in scope 2, such as </w:t>
      </w:r>
      <w:r w:rsidR="004C37A6">
        <w:rPr>
          <w:rFonts w:ascii="Times New Roman" w:eastAsia="Times New Roman" w:hAnsi="Times New Roman" w:cs="Times New Roman"/>
          <w:bCs/>
          <w:sz w:val="24"/>
          <w:shd w:val="clear" w:color="auto" w:fill="FFFFFF"/>
        </w:rPr>
        <w:t>emissions from w</w:t>
      </w:r>
      <w:r w:rsidR="004C37A6" w:rsidRPr="00F54028">
        <w:rPr>
          <w:rFonts w:ascii="Times New Roman" w:eastAsia="Times New Roman" w:hAnsi="Times New Roman" w:cs="Times New Roman"/>
          <w:bCs/>
          <w:sz w:val="24"/>
          <w:shd w:val="clear" w:color="auto" w:fill="FFFFFF"/>
        </w:rPr>
        <w:t>astewater</w:t>
      </w:r>
      <w:r w:rsidR="00B96FB3">
        <w:rPr>
          <w:rFonts w:ascii="Times New Roman" w:eastAsia="Times New Roman" w:hAnsi="Times New Roman" w:cs="Times New Roman"/>
          <w:bCs/>
          <w:sz w:val="24"/>
          <w:shd w:val="clear" w:color="auto" w:fill="FFFFFF"/>
        </w:rPr>
        <w:t xml:space="preserve">, </w:t>
      </w:r>
      <w:r w:rsidR="004C37A6" w:rsidRPr="00F54028">
        <w:rPr>
          <w:rFonts w:ascii="Times New Roman" w:eastAsia="Times New Roman" w:hAnsi="Times New Roman" w:cs="Times New Roman"/>
          <w:bCs/>
          <w:sz w:val="24"/>
          <w:shd w:val="clear" w:color="auto" w:fill="FFFFFF"/>
        </w:rPr>
        <w:t>solid waste</w:t>
      </w:r>
      <w:r w:rsidR="004C37A6">
        <w:rPr>
          <w:rFonts w:ascii="Times New Roman" w:eastAsia="Times New Roman" w:hAnsi="Times New Roman" w:cs="Times New Roman"/>
          <w:bCs/>
          <w:sz w:val="24"/>
          <w:shd w:val="clear" w:color="auto" w:fill="FFFFFF"/>
        </w:rPr>
        <w:t xml:space="preserve"> processes</w:t>
      </w:r>
      <w:r w:rsidR="004C37A6" w:rsidRPr="00F54028">
        <w:rPr>
          <w:rFonts w:ascii="Times New Roman" w:eastAsia="Times New Roman" w:hAnsi="Times New Roman" w:cs="Times New Roman"/>
          <w:bCs/>
          <w:sz w:val="24"/>
          <w:shd w:val="clear" w:color="auto" w:fill="FFFFFF"/>
        </w:rPr>
        <w:t>,</w:t>
      </w:r>
      <w:r w:rsidR="004C37A6">
        <w:rPr>
          <w:rFonts w:ascii="Times New Roman" w:eastAsia="Times New Roman" w:hAnsi="Times New Roman" w:cs="Times New Roman"/>
          <w:bCs/>
          <w:sz w:val="24"/>
          <w:shd w:val="clear" w:color="auto" w:fill="FFFFFF"/>
        </w:rPr>
        <w:t xml:space="preserve"> or </w:t>
      </w:r>
      <w:r w:rsidR="004C37A6" w:rsidRPr="00F54028">
        <w:rPr>
          <w:rFonts w:ascii="Times New Roman" w:eastAsia="Times New Roman" w:hAnsi="Times New Roman" w:cs="Times New Roman"/>
          <w:bCs/>
          <w:sz w:val="24"/>
          <w:shd w:val="clear" w:color="auto" w:fill="FFFFFF"/>
        </w:rPr>
        <w:t>employee commute</w:t>
      </w:r>
      <w:r w:rsidR="004C37A6">
        <w:rPr>
          <w:rFonts w:ascii="Times New Roman" w:eastAsia="Times New Roman" w:hAnsi="Times New Roman" w:cs="Times New Roman"/>
          <w:bCs/>
          <w:sz w:val="24"/>
          <w:shd w:val="clear" w:color="auto" w:fill="FFFFFF"/>
        </w:rPr>
        <w:t xml:space="preserve">. Scope 3 emissions were </w:t>
      </w:r>
      <w:r w:rsidR="00112FD8">
        <w:rPr>
          <w:rFonts w:ascii="Times New Roman" w:eastAsia="Times New Roman" w:hAnsi="Times New Roman" w:cs="Times New Roman"/>
          <w:bCs/>
          <w:sz w:val="24"/>
          <w:shd w:val="clear" w:color="auto" w:fill="FFFFFF"/>
        </w:rPr>
        <w:t>not in</w:t>
      </w:r>
      <w:r w:rsidR="004C37A6">
        <w:rPr>
          <w:rFonts w:ascii="Times New Roman" w:eastAsia="Times New Roman" w:hAnsi="Times New Roman" w:cs="Times New Roman"/>
          <w:bCs/>
          <w:sz w:val="24"/>
          <w:shd w:val="clear" w:color="auto" w:fill="FFFFFF"/>
        </w:rPr>
        <w:t xml:space="preserve">cluded </w:t>
      </w:r>
      <w:r w:rsidR="00112FD8">
        <w:rPr>
          <w:rFonts w:ascii="Times New Roman" w:eastAsia="Times New Roman" w:hAnsi="Times New Roman" w:cs="Times New Roman"/>
          <w:bCs/>
          <w:sz w:val="24"/>
          <w:shd w:val="clear" w:color="auto" w:fill="FFFFFF"/>
        </w:rPr>
        <w:t>in</w:t>
      </w:r>
      <w:r w:rsidR="004C37A6">
        <w:rPr>
          <w:rFonts w:ascii="Times New Roman" w:eastAsia="Times New Roman" w:hAnsi="Times New Roman" w:cs="Times New Roman"/>
          <w:bCs/>
          <w:sz w:val="24"/>
          <w:shd w:val="clear" w:color="auto" w:fill="FFFFFF"/>
        </w:rPr>
        <w:t xml:space="preserve"> this invento</w:t>
      </w:r>
      <w:r w:rsidR="00112FD8">
        <w:rPr>
          <w:rFonts w:ascii="Times New Roman" w:eastAsia="Times New Roman" w:hAnsi="Times New Roman" w:cs="Times New Roman"/>
          <w:bCs/>
          <w:sz w:val="24"/>
          <w:shd w:val="clear" w:color="auto" w:fill="FFFFFF"/>
        </w:rPr>
        <w:t>ry update</w:t>
      </w:r>
      <w:r w:rsidR="00A837D1">
        <w:rPr>
          <w:rFonts w:ascii="Times New Roman" w:eastAsia="Times New Roman" w:hAnsi="Times New Roman" w:cs="Times New Roman"/>
          <w:bCs/>
          <w:sz w:val="24"/>
          <w:shd w:val="clear" w:color="auto" w:fill="FFFFFF"/>
        </w:rPr>
        <w:t xml:space="preserve"> </w:t>
      </w:r>
      <w:r w:rsidR="008A138D">
        <w:rPr>
          <w:rFonts w:ascii="Times New Roman" w:eastAsia="Times New Roman" w:hAnsi="Times New Roman" w:cs="Times New Roman"/>
          <w:bCs/>
          <w:sz w:val="24"/>
          <w:shd w:val="clear" w:color="auto" w:fill="FFFFFF"/>
        </w:rPr>
        <w:t xml:space="preserve">primarily </w:t>
      </w:r>
      <w:r w:rsidR="00A837D1">
        <w:rPr>
          <w:rFonts w:ascii="Times New Roman" w:eastAsia="Times New Roman" w:hAnsi="Times New Roman" w:cs="Times New Roman"/>
          <w:bCs/>
          <w:sz w:val="24"/>
          <w:shd w:val="clear" w:color="auto" w:fill="FFFFFF"/>
        </w:rPr>
        <w:t>due to lack of data</w:t>
      </w:r>
      <w:r w:rsidR="00112FD8">
        <w:rPr>
          <w:rFonts w:ascii="Times New Roman" w:eastAsia="Times New Roman" w:hAnsi="Times New Roman" w:cs="Times New Roman"/>
          <w:bCs/>
          <w:sz w:val="24"/>
          <w:shd w:val="clear" w:color="auto" w:fill="FFFFFF"/>
        </w:rPr>
        <w:t>.</w:t>
      </w:r>
    </w:p>
    <w:p w14:paraId="318E5E6A" w14:textId="6B13B9E7" w:rsidR="006A601E" w:rsidRDefault="006A601E" w:rsidP="006A601E">
      <w:pPr>
        <w:jc w:val="center"/>
        <w:rPr>
          <w:lang w:eastAsia="ja-JP"/>
        </w:rPr>
      </w:pPr>
      <w:r>
        <w:rPr>
          <w:noProof/>
        </w:rPr>
        <w:drawing>
          <wp:inline distT="0" distB="0" distL="0" distR="0" wp14:anchorId="3A77F49F" wp14:editId="33BF08F3">
            <wp:extent cx="5214938" cy="3116263"/>
            <wp:effectExtent l="0" t="0" r="5080" b="8255"/>
            <wp:docPr id="21" name="Chart 21">
              <a:extLst xmlns:a="http://schemas.openxmlformats.org/drawingml/2006/main">
                <a:ext uri="{FF2B5EF4-FFF2-40B4-BE49-F238E27FC236}">
                  <a16:creationId xmlns:a16="http://schemas.microsoft.com/office/drawing/2014/main" id="{2413A64D-3AA8-42E1-BF66-163772303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630792" w14:textId="40E82AC2" w:rsidR="006A601E" w:rsidRPr="005748B8" w:rsidRDefault="006A601E" w:rsidP="006A601E">
      <w:pPr>
        <w:pStyle w:val="Caption"/>
        <w:spacing w:before="0" w:after="0"/>
        <w:contextualSpacing/>
        <w:jc w:val="center"/>
        <w:rPr>
          <w:rFonts w:ascii="Times New Roman" w:hAnsi="Times New Roman" w:cs="Times New Roman"/>
        </w:rPr>
      </w:pPr>
      <w:r w:rsidRPr="005748B8">
        <w:rPr>
          <w:rFonts w:ascii="Times New Roman" w:hAnsi="Times New Roman" w:cs="Times New Roman"/>
        </w:rPr>
        <w:t xml:space="preserve">Figure </w:t>
      </w:r>
      <w:r w:rsidR="00501858">
        <w:rPr>
          <w:rFonts w:ascii="Times New Roman" w:hAnsi="Times New Roman" w:cs="Times New Roman"/>
        </w:rPr>
        <w:t>6</w:t>
      </w:r>
      <w:r w:rsidRPr="005748B8">
        <w:rPr>
          <w:rFonts w:ascii="Times New Roman" w:hAnsi="Times New Roman" w:cs="Times New Roman"/>
        </w:rPr>
        <w:t>: 201</w:t>
      </w:r>
      <w:r>
        <w:rPr>
          <w:rFonts w:ascii="Times New Roman" w:hAnsi="Times New Roman" w:cs="Times New Roman"/>
        </w:rPr>
        <w:t>9</w:t>
      </w:r>
      <w:r w:rsidRPr="005748B8">
        <w:rPr>
          <w:rFonts w:ascii="Times New Roman" w:hAnsi="Times New Roman" w:cs="Times New Roman"/>
        </w:rPr>
        <w:t xml:space="preserve"> </w:t>
      </w:r>
      <w:r>
        <w:rPr>
          <w:rFonts w:ascii="Times New Roman" w:hAnsi="Times New Roman" w:cs="Times New Roman"/>
        </w:rPr>
        <w:t>Municipal</w:t>
      </w:r>
      <w:r w:rsidRPr="005748B8">
        <w:rPr>
          <w:rFonts w:ascii="Times New Roman" w:hAnsi="Times New Roman" w:cs="Times New Roman"/>
        </w:rPr>
        <w:t xml:space="preserve"> Emissions by </w:t>
      </w:r>
      <w:r>
        <w:rPr>
          <w:rFonts w:ascii="Times New Roman" w:hAnsi="Times New Roman" w:cs="Times New Roman"/>
        </w:rPr>
        <w:t>Scope</w:t>
      </w:r>
    </w:p>
    <w:p w14:paraId="7EEE861A" w14:textId="77777777" w:rsidR="00226544" w:rsidRDefault="00226544" w:rsidP="00226544">
      <w:pPr>
        <w:pStyle w:val="Heading2"/>
        <w:spacing w:before="0" w:line="240" w:lineRule="auto"/>
        <w:contextualSpacing/>
        <w:rPr>
          <w:rFonts w:ascii="Times New Roman" w:hAnsi="Times New Roman" w:cs="Times New Roman"/>
          <w:lang w:eastAsia="ja-JP"/>
        </w:rPr>
      </w:pPr>
    </w:p>
    <w:p w14:paraId="1F9B86FD" w14:textId="253713D4" w:rsidR="00226544" w:rsidRPr="00047667" w:rsidRDefault="00A8606C" w:rsidP="00226544">
      <w:pPr>
        <w:pStyle w:val="Heading2"/>
        <w:spacing w:before="0" w:line="240" w:lineRule="auto"/>
        <w:contextualSpacing/>
        <w:rPr>
          <w:rFonts w:ascii="Times New Roman" w:hAnsi="Times New Roman" w:cs="Times New Roman"/>
          <w:lang w:eastAsia="ja-JP"/>
        </w:rPr>
      </w:pPr>
      <w:bookmarkStart w:id="26" w:name="_Toc86325948"/>
      <w:r>
        <w:rPr>
          <w:rFonts w:ascii="Times New Roman" w:hAnsi="Times New Roman" w:cs="Times New Roman"/>
          <w:lang w:eastAsia="ja-JP"/>
        </w:rPr>
        <w:t>Buildings and Facilities</w:t>
      </w:r>
      <w:bookmarkEnd w:id="26"/>
    </w:p>
    <w:p w14:paraId="2C964EFC" w14:textId="77777777" w:rsidR="00226544" w:rsidRDefault="00226544" w:rsidP="00226544">
      <w:pPr>
        <w:pStyle w:val="Heading3"/>
        <w:spacing w:before="0" w:line="240" w:lineRule="auto"/>
        <w:contextualSpacing/>
        <w:rPr>
          <w:rFonts w:ascii="Times New Roman" w:hAnsi="Times New Roman" w:cs="Times New Roman"/>
          <w:lang w:eastAsia="ja-JP"/>
        </w:rPr>
      </w:pPr>
    </w:p>
    <w:p w14:paraId="1D60E06E" w14:textId="77777777" w:rsidR="00226544" w:rsidRPr="00047667" w:rsidRDefault="00226544" w:rsidP="00226544">
      <w:pPr>
        <w:pStyle w:val="Heading3"/>
        <w:spacing w:before="0" w:line="240" w:lineRule="auto"/>
        <w:contextualSpacing/>
        <w:rPr>
          <w:rFonts w:ascii="Times New Roman" w:hAnsi="Times New Roman" w:cs="Times New Roman"/>
          <w:lang w:eastAsia="ja-JP"/>
        </w:rPr>
      </w:pPr>
      <w:bookmarkStart w:id="27" w:name="_Toc86325949"/>
      <w:r w:rsidRPr="00047667">
        <w:rPr>
          <w:rFonts w:ascii="Times New Roman" w:hAnsi="Times New Roman" w:cs="Times New Roman"/>
          <w:lang w:eastAsia="ja-JP"/>
        </w:rPr>
        <w:t>Methods and inputs</w:t>
      </w:r>
      <w:bookmarkEnd w:id="27"/>
    </w:p>
    <w:p w14:paraId="288EAF5C" w14:textId="506F5A3F" w:rsidR="00226544" w:rsidRPr="00047667" w:rsidRDefault="00A8606C" w:rsidP="00226544">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Building and facility</w:t>
      </w:r>
      <w:r w:rsidR="00226544" w:rsidRPr="00047667">
        <w:rPr>
          <w:rFonts w:ascii="Times New Roman" w:hAnsi="Times New Roman" w:cs="Times New Roman"/>
          <w:sz w:val="24"/>
        </w:rPr>
        <w:t xml:space="preserve"> electricity and natural gas usage for </w:t>
      </w:r>
      <w:r w:rsidR="00226544">
        <w:rPr>
          <w:rFonts w:ascii="Times New Roman" w:hAnsi="Times New Roman" w:cs="Times New Roman"/>
          <w:sz w:val="24"/>
        </w:rPr>
        <w:t>2019</w:t>
      </w:r>
      <w:r w:rsidR="00226544" w:rsidRPr="00047667">
        <w:rPr>
          <w:rFonts w:ascii="Times New Roman" w:hAnsi="Times New Roman" w:cs="Times New Roman"/>
          <w:sz w:val="24"/>
        </w:rPr>
        <w:t xml:space="preserve"> was </w:t>
      </w:r>
      <w:r w:rsidR="00226544">
        <w:rPr>
          <w:rFonts w:ascii="Times New Roman" w:hAnsi="Times New Roman" w:cs="Times New Roman"/>
          <w:sz w:val="24"/>
        </w:rPr>
        <w:t xml:space="preserve">collected using </w:t>
      </w:r>
      <w:r w:rsidR="00FB645E">
        <w:rPr>
          <w:rFonts w:ascii="Times New Roman" w:hAnsi="Times New Roman" w:cs="Times New Roman"/>
          <w:sz w:val="24"/>
        </w:rPr>
        <w:t>National Grid bills. This sector includes all municipal accounts that are not streetlights or related to water delivery facilities. There was no propane or fuel oil used in this sector in 2019.</w:t>
      </w:r>
    </w:p>
    <w:p w14:paraId="04EA1645" w14:textId="77777777" w:rsidR="00226544" w:rsidRPr="00047667" w:rsidRDefault="00226544" w:rsidP="00226544">
      <w:pPr>
        <w:tabs>
          <w:tab w:val="left" w:pos="4860"/>
        </w:tabs>
        <w:spacing w:after="0" w:line="240" w:lineRule="auto"/>
        <w:contextualSpacing/>
        <w:rPr>
          <w:rFonts w:ascii="Times New Roman" w:hAnsi="Times New Roman" w:cs="Times New Roman"/>
          <w:sz w:val="24"/>
        </w:rPr>
      </w:pPr>
    </w:p>
    <w:p w14:paraId="4613DC54" w14:textId="46A09F14" w:rsidR="00226544" w:rsidRDefault="00216248" w:rsidP="00226544">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Building and facility</w:t>
      </w:r>
      <w:r w:rsidR="00226544" w:rsidRPr="00047667">
        <w:rPr>
          <w:rFonts w:ascii="Times New Roman" w:hAnsi="Times New Roman" w:cs="Times New Roman"/>
          <w:sz w:val="24"/>
        </w:rPr>
        <w:t xml:space="preserve"> energy uses were entered into ClearPath using standard emissions factors</w:t>
      </w:r>
      <w:r w:rsidR="00226544">
        <w:rPr>
          <w:rStyle w:val="FootnoteReference"/>
          <w:rFonts w:ascii="Times New Roman" w:hAnsi="Times New Roman" w:cs="Times New Roman"/>
          <w:sz w:val="24"/>
        </w:rPr>
        <w:footnoteReference w:id="11"/>
      </w:r>
      <w:r w:rsidR="00226544" w:rsidRPr="00047667">
        <w:rPr>
          <w:rFonts w:ascii="Times New Roman" w:hAnsi="Times New Roman" w:cs="Times New Roman"/>
          <w:sz w:val="24"/>
        </w:rPr>
        <w:t xml:space="preserve"> for natural gas</w:t>
      </w:r>
      <w:r w:rsidR="00013E77">
        <w:rPr>
          <w:rFonts w:ascii="Times New Roman" w:hAnsi="Times New Roman" w:cs="Times New Roman"/>
          <w:sz w:val="24"/>
        </w:rPr>
        <w:t>, and</w:t>
      </w:r>
      <w:r w:rsidR="00226544" w:rsidRPr="00047667">
        <w:rPr>
          <w:rFonts w:ascii="Times New Roman" w:hAnsi="Times New Roman" w:cs="Times New Roman"/>
          <w:sz w:val="24"/>
        </w:rPr>
        <w:t xml:space="preserve"> </w:t>
      </w:r>
      <w:r w:rsidR="00013E77">
        <w:rPr>
          <w:rFonts w:ascii="Times New Roman" w:hAnsi="Times New Roman" w:cs="Times New Roman"/>
          <w:sz w:val="24"/>
        </w:rPr>
        <w:t>t</w:t>
      </w:r>
      <w:r w:rsidR="00226544" w:rsidRPr="00047667">
        <w:rPr>
          <w:rFonts w:ascii="Times New Roman" w:hAnsi="Times New Roman" w:cs="Times New Roman"/>
          <w:sz w:val="24"/>
        </w:rPr>
        <w:t xml:space="preserve">he Environmental Protection Agency (EPA)’s Emissions &amp; Generation Resource Integrated Database (eGRID) factors </w:t>
      </w:r>
      <w:r w:rsidR="00226544">
        <w:rPr>
          <w:rFonts w:ascii="Times New Roman" w:hAnsi="Times New Roman" w:cs="Times New Roman"/>
          <w:sz w:val="24"/>
        </w:rPr>
        <w:t xml:space="preserve">for NPCC Upstate NY </w:t>
      </w:r>
      <w:r w:rsidR="00226544" w:rsidRPr="00047667">
        <w:rPr>
          <w:rFonts w:ascii="Times New Roman" w:hAnsi="Times New Roman" w:cs="Times New Roman"/>
          <w:sz w:val="24"/>
        </w:rPr>
        <w:t>from 201</w:t>
      </w:r>
      <w:r w:rsidR="00013E77">
        <w:rPr>
          <w:rFonts w:ascii="Times New Roman" w:hAnsi="Times New Roman" w:cs="Times New Roman"/>
          <w:sz w:val="24"/>
        </w:rPr>
        <w:t>9</w:t>
      </w:r>
      <w:r w:rsidR="00226544" w:rsidRPr="00047667">
        <w:rPr>
          <w:rFonts w:ascii="Times New Roman" w:hAnsi="Times New Roman" w:cs="Times New Roman"/>
          <w:sz w:val="24"/>
        </w:rPr>
        <w:t xml:space="preserve"> w</w:t>
      </w:r>
      <w:r w:rsidR="00226544">
        <w:rPr>
          <w:rFonts w:ascii="Times New Roman" w:hAnsi="Times New Roman" w:cs="Times New Roman"/>
          <w:sz w:val="24"/>
        </w:rPr>
        <w:t>ere</w:t>
      </w:r>
      <w:r w:rsidR="00226544" w:rsidRPr="00047667">
        <w:rPr>
          <w:rFonts w:ascii="Times New Roman" w:hAnsi="Times New Roman" w:cs="Times New Roman"/>
          <w:sz w:val="24"/>
        </w:rPr>
        <w:t xml:space="preserve"> used for electricity emissions calculations (</w:t>
      </w:r>
      <w:r w:rsidR="00226544">
        <w:rPr>
          <w:rFonts w:ascii="Times New Roman" w:hAnsi="Times New Roman" w:cs="Times New Roman"/>
          <w:sz w:val="24"/>
        </w:rPr>
        <w:t>see Table 2 below</w:t>
      </w:r>
      <w:r w:rsidR="00226544" w:rsidRPr="00047667">
        <w:rPr>
          <w:rFonts w:ascii="Times New Roman" w:hAnsi="Times New Roman" w:cs="Times New Roman"/>
          <w:sz w:val="24"/>
        </w:rPr>
        <w:t>).</w:t>
      </w:r>
      <w:r w:rsidR="00226544" w:rsidRPr="00047667">
        <w:rPr>
          <w:rStyle w:val="FootnoteReference"/>
          <w:rFonts w:ascii="Times New Roman" w:hAnsi="Times New Roman" w:cs="Times New Roman"/>
          <w:sz w:val="24"/>
        </w:rPr>
        <w:footnoteReference w:id="12"/>
      </w:r>
      <w:r w:rsidR="00226544" w:rsidRPr="00047667">
        <w:rPr>
          <w:rFonts w:ascii="Times New Roman" w:hAnsi="Times New Roman" w:cs="Times New Roman"/>
          <w:sz w:val="24"/>
        </w:rPr>
        <w:t xml:space="preserve">  </w:t>
      </w:r>
    </w:p>
    <w:p w14:paraId="02F855EA" w14:textId="77777777" w:rsidR="00226544" w:rsidRPr="00794A72" w:rsidRDefault="00226544" w:rsidP="00226544">
      <w:pPr>
        <w:spacing w:after="0" w:line="240" w:lineRule="auto"/>
        <w:contextualSpacing/>
        <w:rPr>
          <w:lang w:eastAsia="ja-JP"/>
        </w:rPr>
      </w:pPr>
    </w:p>
    <w:p w14:paraId="0C04ABDB" w14:textId="192FFD89" w:rsidR="00226544" w:rsidRDefault="0071017A" w:rsidP="00226544">
      <w:pPr>
        <w:spacing w:after="0" w:line="240" w:lineRule="auto"/>
        <w:contextualSpacing/>
        <w:jc w:val="center"/>
        <w:rPr>
          <w:lang w:eastAsia="ja-JP"/>
        </w:rPr>
      </w:pPr>
      <w:r>
        <w:rPr>
          <w:noProof/>
          <w:lang w:eastAsia="ja-JP"/>
        </w:rPr>
        <w:lastRenderedPageBreak/>
        <w:drawing>
          <wp:inline distT="0" distB="0" distL="0" distR="0" wp14:anchorId="19319682" wp14:editId="01A10456">
            <wp:extent cx="5937250" cy="38671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3867150"/>
                    </a:xfrm>
                    <a:prstGeom prst="rect">
                      <a:avLst/>
                    </a:prstGeom>
                    <a:noFill/>
                    <a:ln>
                      <a:noFill/>
                    </a:ln>
                  </pic:spPr>
                </pic:pic>
              </a:graphicData>
            </a:graphic>
          </wp:inline>
        </w:drawing>
      </w:r>
    </w:p>
    <w:p w14:paraId="348C46EF" w14:textId="066FD666" w:rsidR="00226544" w:rsidRDefault="00226544" w:rsidP="00226544">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Pr>
          <w:rFonts w:ascii="Times New Roman" w:hAnsi="Times New Roman" w:cs="Times New Roman"/>
        </w:rPr>
        <w:t>2</w:t>
      </w:r>
      <w:r w:rsidRPr="00047667">
        <w:rPr>
          <w:rFonts w:ascii="Times New Roman" w:hAnsi="Times New Roman" w:cs="Times New Roman"/>
          <w:noProof/>
        </w:rPr>
        <w:t>:</w:t>
      </w:r>
      <w:r w:rsidRPr="00047667">
        <w:rPr>
          <w:rFonts w:ascii="Times New Roman" w:hAnsi="Times New Roman" w:cs="Times New Roman"/>
        </w:rPr>
        <w:t xml:space="preserve"> </w:t>
      </w:r>
      <w:r>
        <w:rPr>
          <w:rFonts w:ascii="Times New Roman" w:hAnsi="Times New Roman" w:cs="Times New Roman"/>
        </w:rPr>
        <w:t>eGRID201</w:t>
      </w:r>
      <w:r w:rsidR="00386A8D">
        <w:rPr>
          <w:rFonts w:ascii="Times New Roman" w:hAnsi="Times New Roman" w:cs="Times New Roman"/>
        </w:rPr>
        <w:t>9</w:t>
      </w:r>
      <w:r>
        <w:rPr>
          <w:rFonts w:ascii="Times New Roman" w:hAnsi="Times New Roman" w:cs="Times New Roman"/>
        </w:rPr>
        <w:t xml:space="preserve"> Summary Table: Subregion Emissions</w:t>
      </w:r>
    </w:p>
    <w:p w14:paraId="048A1495" w14:textId="77777777" w:rsidR="00226544" w:rsidRPr="00047667" w:rsidRDefault="00226544" w:rsidP="00226544">
      <w:pPr>
        <w:tabs>
          <w:tab w:val="left" w:pos="4860"/>
        </w:tabs>
        <w:spacing w:after="0" w:line="240" w:lineRule="auto"/>
        <w:contextualSpacing/>
        <w:rPr>
          <w:rFonts w:ascii="Times New Roman" w:hAnsi="Times New Roman" w:cs="Times New Roman"/>
          <w:sz w:val="24"/>
        </w:rPr>
      </w:pPr>
    </w:p>
    <w:p w14:paraId="40445A7A" w14:textId="77777777" w:rsidR="00226544" w:rsidRPr="00047667" w:rsidRDefault="00226544" w:rsidP="00226544">
      <w:pPr>
        <w:pStyle w:val="Heading3"/>
        <w:spacing w:before="0" w:line="240" w:lineRule="auto"/>
        <w:contextualSpacing/>
        <w:rPr>
          <w:rFonts w:ascii="Times New Roman" w:hAnsi="Times New Roman" w:cs="Times New Roman"/>
          <w:lang w:eastAsia="ja-JP"/>
        </w:rPr>
      </w:pPr>
      <w:bookmarkStart w:id="28" w:name="_Toc86325950"/>
      <w:r w:rsidRPr="00047667">
        <w:rPr>
          <w:rFonts w:ascii="Times New Roman" w:hAnsi="Times New Roman" w:cs="Times New Roman"/>
          <w:lang w:eastAsia="ja-JP"/>
        </w:rPr>
        <w:t>Results</w:t>
      </w:r>
      <w:bookmarkEnd w:id="28"/>
    </w:p>
    <w:p w14:paraId="194FE150" w14:textId="25F2039E" w:rsidR="00226544" w:rsidRDefault="00492A47" w:rsidP="00226544">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Building and facilities</w:t>
      </w:r>
      <w:r w:rsidR="00226544" w:rsidRPr="00047667">
        <w:rPr>
          <w:rFonts w:ascii="Times New Roman" w:hAnsi="Times New Roman" w:cs="Times New Roman"/>
          <w:sz w:val="24"/>
          <w:lang w:eastAsia="ja-JP"/>
        </w:rPr>
        <w:t xml:space="preserve"> electricity consumption in 201</w:t>
      </w:r>
      <w:r w:rsidR="00226544">
        <w:rPr>
          <w:rFonts w:ascii="Times New Roman" w:hAnsi="Times New Roman" w:cs="Times New Roman"/>
          <w:sz w:val="24"/>
          <w:lang w:eastAsia="ja-JP"/>
        </w:rPr>
        <w:t>9</w:t>
      </w:r>
      <w:r w:rsidR="00226544" w:rsidRPr="00047667">
        <w:rPr>
          <w:rFonts w:ascii="Times New Roman" w:hAnsi="Times New Roman" w:cs="Times New Roman"/>
          <w:sz w:val="24"/>
          <w:lang w:eastAsia="ja-JP"/>
        </w:rPr>
        <w:t xml:space="preserve"> was </w:t>
      </w:r>
      <w:r w:rsidR="00495DB2">
        <w:rPr>
          <w:rFonts w:ascii="Times New Roman" w:hAnsi="Times New Roman" w:cs="Times New Roman"/>
          <w:sz w:val="24"/>
          <w:lang w:eastAsia="ja-JP"/>
        </w:rPr>
        <w:t>37,651</w:t>
      </w:r>
      <w:r w:rsidR="00226544" w:rsidRPr="00047667">
        <w:rPr>
          <w:rFonts w:ascii="Times New Roman" w:hAnsi="Times New Roman" w:cs="Times New Roman"/>
          <w:sz w:val="24"/>
          <w:lang w:eastAsia="ja-JP"/>
        </w:rPr>
        <w:t xml:space="preserve"> kWh</w:t>
      </w:r>
      <w:r w:rsidR="00232ADA">
        <w:rPr>
          <w:rFonts w:ascii="Times New Roman" w:hAnsi="Times New Roman" w:cs="Times New Roman"/>
          <w:sz w:val="24"/>
          <w:lang w:eastAsia="ja-JP"/>
        </w:rPr>
        <w:t xml:space="preserve"> and</w:t>
      </w:r>
      <w:r w:rsidR="00226544" w:rsidRPr="00047667">
        <w:rPr>
          <w:rFonts w:ascii="Times New Roman" w:hAnsi="Times New Roman" w:cs="Times New Roman"/>
          <w:sz w:val="24"/>
          <w:lang w:eastAsia="ja-JP"/>
        </w:rPr>
        <w:t xml:space="preserve"> natural gas consumption was </w:t>
      </w:r>
      <w:r w:rsidR="00232ADA">
        <w:rPr>
          <w:rFonts w:ascii="Times New Roman" w:hAnsi="Times New Roman" w:cs="Times New Roman"/>
          <w:sz w:val="24"/>
          <w:lang w:eastAsia="ja-JP"/>
        </w:rPr>
        <w:t xml:space="preserve">7,516 </w:t>
      </w:r>
      <w:r w:rsidR="00226544" w:rsidRPr="00047667">
        <w:rPr>
          <w:rFonts w:ascii="Times New Roman" w:hAnsi="Times New Roman" w:cs="Times New Roman"/>
          <w:sz w:val="24"/>
          <w:lang w:eastAsia="ja-JP"/>
        </w:rPr>
        <w:t xml:space="preserve">therms. </w:t>
      </w:r>
      <w:r w:rsidR="00232ADA">
        <w:rPr>
          <w:rFonts w:ascii="Times New Roman" w:hAnsi="Times New Roman" w:cs="Times New Roman"/>
          <w:sz w:val="24"/>
          <w:lang w:eastAsia="ja-JP"/>
        </w:rPr>
        <w:t xml:space="preserve">Building and facilities </w:t>
      </w:r>
      <w:r w:rsidR="00226544" w:rsidRPr="00047667">
        <w:rPr>
          <w:rFonts w:ascii="Times New Roman" w:hAnsi="Times New Roman" w:cs="Times New Roman"/>
          <w:sz w:val="24"/>
          <w:lang w:eastAsia="ja-JP"/>
        </w:rPr>
        <w:t>emissions from electricity in 201</w:t>
      </w:r>
      <w:r w:rsidR="00226544">
        <w:rPr>
          <w:rFonts w:ascii="Times New Roman" w:hAnsi="Times New Roman" w:cs="Times New Roman"/>
          <w:sz w:val="24"/>
          <w:lang w:eastAsia="ja-JP"/>
        </w:rPr>
        <w:t>9</w:t>
      </w:r>
      <w:r w:rsidR="00226544" w:rsidRPr="00047667">
        <w:rPr>
          <w:rFonts w:ascii="Times New Roman" w:hAnsi="Times New Roman" w:cs="Times New Roman"/>
          <w:sz w:val="24"/>
          <w:lang w:eastAsia="ja-JP"/>
        </w:rPr>
        <w:t xml:space="preserve"> were </w:t>
      </w:r>
      <w:r w:rsidR="005765AF">
        <w:rPr>
          <w:rFonts w:ascii="Times New Roman" w:hAnsi="Times New Roman" w:cs="Times New Roman"/>
          <w:sz w:val="24"/>
          <w:lang w:eastAsia="ja-JP"/>
        </w:rPr>
        <w:t>4</w:t>
      </w:r>
      <w:r w:rsidR="00226544" w:rsidRPr="00047667">
        <w:rPr>
          <w:rFonts w:ascii="Times New Roman" w:hAnsi="Times New Roman" w:cs="Times New Roman"/>
          <w:sz w:val="24"/>
          <w:lang w:eastAsia="ja-JP"/>
        </w:rPr>
        <w:t xml:space="preserve"> MTCO</w:t>
      </w:r>
      <w:r w:rsidR="00226544" w:rsidRPr="00047667">
        <w:rPr>
          <w:rFonts w:ascii="Times New Roman" w:hAnsi="Times New Roman" w:cs="Times New Roman"/>
          <w:sz w:val="24"/>
          <w:vertAlign w:val="subscript"/>
          <w:lang w:eastAsia="ja-JP"/>
        </w:rPr>
        <w:t>2</w:t>
      </w:r>
      <w:r w:rsidR="00226544" w:rsidRPr="00047667">
        <w:rPr>
          <w:rFonts w:ascii="Times New Roman" w:hAnsi="Times New Roman" w:cs="Times New Roman"/>
          <w:sz w:val="24"/>
          <w:lang w:eastAsia="ja-JP"/>
        </w:rPr>
        <w:t xml:space="preserve">e; emissions from natural gas were </w:t>
      </w:r>
      <w:r w:rsidR="005765AF">
        <w:rPr>
          <w:rFonts w:ascii="Times New Roman" w:hAnsi="Times New Roman" w:cs="Times New Roman"/>
          <w:sz w:val="24"/>
          <w:lang w:eastAsia="ja-JP"/>
        </w:rPr>
        <w:t>40</w:t>
      </w:r>
      <w:r w:rsidR="00226544" w:rsidRPr="00047667">
        <w:rPr>
          <w:rFonts w:ascii="Times New Roman" w:hAnsi="Times New Roman" w:cs="Times New Roman"/>
          <w:sz w:val="24"/>
          <w:lang w:eastAsia="ja-JP"/>
        </w:rPr>
        <w:t xml:space="preserve"> MTCO</w:t>
      </w:r>
      <w:r w:rsidR="00226544" w:rsidRPr="00047667">
        <w:rPr>
          <w:rFonts w:ascii="Times New Roman" w:hAnsi="Times New Roman" w:cs="Times New Roman"/>
          <w:sz w:val="24"/>
          <w:vertAlign w:val="subscript"/>
          <w:lang w:eastAsia="ja-JP"/>
        </w:rPr>
        <w:t>2</w:t>
      </w:r>
      <w:r w:rsidR="00226544" w:rsidRPr="00047667">
        <w:rPr>
          <w:rFonts w:ascii="Times New Roman" w:hAnsi="Times New Roman" w:cs="Times New Roman"/>
          <w:sz w:val="24"/>
          <w:lang w:eastAsia="ja-JP"/>
        </w:rPr>
        <w:t xml:space="preserve">e. Overall </w:t>
      </w:r>
      <w:r w:rsidR="005765AF">
        <w:rPr>
          <w:rFonts w:ascii="Times New Roman" w:hAnsi="Times New Roman" w:cs="Times New Roman"/>
          <w:sz w:val="24"/>
          <w:lang w:eastAsia="ja-JP"/>
        </w:rPr>
        <w:t>building and facilities</w:t>
      </w:r>
      <w:r w:rsidR="00226544" w:rsidRPr="00047667">
        <w:rPr>
          <w:rFonts w:ascii="Times New Roman" w:hAnsi="Times New Roman" w:cs="Times New Roman"/>
          <w:sz w:val="24"/>
          <w:lang w:eastAsia="ja-JP"/>
        </w:rPr>
        <w:t xml:space="preserve"> emissions in 201</w:t>
      </w:r>
      <w:r w:rsidR="00226544">
        <w:rPr>
          <w:rFonts w:ascii="Times New Roman" w:hAnsi="Times New Roman" w:cs="Times New Roman"/>
          <w:sz w:val="24"/>
          <w:lang w:eastAsia="ja-JP"/>
        </w:rPr>
        <w:t>9</w:t>
      </w:r>
      <w:r w:rsidR="00226544" w:rsidRPr="00047667">
        <w:rPr>
          <w:rFonts w:ascii="Times New Roman" w:hAnsi="Times New Roman" w:cs="Times New Roman"/>
          <w:sz w:val="24"/>
          <w:lang w:eastAsia="ja-JP"/>
        </w:rPr>
        <w:t xml:space="preserve"> were </w:t>
      </w:r>
      <w:r w:rsidR="005765AF">
        <w:rPr>
          <w:rFonts w:ascii="Times New Roman" w:hAnsi="Times New Roman" w:cs="Times New Roman"/>
          <w:sz w:val="24"/>
          <w:lang w:eastAsia="ja-JP"/>
        </w:rPr>
        <w:t>44</w:t>
      </w:r>
      <w:r w:rsidR="00226544" w:rsidRPr="00047667">
        <w:rPr>
          <w:rFonts w:ascii="Times New Roman" w:hAnsi="Times New Roman" w:cs="Times New Roman"/>
          <w:sz w:val="24"/>
          <w:lang w:eastAsia="ja-JP"/>
        </w:rPr>
        <w:t xml:space="preserve"> MTCO</w:t>
      </w:r>
      <w:r w:rsidR="00226544" w:rsidRPr="00047667">
        <w:rPr>
          <w:rFonts w:ascii="Times New Roman" w:hAnsi="Times New Roman" w:cs="Times New Roman"/>
          <w:sz w:val="24"/>
          <w:vertAlign w:val="subscript"/>
          <w:lang w:eastAsia="ja-JP"/>
        </w:rPr>
        <w:t>2</w:t>
      </w:r>
      <w:r w:rsidR="00226544" w:rsidRPr="00047667">
        <w:rPr>
          <w:rFonts w:ascii="Times New Roman" w:hAnsi="Times New Roman" w:cs="Times New Roman"/>
          <w:sz w:val="24"/>
          <w:lang w:eastAsia="ja-JP"/>
        </w:rPr>
        <w:t>e.</w:t>
      </w:r>
    </w:p>
    <w:p w14:paraId="5081789F" w14:textId="77777777" w:rsidR="002A52F9" w:rsidRPr="00047667" w:rsidRDefault="002A52F9" w:rsidP="00226544">
      <w:pPr>
        <w:spacing w:after="0" w:line="240" w:lineRule="auto"/>
        <w:contextualSpacing/>
        <w:rPr>
          <w:rFonts w:ascii="Times New Roman" w:hAnsi="Times New Roman" w:cs="Times New Roman"/>
          <w:sz w:val="24"/>
          <w:lang w:eastAsia="ja-JP"/>
        </w:rPr>
      </w:pPr>
    </w:p>
    <w:p w14:paraId="288373E9" w14:textId="77777777" w:rsidR="00226544" w:rsidRPr="00047667" w:rsidRDefault="00226544" w:rsidP="00226544">
      <w:pPr>
        <w:spacing w:after="0" w:line="240" w:lineRule="auto"/>
        <w:contextualSpacing/>
        <w:rPr>
          <w:rFonts w:ascii="Times New Roman" w:hAnsi="Times New Roman" w:cs="Times New Roman"/>
          <w:sz w:val="24"/>
          <w:lang w:eastAsia="ja-JP"/>
        </w:rPr>
      </w:pPr>
    </w:p>
    <w:p w14:paraId="4C63E628" w14:textId="03E5E795" w:rsidR="002A52F9" w:rsidRPr="00047667" w:rsidRDefault="002A52F9" w:rsidP="002A52F9">
      <w:pPr>
        <w:pStyle w:val="Heading2"/>
        <w:spacing w:before="0" w:line="240" w:lineRule="auto"/>
        <w:contextualSpacing/>
        <w:rPr>
          <w:rFonts w:ascii="Times New Roman" w:hAnsi="Times New Roman" w:cs="Times New Roman"/>
          <w:lang w:eastAsia="ja-JP"/>
        </w:rPr>
      </w:pPr>
      <w:bookmarkStart w:id="29" w:name="_Toc86325951"/>
      <w:r>
        <w:rPr>
          <w:rFonts w:ascii="Times New Roman" w:hAnsi="Times New Roman" w:cs="Times New Roman"/>
          <w:lang w:eastAsia="ja-JP"/>
        </w:rPr>
        <w:t>Streetlights and Traffic Signals</w:t>
      </w:r>
      <w:bookmarkEnd w:id="29"/>
    </w:p>
    <w:p w14:paraId="2F8176B5" w14:textId="77777777" w:rsidR="002A52F9" w:rsidRDefault="002A52F9" w:rsidP="002A52F9">
      <w:pPr>
        <w:pStyle w:val="Heading3"/>
        <w:spacing w:before="0" w:line="240" w:lineRule="auto"/>
        <w:contextualSpacing/>
        <w:rPr>
          <w:rFonts w:ascii="Times New Roman" w:hAnsi="Times New Roman" w:cs="Times New Roman"/>
          <w:lang w:eastAsia="ja-JP"/>
        </w:rPr>
      </w:pPr>
    </w:p>
    <w:p w14:paraId="14B3BFFE" w14:textId="77777777" w:rsidR="002A52F9" w:rsidRPr="00047667" w:rsidRDefault="002A52F9" w:rsidP="002A52F9">
      <w:pPr>
        <w:pStyle w:val="Heading3"/>
        <w:spacing w:before="0" w:line="240" w:lineRule="auto"/>
        <w:contextualSpacing/>
        <w:rPr>
          <w:rFonts w:ascii="Times New Roman" w:hAnsi="Times New Roman" w:cs="Times New Roman"/>
          <w:lang w:eastAsia="ja-JP"/>
        </w:rPr>
      </w:pPr>
      <w:bookmarkStart w:id="30" w:name="_Toc86325952"/>
      <w:r w:rsidRPr="00047667">
        <w:rPr>
          <w:rFonts w:ascii="Times New Roman" w:hAnsi="Times New Roman" w:cs="Times New Roman"/>
          <w:lang w:eastAsia="ja-JP"/>
        </w:rPr>
        <w:t>Methods and inputs</w:t>
      </w:r>
      <w:bookmarkEnd w:id="30"/>
    </w:p>
    <w:p w14:paraId="1EB4EA2D" w14:textId="46065AD1" w:rsidR="00226544" w:rsidRDefault="002A52F9" w:rsidP="002A52F9">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Streetlights and Traffic Signals</w:t>
      </w:r>
      <w:r w:rsidRPr="00047667">
        <w:rPr>
          <w:rFonts w:ascii="Times New Roman" w:hAnsi="Times New Roman" w:cs="Times New Roman"/>
          <w:sz w:val="24"/>
        </w:rPr>
        <w:t xml:space="preserve"> electricity for </w:t>
      </w:r>
      <w:r>
        <w:rPr>
          <w:rFonts w:ascii="Times New Roman" w:hAnsi="Times New Roman" w:cs="Times New Roman"/>
          <w:sz w:val="24"/>
        </w:rPr>
        <w:t>2019</w:t>
      </w:r>
      <w:r w:rsidRPr="00047667">
        <w:rPr>
          <w:rFonts w:ascii="Times New Roman" w:hAnsi="Times New Roman" w:cs="Times New Roman"/>
          <w:sz w:val="24"/>
        </w:rPr>
        <w:t xml:space="preserve"> was </w:t>
      </w:r>
      <w:r>
        <w:rPr>
          <w:rFonts w:ascii="Times New Roman" w:hAnsi="Times New Roman" w:cs="Times New Roman"/>
          <w:sz w:val="24"/>
        </w:rPr>
        <w:t>collected using National Grid bills. Streetlight</w:t>
      </w:r>
      <w:r w:rsidRPr="00047667">
        <w:rPr>
          <w:rFonts w:ascii="Times New Roman" w:hAnsi="Times New Roman" w:cs="Times New Roman"/>
          <w:sz w:val="24"/>
        </w:rPr>
        <w:t xml:space="preserve"> energy use w</w:t>
      </w:r>
      <w:r w:rsidR="00A93A65">
        <w:rPr>
          <w:rFonts w:ascii="Times New Roman" w:hAnsi="Times New Roman" w:cs="Times New Roman"/>
          <w:sz w:val="24"/>
        </w:rPr>
        <w:t>as</w:t>
      </w:r>
      <w:r w:rsidRPr="00047667">
        <w:rPr>
          <w:rFonts w:ascii="Times New Roman" w:hAnsi="Times New Roman" w:cs="Times New Roman"/>
          <w:sz w:val="24"/>
        </w:rPr>
        <w:t xml:space="preserve"> entered into ClearPath using </w:t>
      </w:r>
      <w:r w:rsidR="00A93A65">
        <w:rPr>
          <w:rFonts w:ascii="Times New Roman" w:hAnsi="Times New Roman" w:cs="Times New Roman"/>
          <w:sz w:val="24"/>
        </w:rPr>
        <w:t>eGRID 2019 factors.</w:t>
      </w:r>
    </w:p>
    <w:p w14:paraId="487B4B6A" w14:textId="77777777" w:rsidR="00A93A65" w:rsidRDefault="00A93A65" w:rsidP="00A93A65">
      <w:pPr>
        <w:pStyle w:val="Heading3"/>
        <w:spacing w:before="0" w:line="240" w:lineRule="auto"/>
        <w:contextualSpacing/>
        <w:rPr>
          <w:rFonts w:ascii="Times New Roman" w:hAnsi="Times New Roman" w:cs="Times New Roman"/>
          <w:lang w:eastAsia="ja-JP"/>
        </w:rPr>
      </w:pPr>
    </w:p>
    <w:p w14:paraId="58DE6732" w14:textId="6729C519" w:rsidR="00A93A65" w:rsidRPr="00047667" w:rsidRDefault="00A93A65" w:rsidP="00A93A65">
      <w:pPr>
        <w:pStyle w:val="Heading3"/>
        <w:spacing w:before="0" w:line="240" w:lineRule="auto"/>
        <w:contextualSpacing/>
        <w:rPr>
          <w:rFonts w:ascii="Times New Roman" w:hAnsi="Times New Roman" w:cs="Times New Roman"/>
          <w:lang w:eastAsia="ja-JP"/>
        </w:rPr>
      </w:pPr>
      <w:bookmarkStart w:id="31" w:name="_Toc86325953"/>
      <w:r w:rsidRPr="00047667">
        <w:rPr>
          <w:rFonts w:ascii="Times New Roman" w:hAnsi="Times New Roman" w:cs="Times New Roman"/>
          <w:lang w:eastAsia="ja-JP"/>
        </w:rPr>
        <w:t>Results</w:t>
      </w:r>
      <w:bookmarkEnd w:id="31"/>
    </w:p>
    <w:p w14:paraId="7CD6D60B" w14:textId="1EE722B6" w:rsidR="00A93A65" w:rsidRDefault="000446A2" w:rsidP="002A52F9">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Streetlights and Traffic Signals electricity consumption in 2019 was 13,028 kWh, a total of 1 MTCO</w:t>
      </w:r>
      <w:r w:rsidRPr="000446A2">
        <w:rPr>
          <w:rFonts w:ascii="Times New Roman" w:hAnsi="Times New Roman" w:cs="Times New Roman"/>
          <w:sz w:val="24"/>
          <w:vertAlign w:val="subscript"/>
        </w:rPr>
        <w:t>2</w:t>
      </w:r>
      <w:r>
        <w:rPr>
          <w:rFonts w:ascii="Times New Roman" w:hAnsi="Times New Roman" w:cs="Times New Roman"/>
          <w:sz w:val="24"/>
        </w:rPr>
        <w:t>e.</w:t>
      </w:r>
    </w:p>
    <w:p w14:paraId="242B55FE" w14:textId="77777777" w:rsidR="000446A2" w:rsidRDefault="000446A2" w:rsidP="002A52F9">
      <w:pPr>
        <w:tabs>
          <w:tab w:val="left" w:pos="4860"/>
        </w:tabs>
        <w:spacing w:after="0" w:line="240" w:lineRule="auto"/>
        <w:contextualSpacing/>
        <w:rPr>
          <w:rFonts w:ascii="Times New Roman" w:hAnsi="Times New Roman" w:cs="Times New Roman"/>
          <w:sz w:val="24"/>
        </w:rPr>
      </w:pPr>
    </w:p>
    <w:p w14:paraId="3A0CBEBC" w14:textId="15FE040C" w:rsidR="000446A2" w:rsidRDefault="000446A2" w:rsidP="002A52F9">
      <w:pPr>
        <w:tabs>
          <w:tab w:val="left" w:pos="4860"/>
        </w:tabs>
        <w:spacing w:after="0" w:line="240" w:lineRule="auto"/>
        <w:contextualSpacing/>
        <w:rPr>
          <w:rFonts w:ascii="Times New Roman" w:hAnsi="Times New Roman" w:cs="Times New Roman"/>
          <w:sz w:val="24"/>
        </w:rPr>
      </w:pPr>
    </w:p>
    <w:p w14:paraId="60AA3F29" w14:textId="04071617" w:rsidR="000446A2" w:rsidRPr="00047667" w:rsidRDefault="000446A2" w:rsidP="000446A2">
      <w:pPr>
        <w:pStyle w:val="Heading2"/>
        <w:spacing w:before="0" w:line="240" w:lineRule="auto"/>
        <w:contextualSpacing/>
        <w:rPr>
          <w:rFonts w:ascii="Times New Roman" w:hAnsi="Times New Roman" w:cs="Times New Roman"/>
          <w:lang w:eastAsia="ja-JP"/>
        </w:rPr>
      </w:pPr>
      <w:bookmarkStart w:id="32" w:name="_Toc86325954"/>
      <w:r>
        <w:rPr>
          <w:rFonts w:ascii="Times New Roman" w:hAnsi="Times New Roman" w:cs="Times New Roman"/>
          <w:lang w:eastAsia="ja-JP"/>
        </w:rPr>
        <w:t>Water Delivery Facilities</w:t>
      </w:r>
      <w:bookmarkEnd w:id="32"/>
    </w:p>
    <w:p w14:paraId="7E45FA62" w14:textId="77777777" w:rsidR="000446A2" w:rsidRDefault="000446A2" w:rsidP="000446A2">
      <w:pPr>
        <w:pStyle w:val="Heading3"/>
        <w:spacing w:before="0" w:line="240" w:lineRule="auto"/>
        <w:contextualSpacing/>
        <w:rPr>
          <w:rFonts w:ascii="Times New Roman" w:hAnsi="Times New Roman" w:cs="Times New Roman"/>
          <w:lang w:eastAsia="ja-JP"/>
        </w:rPr>
      </w:pPr>
    </w:p>
    <w:p w14:paraId="5DA3706B" w14:textId="77777777" w:rsidR="000446A2" w:rsidRPr="00047667" w:rsidRDefault="000446A2" w:rsidP="000446A2">
      <w:pPr>
        <w:pStyle w:val="Heading3"/>
        <w:spacing w:before="0" w:line="240" w:lineRule="auto"/>
        <w:contextualSpacing/>
        <w:rPr>
          <w:rFonts w:ascii="Times New Roman" w:hAnsi="Times New Roman" w:cs="Times New Roman"/>
          <w:lang w:eastAsia="ja-JP"/>
        </w:rPr>
      </w:pPr>
      <w:bookmarkStart w:id="33" w:name="_Toc86325955"/>
      <w:r w:rsidRPr="00047667">
        <w:rPr>
          <w:rFonts w:ascii="Times New Roman" w:hAnsi="Times New Roman" w:cs="Times New Roman"/>
          <w:lang w:eastAsia="ja-JP"/>
        </w:rPr>
        <w:t>Methods and inputs</w:t>
      </w:r>
      <w:bookmarkEnd w:id="33"/>
    </w:p>
    <w:p w14:paraId="349A115B" w14:textId="53F06FDD" w:rsidR="000446A2" w:rsidRPr="007B3865" w:rsidRDefault="000446A2" w:rsidP="007B3865">
      <w:pPr>
        <w:spacing w:after="0" w:line="240" w:lineRule="auto"/>
        <w:contextualSpacing/>
        <w:rPr>
          <w:rFonts w:ascii="Times New Roman" w:hAnsi="Times New Roman" w:cs="Times New Roman"/>
          <w:sz w:val="24"/>
          <w:szCs w:val="24"/>
        </w:rPr>
      </w:pPr>
      <w:r w:rsidRPr="007B3865">
        <w:rPr>
          <w:rFonts w:ascii="Times New Roman" w:hAnsi="Times New Roman" w:cs="Times New Roman"/>
          <w:sz w:val="24"/>
          <w:szCs w:val="24"/>
        </w:rPr>
        <w:t xml:space="preserve">Water Delivery Facilities electricity and </w:t>
      </w:r>
      <w:r w:rsidR="007769F3" w:rsidRPr="007B3865">
        <w:rPr>
          <w:rFonts w:ascii="Times New Roman" w:hAnsi="Times New Roman" w:cs="Times New Roman"/>
          <w:sz w:val="24"/>
          <w:szCs w:val="24"/>
        </w:rPr>
        <w:t>propane</w:t>
      </w:r>
      <w:r w:rsidRPr="007B3865">
        <w:rPr>
          <w:rFonts w:ascii="Times New Roman" w:hAnsi="Times New Roman" w:cs="Times New Roman"/>
          <w:sz w:val="24"/>
          <w:szCs w:val="24"/>
        </w:rPr>
        <w:t xml:space="preserve"> usage for 2019 was collected using National Grid bills</w:t>
      </w:r>
      <w:r w:rsidR="007769F3" w:rsidRPr="007B3865">
        <w:rPr>
          <w:rFonts w:ascii="Times New Roman" w:hAnsi="Times New Roman" w:cs="Times New Roman"/>
          <w:sz w:val="24"/>
          <w:szCs w:val="24"/>
        </w:rPr>
        <w:t xml:space="preserve"> and propane use totals provided by the Town of Richland</w:t>
      </w:r>
      <w:r w:rsidRPr="007B3865">
        <w:rPr>
          <w:rFonts w:ascii="Times New Roman" w:hAnsi="Times New Roman" w:cs="Times New Roman"/>
          <w:sz w:val="24"/>
          <w:szCs w:val="24"/>
        </w:rPr>
        <w:t xml:space="preserve">. This sector includes all </w:t>
      </w:r>
      <w:r w:rsidRPr="007B3865">
        <w:rPr>
          <w:rFonts w:ascii="Times New Roman" w:hAnsi="Times New Roman" w:cs="Times New Roman"/>
          <w:sz w:val="24"/>
          <w:szCs w:val="24"/>
        </w:rPr>
        <w:lastRenderedPageBreak/>
        <w:t>municipal accounts that are related to water delivery facilities</w:t>
      </w:r>
      <w:r w:rsidR="00863FD8" w:rsidRPr="007B3865">
        <w:rPr>
          <w:rFonts w:ascii="Times New Roman" w:hAnsi="Times New Roman" w:cs="Times New Roman"/>
          <w:sz w:val="24"/>
          <w:szCs w:val="24"/>
        </w:rPr>
        <w:t xml:space="preserve">, including pump </w:t>
      </w:r>
      <w:r w:rsidR="00E9197F" w:rsidRPr="007B3865">
        <w:rPr>
          <w:rFonts w:ascii="Times New Roman" w:hAnsi="Times New Roman" w:cs="Times New Roman"/>
          <w:sz w:val="24"/>
          <w:szCs w:val="24"/>
        </w:rPr>
        <w:t>stations</w:t>
      </w:r>
      <w:r w:rsidR="00863FD8" w:rsidRPr="007B3865">
        <w:rPr>
          <w:rFonts w:ascii="Times New Roman" w:hAnsi="Times New Roman" w:cs="Times New Roman"/>
          <w:sz w:val="24"/>
          <w:szCs w:val="24"/>
        </w:rPr>
        <w:t xml:space="preserve">, control valves, </w:t>
      </w:r>
      <w:r w:rsidR="0096793C" w:rsidRPr="007B3865">
        <w:rPr>
          <w:rFonts w:ascii="Times New Roman" w:hAnsi="Times New Roman" w:cs="Times New Roman"/>
          <w:sz w:val="24"/>
          <w:szCs w:val="24"/>
        </w:rPr>
        <w:t xml:space="preserve">the Central Water Works, and the wellsite on </w:t>
      </w:r>
      <w:r w:rsidR="00E9197F" w:rsidRPr="007B3865">
        <w:rPr>
          <w:rFonts w:ascii="Times New Roman" w:hAnsi="Times New Roman" w:cs="Times New Roman"/>
          <w:sz w:val="24"/>
          <w:szCs w:val="24"/>
        </w:rPr>
        <w:t xml:space="preserve">Richland </w:t>
      </w:r>
      <w:r w:rsidR="0096793C" w:rsidRPr="007B3865">
        <w:rPr>
          <w:rFonts w:ascii="Times New Roman" w:hAnsi="Times New Roman" w:cs="Times New Roman"/>
          <w:sz w:val="24"/>
          <w:szCs w:val="24"/>
        </w:rPr>
        <w:t>Orwell Road</w:t>
      </w:r>
      <w:r w:rsidR="007769F3" w:rsidRPr="007B3865">
        <w:rPr>
          <w:rFonts w:ascii="Times New Roman" w:hAnsi="Times New Roman" w:cs="Times New Roman"/>
          <w:sz w:val="24"/>
          <w:szCs w:val="24"/>
        </w:rPr>
        <w:t>.</w:t>
      </w:r>
    </w:p>
    <w:p w14:paraId="15989DB0" w14:textId="77777777" w:rsidR="000446A2" w:rsidRPr="007B3865" w:rsidRDefault="000446A2" w:rsidP="007B3865">
      <w:pPr>
        <w:spacing w:after="0" w:line="240" w:lineRule="auto"/>
        <w:contextualSpacing/>
        <w:rPr>
          <w:rFonts w:ascii="Times New Roman" w:hAnsi="Times New Roman" w:cs="Times New Roman"/>
        </w:rPr>
      </w:pPr>
    </w:p>
    <w:p w14:paraId="00EF76DB" w14:textId="3B61DEA7" w:rsidR="000446A2" w:rsidRPr="007B3865" w:rsidRDefault="00A83593" w:rsidP="007B3865">
      <w:pPr>
        <w:spacing w:after="0" w:line="240" w:lineRule="auto"/>
        <w:contextualSpacing/>
        <w:rPr>
          <w:rFonts w:ascii="Times New Roman" w:hAnsi="Times New Roman" w:cs="Times New Roman"/>
          <w:sz w:val="24"/>
          <w:szCs w:val="24"/>
        </w:rPr>
      </w:pPr>
      <w:r w:rsidRPr="007B3865">
        <w:rPr>
          <w:rFonts w:ascii="Times New Roman" w:hAnsi="Times New Roman" w:cs="Times New Roman"/>
          <w:sz w:val="24"/>
          <w:szCs w:val="24"/>
        </w:rPr>
        <w:t xml:space="preserve">Water Delivery Facilities </w:t>
      </w:r>
      <w:r w:rsidR="000446A2" w:rsidRPr="007B3865">
        <w:rPr>
          <w:rFonts w:ascii="Times New Roman" w:hAnsi="Times New Roman" w:cs="Times New Roman"/>
          <w:sz w:val="24"/>
          <w:szCs w:val="24"/>
        </w:rPr>
        <w:t xml:space="preserve">energy uses were entered into ClearPath using standard emissions factors for </w:t>
      </w:r>
      <w:r w:rsidRPr="007B3865">
        <w:rPr>
          <w:rFonts w:ascii="Times New Roman" w:hAnsi="Times New Roman" w:cs="Times New Roman"/>
          <w:sz w:val="24"/>
          <w:szCs w:val="24"/>
        </w:rPr>
        <w:t>propane</w:t>
      </w:r>
      <w:r w:rsidR="000446A2" w:rsidRPr="007B3865">
        <w:rPr>
          <w:rFonts w:ascii="Times New Roman" w:hAnsi="Times New Roman" w:cs="Times New Roman"/>
          <w:sz w:val="24"/>
          <w:szCs w:val="24"/>
        </w:rPr>
        <w:t xml:space="preserve">, and the </w:t>
      </w:r>
      <w:r w:rsidRPr="007B3865">
        <w:rPr>
          <w:rFonts w:ascii="Times New Roman" w:hAnsi="Times New Roman" w:cs="Times New Roman"/>
          <w:sz w:val="24"/>
          <w:szCs w:val="24"/>
        </w:rPr>
        <w:t>eGRID 2019 factors.</w:t>
      </w:r>
    </w:p>
    <w:p w14:paraId="34A76E02" w14:textId="77777777" w:rsidR="00B709FD" w:rsidRPr="00B709FD" w:rsidRDefault="00B709FD" w:rsidP="00B709FD">
      <w:pPr>
        <w:spacing w:after="0" w:line="240" w:lineRule="auto"/>
        <w:contextualSpacing/>
      </w:pPr>
    </w:p>
    <w:p w14:paraId="7DAF6F78" w14:textId="77777777" w:rsidR="000446A2" w:rsidRPr="00047667" w:rsidRDefault="000446A2" w:rsidP="000446A2">
      <w:pPr>
        <w:pStyle w:val="Heading3"/>
        <w:spacing w:before="0" w:line="240" w:lineRule="auto"/>
        <w:contextualSpacing/>
        <w:rPr>
          <w:rFonts w:ascii="Times New Roman" w:hAnsi="Times New Roman" w:cs="Times New Roman"/>
          <w:lang w:eastAsia="ja-JP"/>
        </w:rPr>
      </w:pPr>
      <w:bookmarkStart w:id="34" w:name="_Toc86325956"/>
      <w:r w:rsidRPr="00047667">
        <w:rPr>
          <w:rFonts w:ascii="Times New Roman" w:hAnsi="Times New Roman" w:cs="Times New Roman"/>
          <w:lang w:eastAsia="ja-JP"/>
        </w:rPr>
        <w:t>Results</w:t>
      </w:r>
      <w:bookmarkEnd w:id="34"/>
    </w:p>
    <w:p w14:paraId="4E544C79" w14:textId="69EBEC18" w:rsidR="000446A2" w:rsidRDefault="00A83593" w:rsidP="000446A2">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Water Delivery Facilities</w:t>
      </w:r>
      <w:r w:rsidR="000446A2">
        <w:rPr>
          <w:rFonts w:ascii="Times New Roman" w:hAnsi="Times New Roman" w:cs="Times New Roman"/>
          <w:sz w:val="24"/>
        </w:rPr>
        <w:t xml:space="preserve"> electricity consumption in 2019 was </w:t>
      </w:r>
      <w:r w:rsidR="00CE3F81">
        <w:rPr>
          <w:rFonts w:ascii="Times New Roman" w:hAnsi="Times New Roman" w:cs="Times New Roman"/>
          <w:sz w:val="24"/>
        </w:rPr>
        <w:t>183,580</w:t>
      </w:r>
      <w:r w:rsidR="000446A2">
        <w:rPr>
          <w:rFonts w:ascii="Times New Roman" w:hAnsi="Times New Roman" w:cs="Times New Roman"/>
          <w:sz w:val="24"/>
        </w:rPr>
        <w:t xml:space="preserve"> kWh</w:t>
      </w:r>
      <w:r w:rsidR="00D147A1">
        <w:rPr>
          <w:rFonts w:ascii="Times New Roman" w:hAnsi="Times New Roman" w:cs="Times New Roman"/>
          <w:sz w:val="24"/>
        </w:rPr>
        <w:t xml:space="preserve"> (20 MTCO</w:t>
      </w:r>
      <w:r w:rsidR="00D147A1" w:rsidRPr="000446A2">
        <w:rPr>
          <w:rFonts w:ascii="Times New Roman" w:hAnsi="Times New Roman" w:cs="Times New Roman"/>
          <w:sz w:val="24"/>
          <w:vertAlign w:val="subscript"/>
        </w:rPr>
        <w:t>2</w:t>
      </w:r>
      <w:r w:rsidR="00D147A1">
        <w:rPr>
          <w:rFonts w:ascii="Times New Roman" w:hAnsi="Times New Roman" w:cs="Times New Roman"/>
          <w:sz w:val="24"/>
        </w:rPr>
        <w:t>e)</w:t>
      </w:r>
      <w:r w:rsidR="000446A2">
        <w:rPr>
          <w:rFonts w:ascii="Times New Roman" w:hAnsi="Times New Roman" w:cs="Times New Roman"/>
          <w:sz w:val="24"/>
        </w:rPr>
        <w:t xml:space="preserve">, </w:t>
      </w:r>
      <w:r w:rsidR="00CE3F81">
        <w:rPr>
          <w:rFonts w:ascii="Times New Roman" w:hAnsi="Times New Roman" w:cs="Times New Roman"/>
          <w:sz w:val="24"/>
        </w:rPr>
        <w:t>and propane use totaled 1,257 gallons</w:t>
      </w:r>
      <w:r w:rsidR="00D147A1">
        <w:rPr>
          <w:rFonts w:ascii="Times New Roman" w:hAnsi="Times New Roman" w:cs="Times New Roman"/>
          <w:sz w:val="24"/>
        </w:rPr>
        <w:t xml:space="preserve"> (7 MTCO</w:t>
      </w:r>
      <w:r w:rsidR="00D147A1" w:rsidRPr="000446A2">
        <w:rPr>
          <w:rFonts w:ascii="Times New Roman" w:hAnsi="Times New Roman" w:cs="Times New Roman"/>
          <w:sz w:val="24"/>
          <w:vertAlign w:val="subscript"/>
        </w:rPr>
        <w:t>2</w:t>
      </w:r>
      <w:r w:rsidR="00D147A1">
        <w:rPr>
          <w:rFonts w:ascii="Times New Roman" w:hAnsi="Times New Roman" w:cs="Times New Roman"/>
          <w:sz w:val="24"/>
        </w:rPr>
        <w:t>e)</w:t>
      </w:r>
      <w:r w:rsidR="00CE3F81">
        <w:rPr>
          <w:rFonts w:ascii="Times New Roman" w:hAnsi="Times New Roman" w:cs="Times New Roman"/>
          <w:sz w:val="24"/>
        </w:rPr>
        <w:t>. Water Delivery Facilities emissions</w:t>
      </w:r>
      <w:r w:rsidR="000446A2">
        <w:rPr>
          <w:rFonts w:ascii="Times New Roman" w:hAnsi="Times New Roman" w:cs="Times New Roman"/>
          <w:sz w:val="24"/>
        </w:rPr>
        <w:t xml:space="preserve"> total</w:t>
      </w:r>
      <w:r w:rsidR="00CE3F81">
        <w:rPr>
          <w:rFonts w:ascii="Times New Roman" w:hAnsi="Times New Roman" w:cs="Times New Roman"/>
          <w:sz w:val="24"/>
        </w:rPr>
        <w:t xml:space="preserve">ed </w:t>
      </w:r>
      <w:r w:rsidR="00D147A1">
        <w:rPr>
          <w:rFonts w:ascii="Times New Roman" w:hAnsi="Times New Roman" w:cs="Times New Roman"/>
          <w:sz w:val="24"/>
        </w:rPr>
        <w:t>27</w:t>
      </w:r>
      <w:r w:rsidR="000446A2">
        <w:rPr>
          <w:rFonts w:ascii="Times New Roman" w:hAnsi="Times New Roman" w:cs="Times New Roman"/>
          <w:sz w:val="24"/>
        </w:rPr>
        <w:t xml:space="preserve"> MTCO</w:t>
      </w:r>
      <w:r w:rsidR="000446A2" w:rsidRPr="000446A2">
        <w:rPr>
          <w:rFonts w:ascii="Times New Roman" w:hAnsi="Times New Roman" w:cs="Times New Roman"/>
          <w:sz w:val="24"/>
          <w:vertAlign w:val="subscript"/>
        </w:rPr>
        <w:t>2</w:t>
      </w:r>
      <w:r w:rsidR="000446A2">
        <w:rPr>
          <w:rFonts w:ascii="Times New Roman" w:hAnsi="Times New Roman" w:cs="Times New Roman"/>
          <w:sz w:val="24"/>
        </w:rPr>
        <w:t>e.</w:t>
      </w:r>
    </w:p>
    <w:p w14:paraId="1ACD38E7" w14:textId="7C86251B" w:rsidR="00B709FD" w:rsidRDefault="00B709FD" w:rsidP="000446A2">
      <w:pPr>
        <w:tabs>
          <w:tab w:val="left" w:pos="4860"/>
        </w:tabs>
        <w:spacing w:after="0" w:line="240" w:lineRule="auto"/>
        <w:contextualSpacing/>
        <w:rPr>
          <w:rFonts w:ascii="Times New Roman" w:hAnsi="Times New Roman" w:cs="Times New Roman"/>
          <w:sz w:val="24"/>
        </w:rPr>
      </w:pPr>
    </w:p>
    <w:p w14:paraId="414A80AF" w14:textId="77777777" w:rsidR="00B709FD" w:rsidRDefault="00B709FD" w:rsidP="000446A2">
      <w:pPr>
        <w:tabs>
          <w:tab w:val="left" w:pos="4860"/>
        </w:tabs>
        <w:spacing w:after="0" w:line="240" w:lineRule="auto"/>
        <w:contextualSpacing/>
        <w:rPr>
          <w:rFonts w:ascii="Times New Roman" w:hAnsi="Times New Roman" w:cs="Times New Roman"/>
          <w:sz w:val="24"/>
        </w:rPr>
      </w:pPr>
    </w:p>
    <w:p w14:paraId="038F1861" w14:textId="75493AC4" w:rsidR="00B709FD" w:rsidRPr="00047667" w:rsidRDefault="00B709FD" w:rsidP="00B709FD">
      <w:pPr>
        <w:pStyle w:val="Heading2"/>
        <w:spacing w:before="0" w:line="240" w:lineRule="auto"/>
        <w:contextualSpacing/>
        <w:rPr>
          <w:rFonts w:ascii="Times New Roman" w:hAnsi="Times New Roman" w:cs="Times New Roman"/>
          <w:lang w:eastAsia="ja-JP"/>
        </w:rPr>
      </w:pPr>
      <w:bookmarkStart w:id="35" w:name="_Toc86325957"/>
      <w:r>
        <w:rPr>
          <w:rFonts w:ascii="Times New Roman" w:hAnsi="Times New Roman" w:cs="Times New Roman"/>
          <w:lang w:eastAsia="ja-JP"/>
        </w:rPr>
        <w:t>Vehicle Fleet</w:t>
      </w:r>
      <w:bookmarkEnd w:id="35"/>
    </w:p>
    <w:p w14:paraId="23A6F35E" w14:textId="77777777" w:rsidR="00B709FD" w:rsidRDefault="00B709FD" w:rsidP="00B709FD">
      <w:pPr>
        <w:pStyle w:val="Heading3"/>
        <w:spacing w:before="0" w:line="240" w:lineRule="auto"/>
        <w:contextualSpacing/>
        <w:rPr>
          <w:rFonts w:ascii="Times New Roman" w:hAnsi="Times New Roman" w:cs="Times New Roman"/>
          <w:lang w:eastAsia="ja-JP"/>
        </w:rPr>
      </w:pPr>
    </w:p>
    <w:p w14:paraId="56D3247B" w14:textId="77777777" w:rsidR="00B709FD" w:rsidRPr="00047667" w:rsidRDefault="00B709FD" w:rsidP="00B709FD">
      <w:pPr>
        <w:pStyle w:val="Heading3"/>
        <w:spacing w:before="0" w:line="240" w:lineRule="auto"/>
        <w:contextualSpacing/>
        <w:rPr>
          <w:rFonts w:ascii="Times New Roman" w:hAnsi="Times New Roman" w:cs="Times New Roman"/>
          <w:lang w:eastAsia="ja-JP"/>
        </w:rPr>
      </w:pPr>
      <w:bookmarkStart w:id="36" w:name="_Toc86325958"/>
      <w:r w:rsidRPr="00047667">
        <w:rPr>
          <w:rFonts w:ascii="Times New Roman" w:hAnsi="Times New Roman" w:cs="Times New Roman"/>
          <w:lang w:eastAsia="ja-JP"/>
        </w:rPr>
        <w:t>Methods and inputs</w:t>
      </w:r>
      <w:bookmarkEnd w:id="36"/>
    </w:p>
    <w:p w14:paraId="0B28949D" w14:textId="66D90C93" w:rsidR="00B709FD" w:rsidRPr="007B3865" w:rsidRDefault="00B709FD" w:rsidP="007B3865">
      <w:pPr>
        <w:spacing w:after="0" w:line="240" w:lineRule="auto"/>
        <w:contextualSpacing/>
        <w:rPr>
          <w:rFonts w:ascii="Times New Roman" w:hAnsi="Times New Roman" w:cs="Times New Roman"/>
          <w:sz w:val="24"/>
          <w:szCs w:val="24"/>
        </w:rPr>
      </w:pPr>
      <w:r w:rsidRPr="007B3865">
        <w:rPr>
          <w:rFonts w:ascii="Times New Roman" w:hAnsi="Times New Roman" w:cs="Times New Roman"/>
          <w:sz w:val="24"/>
          <w:szCs w:val="24"/>
        </w:rPr>
        <w:t>Gasoline and diesel fuel use</w:t>
      </w:r>
      <w:r w:rsidR="00E87F49" w:rsidRPr="007B3865">
        <w:rPr>
          <w:rFonts w:ascii="Times New Roman" w:hAnsi="Times New Roman" w:cs="Times New Roman"/>
          <w:sz w:val="24"/>
          <w:szCs w:val="24"/>
        </w:rPr>
        <w:t xml:space="preserve"> for 2019 was collected from the Town of Richland and entered into ClearPath using standard emissions factors for diesel. Gasoline was entered into ClearPath</w:t>
      </w:r>
      <w:r w:rsidR="005B4D48" w:rsidRPr="007B3865">
        <w:rPr>
          <w:rFonts w:ascii="Times New Roman" w:hAnsi="Times New Roman" w:cs="Times New Roman"/>
          <w:sz w:val="24"/>
          <w:szCs w:val="24"/>
        </w:rPr>
        <w:t xml:space="preserve"> assuming a standard 10% ethanol blend</w:t>
      </w:r>
      <w:r w:rsidR="006F4969" w:rsidRPr="007B3865">
        <w:rPr>
          <w:rFonts w:ascii="Times New Roman" w:hAnsi="Times New Roman" w:cs="Times New Roman"/>
          <w:sz w:val="24"/>
          <w:szCs w:val="24"/>
        </w:rPr>
        <w:t>.</w:t>
      </w:r>
      <w:r w:rsidR="005B4D48" w:rsidRPr="007B3865">
        <w:rPr>
          <w:rStyle w:val="FootnoteReference"/>
          <w:rFonts w:ascii="Times New Roman" w:hAnsi="Times New Roman" w:cs="Times New Roman"/>
          <w:b/>
          <w:bCs/>
          <w:sz w:val="24"/>
          <w:szCs w:val="24"/>
        </w:rPr>
        <w:footnoteReference w:id="13"/>
      </w:r>
      <w:r w:rsidR="00E87F49" w:rsidRPr="007B3865">
        <w:rPr>
          <w:rFonts w:ascii="Times New Roman" w:hAnsi="Times New Roman" w:cs="Times New Roman"/>
          <w:sz w:val="24"/>
          <w:szCs w:val="24"/>
        </w:rPr>
        <w:t xml:space="preserve"> </w:t>
      </w:r>
    </w:p>
    <w:p w14:paraId="2ED9F1DA" w14:textId="77777777" w:rsidR="00B709FD" w:rsidRPr="00B709FD" w:rsidRDefault="00B709FD" w:rsidP="00B709FD">
      <w:pPr>
        <w:spacing w:after="0" w:line="240" w:lineRule="auto"/>
        <w:contextualSpacing/>
      </w:pPr>
    </w:p>
    <w:p w14:paraId="7A20061C" w14:textId="77777777" w:rsidR="00B709FD" w:rsidRPr="00047667" w:rsidRDefault="00B709FD" w:rsidP="00B709FD">
      <w:pPr>
        <w:pStyle w:val="Heading3"/>
        <w:spacing w:before="0" w:line="240" w:lineRule="auto"/>
        <w:contextualSpacing/>
        <w:rPr>
          <w:rFonts w:ascii="Times New Roman" w:hAnsi="Times New Roman" w:cs="Times New Roman"/>
          <w:lang w:eastAsia="ja-JP"/>
        </w:rPr>
      </w:pPr>
      <w:bookmarkStart w:id="37" w:name="_Toc86325959"/>
      <w:r w:rsidRPr="00047667">
        <w:rPr>
          <w:rFonts w:ascii="Times New Roman" w:hAnsi="Times New Roman" w:cs="Times New Roman"/>
          <w:lang w:eastAsia="ja-JP"/>
        </w:rPr>
        <w:t>Results</w:t>
      </w:r>
      <w:bookmarkEnd w:id="37"/>
    </w:p>
    <w:p w14:paraId="39974D88" w14:textId="02980973" w:rsidR="00B709FD" w:rsidRDefault="00BD54AE" w:rsidP="00B709FD">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Vehicle fleet gasoline</w:t>
      </w:r>
      <w:r w:rsidR="00B709FD">
        <w:rPr>
          <w:rFonts w:ascii="Times New Roman" w:hAnsi="Times New Roman" w:cs="Times New Roman"/>
          <w:sz w:val="24"/>
        </w:rPr>
        <w:t xml:space="preserve"> consumption in 2019 was </w:t>
      </w:r>
      <w:r>
        <w:rPr>
          <w:rFonts w:ascii="Times New Roman" w:hAnsi="Times New Roman" w:cs="Times New Roman"/>
          <w:sz w:val="24"/>
        </w:rPr>
        <w:t>26,086 gallons</w:t>
      </w:r>
      <w:r w:rsidR="00B709FD">
        <w:rPr>
          <w:rFonts w:ascii="Times New Roman" w:hAnsi="Times New Roman" w:cs="Times New Roman"/>
          <w:sz w:val="24"/>
        </w:rPr>
        <w:t xml:space="preserve"> (20</w:t>
      </w:r>
      <w:r>
        <w:rPr>
          <w:rFonts w:ascii="Times New Roman" w:hAnsi="Times New Roman" w:cs="Times New Roman"/>
          <w:sz w:val="24"/>
        </w:rPr>
        <w:t xml:space="preserve">6 </w:t>
      </w:r>
      <w:r w:rsidR="00B709FD">
        <w:rPr>
          <w:rFonts w:ascii="Times New Roman" w:hAnsi="Times New Roman" w:cs="Times New Roman"/>
          <w:sz w:val="24"/>
        </w:rPr>
        <w:t>MTCO</w:t>
      </w:r>
      <w:r w:rsidR="00B709FD" w:rsidRPr="000446A2">
        <w:rPr>
          <w:rFonts w:ascii="Times New Roman" w:hAnsi="Times New Roman" w:cs="Times New Roman"/>
          <w:sz w:val="24"/>
          <w:vertAlign w:val="subscript"/>
        </w:rPr>
        <w:t>2</w:t>
      </w:r>
      <w:r w:rsidR="00B709FD">
        <w:rPr>
          <w:rFonts w:ascii="Times New Roman" w:hAnsi="Times New Roman" w:cs="Times New Roman"/>
          <w:sz w:val="24"/>
        </w:rPr>
        <w:t xml:space="preserve">e), and </w:t>
      </w:r>
      <w:r>
        <w:rPr>
          <w:rFonts w:ascii="Times New Roman" w:hAnsi="Times New Roman" w:cs="Times New Roman"/>
          <w:sz w:val="24"/>
        </w:rPr>
        <w:t>diesel</w:t>
      </w:r>
      <w:r w:rsidR="00B709FD">
        <w:rPr>
          <w:rFonts w:ascii="Times New Roman" w:hAnsi="Times New Roman" w:cs="Times New Roman"/>
          <w:sz w:val="24"/>
        </w:rPr>
        <w:t xml:space="preserve"> use totaled </w:t>
      </w:r>
      <w:r w:rsidR="00615601">
        <w:rPr>
          <w:rFonts w:ascii="Times New Roman" w:hAnsi="Times New Roman" w:cs="Times New Roman"/>
          <w:sz w:val="24"/>
        </w:rPr>
        <w:t>7,527</w:t>
      </w:r>
      <w:r w:rsidR="00B709FD">
        <w:rPr>
          <w:rFonts w:ascii="Times New Roman" w:hAnsi="Times New Roman" w:cs="Times New Roman"/>
          <w:sz w:val="24"/>
        </w:rPr>
        <w:t xml:space="preserve"> gallons (7</w:t>
      </w:r>
      <w:r w:rsidR="00615601">
        <w:rPr>
          <w:rFonts w:ascii="Times New Roman" w:hAnsi="Times New Roman" w:cs="Times New Roman"/>
          <w:sz w:val="24"/>
        </w:rPr>
        <w:t>7</w:t>
      </w:r>
      <w:r w:rsidR="00B709FD">
        <w:rPr>
          <w:rFonts w:ascii="Times New Roman" w:hAnsi="Times New Roman" w:cs="Times New Roman"/>
          <w:sz w:val="24"/>
        </w:rPr>
        <w:t xml:space="preserve"> MTCO</w:t>
      </w:r>
      <w:r w:rsidR="00B709FD" w:rsidRPr="000446A2">
        <w:rPr>
          <w:rFonts w:ascii="Times New Roman" w:hAnsi="Times New Roman" w:cs="Times New Roman"/>
          <w:sz w:val="24"/>
          <w:vertAlign w:val="subscript"/>
        </w:rPr>
        <w:t>2</w:t>
      </w:r>
      <w:r w:rsidR="00B709FD">
        <w:rPr>
          <w:rFonts w:ascii="Times New Roman" w:hAnsi="Times New Roman" w:cs="Times New Roman"/>
          <w:sz w:val="24"/>
        </w:rPr>
        <w:t xml:space="preserve">e). </w:t>
      </w:r>
      <w:r w:rsidR="00615601">
        <w:rPr>
          <w:rFonts w:ascii="Times New Roman" w:hAnsi="Times New Roman" w:cs="Times New Roman"/>
          <w:sz w:val="24"/>
        </w:rPr>
        <w:t>Vehicle Fleet</w:t>
      </w:r>
      <w:r w:rsidR="00B709FD">
        <w:rPr>
          <w:rFonts w:ascii="Times New Roman" w:hAnsi="Times New Roman" w:cs="Times New Roman"/>
          <w:sz w:val="24"/>
        </w:rPr>
        <w:t xml:space="preserve"> emissions totaled 2</w:t>
      </w:r>
      <w:r w:rsidR="00615601">
        <w:rPr>
          <w:rFonts w:ascii="Times New Roman" w:hAnsi="Times New Roman" w:cs="Times New Roman"/>
          <w:sz w:val="24"/>
        </w:rPr>
        <w:t>83</w:t>
      </w:r>
      <w:r w:rsidR="00B709FD">
        <w:rPr>
          <w:rFonts w:ascii="Times New Roman" w:hAnsi="Times New Roman" w:cs="Times New Roman"/>
          <w:sz w:val="24"/>
        </w:rPr>
        <w:t xml:space="preserve"> MTCO</w:t>
      </w:r>
      <w:r w:rsidR="00B709FD" w:rsidRPr="000446A2">
        <w:rPr>
          <w:rFonts w:ascii="Times New Roman" w:hAnsi="Times New Roman" w:cs="Times New Roman"/>
          <w:sz w:val="24"/>
          <w:vertAlign w:val="subscript"/>
        </w:rPr>
        <w:t>2</w:t>
      </w:r>
      <w:r w:rsidR="00B709FD">
        <w:rPr>
          <w:rFonts w:ascii="Times New Roman" w:hAnsi="Times New Roman" w:cs="Times New Roman"/>
          <w:sz w:val="24"/>
        </w:rPr>
        <w:t>e</w:t>
      </w:r>
      <w:r w:rsidR="00615601">
        <w:rPr>
          <w:rFonts w:ascii="Times New Roman" w:hAnsi="Times New Roman" w:cs="Times New Roman"/>
          <w:sz w:val="24"/>
        </w:rPr>
        <w:t xml:space="preserve"> in 2019</w:t>
      </w:r>
      <w:r w:rsidR="00B709FD">
        <w:rPr>
          <w:rFonts w:ascii="Times New Roman" w:hAnsi="Times New Roman" w:cs="Times New Roman"/>
          <w:sz w:val="24"/>
        </w:rPr>
        <w:t>.</w:t>
      </w:r>
    </w:p>
    <w:p w14:paraId="55F3C310" w14:textId="77777777" w:rsidR="00B709FD" w:rsidRDefault="00B709FD" w:rsidP="000446A2">
      <w:pPr>
        <w:tabs>
          <w:tab w:val="left" w:pos="4860"/>
        </w:tabs>
        <w:spacing w:after="0" w:line="240" w:lineRule="auto"/>
        <w:contextualSpacing/>
        <w:rPr>
          <w:rFonts w:ascii="Times New Roman" w:hAnsi="Times New Roman" w:cs="Times New Roman"/>
          <w:sz w:val="24"/>
        </w:rPr>
      </w:pPr>
    </w:p>
    <w:p w14:paraId="27D6D7BF" w14:textId="77777777" w:rsidR="00226544" w:rsidRPr="00047667" w:rsidRDefault="00226544" w:rsidP="00047667">
      <w:pPr>
        <w:spacing w:after="0" w:line="240" w:lineRule="auto"/>
        <w:contextualSpacing/>
        <w:rPr>
          <w:rFonts w:ascii="Times New Roman" w:eastAsiaTheme="majorEastAsia" w:hAnsi="Times New Roman" w:cs="Times New Roman"/>
          <w:b/>
          <w:bCs/>
          <w:sz w:val="28"/>
          <w:szCs w:val="28"/>
        </w:rPr>
      </w:pPr>
    </w:p>
    <w:p w14:paraId="6E83AD41" w14:textId="7C4EC55C" w:rsidR="00997A89" w:rsidRPr="00047667" w:rsidRDefault="00997A89" w:rsidP="00047667">
      <w:pPr>
        <w:pStyle w:val="Heading1"/>
        <w:spacing w:before="0" w:line="240" w:lineRule="auto"/>
        <w:contextualSpacing/>
        <w:rPr>
          <w:rFonts w:ascii="Times New Roman" w:hAnsi="Times New Roman" w:cs="Times New Roman"/>
        </w:rPr>
      </w:pPr>
      <w:bookmarkStart w:id="38" w:name="_Toc86325960"/>
      <w:bookmarkEnd w:id="23"/>
      <w:r w:rsidRPr="002A67A1">
        <w:rPr>
          <w:rFonts w:ascii="Times New Roman" w:hAnsi="Times New Roman" w:cs="Times New Roman"/>
        </w:rPr>
        <w:t>I</w:t>
      </w:r>
      <w:r w:rsidR="00A11410" w:rsidRPr="002A67A1">
        <w:rPr>
          <w:rFonts w:ascii="Times New Roman" w:hAnsi="Times New Roman" w:cs="Times New Roman"/>
        </w:rPr>
        <w:t>V</w:t>
      </w:r>
      <w:r w:rsidRPr="002A67A1">
        <w:rPr>
          <w:rFonts w:ascii="Times New Roman" w:hAnsi="Times New Roman" w:cs="Times New Roman"/>
        </w:rPr>
        <w:t xml:space="preserve">. Community </w:t>
      </w:r>
      <w:r w:rsidR="006C3389" w:rsidRPr="002A67A1">
        <w:rPr>
          <w:rFonts w:ascii="Times New Roman" w:hAnsi="Times New Roman" w:cs="Times New Roman"/>
        </w:rPr>
        <w:t>Emissions Inventory</w:t>
      </w:r>
      <w:bookmarkEnd w:id="38"/>
    </w:p>
    <w:p w14:paraId="3B7B4B86" w14:textId="77777777" w:rsidR="00997A89" w:rsidRPr="00047667" w:rsidRDefault="00997A89" w:rsidP="00047667">
      <w:pPr>
        <w:spacing w:after="0" w:line="240" w:lineRule="auto"/>
        <w:contextualSpacing/>
        <w:rPr>
          <w:rFonts w:ascii="Times New Roman" w:hAnsi="Times New Roman" w:cs="Times New Roman"/>
          <w:lang w:eastAsia="ja-JP"/>
        </w:rPr>
      </w:pPr>
    </w:p>
    <w:p w14:paraId="20ED1616" w14:textId="77777777" w:rsidR="00997A89" w:rsidRPr="00047667" w:rsidRDefault="006C3389" w:rsidP="00047667">
      <w:pPr>
        <w:pStyle w:val="Heading2"/>
        <w:spacing w:before="0" w:line="240" w:lineRule="auto"/>
        <w:contextualSpacing/>
        <w:rPr>
          <w:rFonts w:ascii="Times New Roman" w:hAnsi="Times New Roman" w:cs="Times New Roman"/>
        </w:rPr>
      </w:pPr>
      <w:bookmarkStart w:id="39" w:name="_Toc86325961"/>
      <w:r w:rsidRPr="00047667">
        <w:rPr>
          <w:rFonts w:ascii="Times New Roman" w:hAnsi="Times New Roman" w:cs="Times New Roman"/>
        </w:rPr>
        <w:t>Overall Results</w:t>
      </w:r>
      <w:bookmarkEnd w:id="39"/>
    </w:p>
    <w:p w14:paraId="66A8CE05" w14:textId="3BF05928" w:rsidR="004D29B1" w:rsidRPr="004D29B1" w:rsidRDefault="00DC3C00" w:rsidP="00DC3C00">
      <w:pPr>
        <w:spacing w:after="0" w:line="240" w:lineRule="auto"/>
        <w:contextualSpacing/>
        <w:rPr>
          <w:highlight w:val="yellow"/>
          <w:lang w:eastAsia="ja-JP"/>
        </w:rPr>
      </w:pPr>
      <w:r w:rsidRPr="000B0E52">
        <w:rPr>
          <w:rFonts w:ascii="Times New Roman" w:eastAsia="Cambria" w:hAnsi="Times New Roman" w:cs="Times New Roman"/>
          <w:bCs/>
          <w:sz w:val="24"/>
          <w:szCs w:val="24"/>
        </w:rPr>
        <w:t>In 201</w:t>
      </w:r>
      <w:r w:rsidR="00F83C73">
        <w:rPr>
          <w:rFonts w:ascii="Times New Roman" w:eastAsia="Cambria" w:hAnsi="Times New Roman" w:cs="Times New Roman"/>
          <w:bCs/>
          <w:sz w:val="24"/>
          <w:szCs w:val="24"/>
        </w:rPr>
        <w:t>9</w:t>
      </w:r>
      <w:r w:rsidRPr="000B0E52">
        <w:rPr>
          <w:rFonts w:ascii="Times New Roman" w:eastAsia="Cambria" w:hAnsi="Times New Roman" w:cs="Times New Roman"/>
          <w:bCs/>
          <w:sz w:val="24"/>
          <w:szCs w:val="24"/>
        </w:rPr>
        <w:t xml:space="preserve">, the </w:t>
      </w:r>
      <w:r w:rsidR="00E70E05">
        <w:rPr>
          <w:rFonts w:ascii="Times New Roman" w:hAnsi="Times New Roman" w:cs="Times New Roman"/>
          <w:bCs/>
          <w:sz w:val="24"/>
        </w:rPr>
        <w:t>T</w:t>
      </w:r>
      <w:r w:rsidRPr="000B0E52">
        <w:rPr>
          <w:rFonts w:ascii="Times New Roman" w:hAnsi="Times New Roman" w:cs="Times New Roman"/>
          <w:bCs/>
          <w:sz w:val="24"/>
        </w:rPr>
        <w:t xml:space="preserve">own of </w:t>
      </w:r>
      <w:r w:rsidR="00F56781">
        <w:rPr>
          <w:rFonts w:ascii="Times New Roman" w:hAnsi="Times New Roman" w:cs="Times New Roman"/>
          <w:bCs/>
          <w:sz w:val="24"/>
        </w:rPr>
        <w:t>Richland’s</w:t>
      </w:r>
      <w:r w:rsidRPr="000B0E52">
        <w:rPr>
          <w:rFonts w:ascii="Times New Roman" w:eastAsia="Cambria" w:hAnsi="Times New Roman" w:cs="Times New Roman"/>
          <w:bCs/>
          <w:sz w:val="24"/>
          <w:szCs w:val="24"/>
        </w:rPr>
        <w:t xml:space="preserve"> community emissions totaled </w:t>
      </w:r>
      <w:r w:rsidR="00F56781">
        <w:rPr>
          <w:rFonts w:ascii="Times New Roman" w:eastAsia="Cambria" w:hAnsi="Times New Roman" w:cs="Times New Roman"/>
          <w:bCs/>
          <w:sz w:val="24"/>
          <w:szCs w:val="24"/>
        </w:rPr>
        <w:t>49,</w:t>
      </w:r>
      <w:r w:rsidR="00B47014">
        <w:rPr>
          <w:rFonts w:ascii="Times New Roman" w:eastAsia="Cambria" w:hAnsi="Times New Roman" w:cs="Times New Roman"/>
          <w:bCs/>
          <w:sz w:val="24"/>
          <w:szCs w:val="24"/>
        </w:rPr>
        <w:t>869</w:t>
      </w:r>
      <w:r w:rsidRPr="000B0E52">
        <w:rPr>
          <w:rFonts w:ascii="Times New Roman" w:eastAsia="Cambria" w:hAnsi="Times New Roman" w:cs="Times New Roman"/>
          <w:bCs/>
          <w:sz w:val="24"/>
          <w:szCs w:val="24"/>
        </w:rPr>
        <w:t xml:space="preserve"> MTCO</w:t>
      </w:r>
      <w:r w:rsidRPr="000B0E52">
        <w:rPr>
          <w:rFonts w:ascii="Times New Roman" w:eastAsia="Cambria" w:hAnsi="Times New Roman" w:cs="Times New Roman"/>
          <w:bCs/>
          <w:sz w:val="24"/>
          <w:szCs w:val="24"/>
          <w:vertAlign w:val="subscript"/>
        </w:rPr>
        <w:t>2</w:t>
      </w:r>
      <w:r w:rsidRPr="000B0E52">
        <w:rPr>
          <w:rFonts w:ascii="Times New Roman" w:eastAsia="Cambria" w:hAnsi="Times New Roman" w:cs="Times New Roman"/>
          <w:bCs/>
          <w:sz w:val="24"/>
          <w:szCs w:val="24"/>
        </w:rPr>
        <w:t>e.</w:t>
      </w:r>
      <w:r w:rsidRPr="000B0E52">
        <w:rPr>
          <w:rFonts w:ascii="Times New Roman" w:eastAsia="Cambria" w:hAnsi="Times New Roman" w:cs="Times New Roman"/>
          <w:sz w:val="24"/>
          <w:szCs w:val="24"/>
        </w:rPr>
        <w:t xml:space="preserve"> </w:t>
      </w:r>
      <w:r w:rsidR="00F56781">
        <w:rPr>
          <w:rFonts w:ascii="Times New Roman" w:eastAsia="Cambria" w:hAnsi="Times New Roman" w:cs="Times New Roman"/>
          <w:sz w:val="24"/>
          <w:szCs w:val="24"/>
        </w:rPr>
        <w:t>T</w:t>
      </w:r>
      <w:r w:rsidR="000B0E52" w:rsidRPr="000B0E52">
        <w:rPr>
          <w:rFonts w:ascii="Times New Roman" w:eastAsia="Cambria" w:hAnsi="Times New Roman" w:cs="Times New Roman"/>
          <w:sz w:val="24"/>
          <w:szCs w:val="24"/>
        </w:rPr>
        <w:t xml:space="preserve">he transportation sector contributed to the largest percentage of emissions, accounting for </w:t>
      </w:r>
      <w:r w:rsidR="00F56781">
        <w:rPr>
          <w:rFonts w:ascii="Times New Roman" w:eastAsia="Cambria" w:hAnsi="Times New Roman" w:cs="Times New Roman"/>
          <w:sz w:val="24"/>
          <w:szCs w:val="24"/>
        </w:rPr>
        <w:t>38,684</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F56781">
        <w:rPr>
          <w:rFonts w:ascii="Times New Roman" w:eastAsia="Cambria" w:hAnsi="Times New Roman" w:cs="Times New Roman"/>
          <w:sz w:val="24"/>
          <w:szCs w:val="24"/>
        </w:rPr>
        <w:t>7</w:t>
      </w:r>
      <w:r w:rsidR="002552BA">
        <w:rPr>
          <w:rFonts w:ascii="Times New Roman" w:eastAsia="Cambria" w:hAnsi="Times New Roman" w:cs="Times New Roman"/>
          <w:sz w:val="24"/>
          <w:szCs w:val="24"/>
        </w:rPr>
        <w:t>7</w:t>
      </w:r>
      <w:r w:rsidR="000B0E52" w:rsidRPr="000B0E52">
        <w:rPr>
          <w:rFonts w:ascii="Times New Roman" w:eastAsia="Cambria" w:hAnsi="Times New Roman" w:cs="Times New Roman"/>
          <w:sz w:val="24"/>
          <w:szCs w:val="24"/>
        </w:rPr>
        <w:t xml:space="preserve">% of the community’s total emissions.  </w:t>
      </w:r>
      <w:r w:rsidR="00B322DA">
        <w:rPr>
          <w:rFonts w:ascii="Times New Roman" w:eastAsia="Cambria" w:hAnsi="Times New Roman" w:cs="Times New Roman"/>
          <w:sz w:val="24"/>
          <w:szCs w:val="24"/>
        </w:rPr>
        <w:t>Residential</w:t>
      </w:r>
      <w:r w:rsidR="000B0E52" w:rsidRPr="000B0E52">
        <w:rPr>
          <w:rFonts w:ascii="Times New Roman" w:eastAsia="Cambria" w:hAnsi="Times New Roman" w:cs="Times New Roman"/>
          <w:sz w:val="24"/>
          <w:szCs w:val="24"/>
        </w:rPr>
        <w:t xml:space="preserve"> energy use was the next highest emitting sector, producing </w:t>
      </w:r>
      <w:r w:rsidR="009B72CD">
        <w:rPr>
          <w:rFonts w:ascii="Times New Roman" w:eastAsia="Cambria" w:hAnsi="Times New Roman" w:cs="Times New Roman"/>
          <w:sz w:val="24"/>
          <w:szCs w:val="24"/>
        </w:rPr>
        <w:t>5,863</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9B72CD">
        <w:rPr>
          <w:rFonts w:ascii="Times New Roman" w:eastAsia="Cambria" w:hAnsi="Times New Roman" w:cs="Times New Roman"/>
          <w:sz w:val="24"/>
          <w:szCs w:val="24"/>
        </w:rPr>
        <w:t>1</w:t>
      </w:r>
      <w:r w:rsidR="000B0E52" w:rsidRPr="000B0E52">
        <w:rPr>
          <w:rFonts w:ascii="Times New Roman" w:eastAsia="Cambria" w:hAnsi="Times New Roman" w:cs="Times New Roman"/>
          <w:sz w:val="24"/>
          <w:szCs w:val="24"/>
        </w:rPr>
        <w:t xml:space="preserve">2% of total community emissions, followed by the </w:t>
      </w:r>
      <w:r w:rsidR="00B322DA">
        <w:rPr>
          <w:rFonts w:ascii="Times New Roman" w:eastAsia="Cambria" w:hAnsi="Times New Roman" w:cs="Times New Roman"/>
          <w:sz w:val="24"/>
          <w:szCs w:val="24"/>
        </w:rPr>
        <w:t>commercial/industrial</w:t>
      </w:r>
      <w:r w:rsidR="000B0E52" w:rsidRPr="000B0E52">
        <w:rPr>
          <w:rFonts w:ascii="Times New Roman" w:eastAsia="Cambria" w:hAnsi="Times New Roman" w:cs="Times New Roman"/>
          <w:sz w:val="24"/>
          <w:szCs w:val="24"/>
        </w:rPr>
        <w:t xml:space="preserve"> energy use sector, which produced </w:t>
      </w:r>
      <w:r w:rsidR="009B72CD">
        <w:rPr>
          <w:rFonts w:ascii="Times New Roman" w:eastAsia="Cambria" w:hAnsi="Times New Roman" w:cs="Times New Roman"/>
          <w:sz w:val="24"/>
          <w:szCs w:val="24"/>
        </w:rPr>
        <w:t>2,169</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9B72CD">
        <w:rPr>
          <w:rFonts w:ascii="Times New Roman" w:eastAsia="Cambria" w:hAnsi="Times New Roman" w:cs="Times New Roman"/>
          <w:sz w:val="24"/>
          <w:szCs w:val="24"/>
        </w:rPr>
        <w:t>4</w:t>
      </w:r>
      <w:r w:rsidR="000B0E52" w:rsidRPr="000B0E52">
        <w:rPr>
          <w:rFonts w:ascii="Times New Roman" w:eastAsia="Cambria" w:hAnsi="Times New Roman" w:cs="Times New Roman"/>
          <w:sz w:val="24"/>
          <w:szCs w:val="24"/>
        </w:rPr>
        <w:t xml:space="preserve">% of total emissions.  The </w:t>
      </w:r>
      <w:r w:rsidR="00C71AF3">
        <w:rPr>
          <w:rFonts w:ascii="Times New Roman" w:eastAsia="Cambria" w:hAnsi="Times New Roman" w:cs="Times New Roman"/>
          <w:sz w:val="24"/>
          <w:szCs w:val="24"/>
        </w:rPr>
        <w:t>waste</w:t>
      </w:r>
      <w:r w:rsidR="000B0E52" w:rsidRPr="000B0E52">
        <w:rPr>
          <w:rFonts w:ascii="Times New Roman" w:eastAsia="Cambria" w:hAnsi="Times New Roman" w:cs="Times New Roman"/>
          <w:sz w:val="24"/>
          <w:szCs w:val="24"/>
        </w:rPr>
        <w:t xml:space="preserve"> sector emitted </w:t>
      </w:r>
      <w:r w:rsidR="00C71AF3">
        <w:rPr>
          <w:rFonts w:ascii="Times New Roman" w:eastAsia="Cambria" w:hAnsi="Times New Roman" w:cs="Times New Roman"/>
          <w:sz w:val="24"/>
          <w:szCs w:val="24"/>
        </w:rPr>
        <w:t>1,852</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C71AF3">
        <w:rPr>
          <w:rFonts w:ascii="Times New Roman" w:eastAsia="Cambria" w:hAnsi="Times New Roman" w:cs="Times New Roman"/>
          <w:sz w:val="24"/>
          <w:szCs w:val="24"/>
        </w:rPr>
        <w:t>4</w:t>
      </w:r>
      <w:r w:rsidR="000B0E52" w:rsidRPr="000B0E52">
        <w:rPr>
          <w:rFonts w:ascii="Times New Roman" w:eastAsia="Cambria" w:hAnsi="Times New Roman" w:cs="Times New Roman"/>
          <w:sz w:val="24"/>
          <w:szCs w:val="24"/>
        </w:rPr>
        <w:t>% of emissions, followed by the waste</w:t>
      </w:r>
      <w:r w:rsidR="00C71AF3">
        <w:rPr>
          <w:rFonts w:ascii="Times New Roman" w:eastAsia="Cambria" w:hAnsi="Times New Roman" w:cs="Times New Roman"/>
          <w:sz w:val="24"/>
          <w:szCs w:val="24"/>
        </w:rPr>
        <w:t>water</w:t>
      </w:r>
      <w:r w:rsidR="000B0E52" w:rsidRPr="000B0E52">
        <w:rPr>
          <w:rFonts w:ascii="Times New Roman" w:eastAsia="Cambria" w:hAnsi="Times New Roman" w:cs="Times New Roman"/>
          <w:sz w:val="24"/>
          <w:szCs w:val="24"/>
        </w:rPr>
        <w:t xml:space="preserve"> sector which contributed </w:t>
      </w:r>
      <w:r w:rsidR="00C71AF3">
        <w:rPr>
          <w:rFonts w:ascii="Times New Roman" w:eastAsia="Cambria" w:hAnsi="Times New Roman" w:cs="Times New Roman"/>
          <w:sz w:val="24"/>
          <w:szCs w:val="24"/>
        </w:rPr>
        <w:t>1,212</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2552BA">
        <w:rPr>
          <w:rFonts w:ascii="Times New Roman" w:eastAsia="Cambria" w:hAnsi="Times New Roman" w:cs="Times New Roman"/>
          <w:sz w:val="24"/>
          <w:szCs w:val="24"/>
        </w:rPr>
        <w:t>3</w:t>
      </w:r>
      <w:r w:rsidR="000B0E52" w:rsidRPr="000B0E52">
        <w:rPr>
          <w:rFonts w:ascii="Times New Roman" w:eastAsia="Cambria" w:hAnsi="Times New Roman" w:cs="Times New Roman"/>
          <w:sz w:val="24"/>
          <w:szCs w:val="24"/>
        </w:rPr>
        <w:t xml:space="preserve">% of emissions. </w:t>
      </w:r>
    </w:p>
    <w:p w14:paraId="74F47DAA" w14:textId="124DAAD8" w:rsidR="004D29B1" w:rsidRDefault="004D29B1" w:rsidP="004D29B1">
      <w:pPr>
        <w:spacing w:after="0" w:line="240" w:lineRule="auto"/>
        <w:contextualSpacing/>
        <w:rPr>
          <w:rFonts w:ascii="Times New Roman" w:hAnsi="Times New Roman" w:cs="Times New Roman"/>
          <w:sz w:val="24"/>
          <w:highlight w:val="yellow"/>
          <w:lang w:eastAsia="ja-JP"/>
        </w:rPr>
      </w:pPr>
    </w:p>
    <w:p w14:paraId="489FDB36" w14:textId="3316006C" w:rsidR="000B0E52" w:rsidRDefault="00B47014" w:rsidP="000B0E52">
      <w:pPr>
        <w:spacing w:after="0" w:line="240" w:lineRule="auto"/>
        <w:contextualSpacing/>
        <w:jc w:val="center"/>
        <w:rPr>
          <w:rFonts w:ascii="Times New Roman" w:hAnsi="Times New Roman" w:cs="Times New Roman"/>
          <w:sz w:val="24"/>
          <w:highlight w:val="yellow"/>
          <w:lang w:eastAsia="ja-JP"/>
        </w:rPr>
      </w:pPr>
      <w:r>
        <w:rPr>
          <w:noProof/>
        </w:rPr>
        <w:lastRenderedPageBreak/>
        <w:drawing>
          <wp:inline distT="0" distB="0" distL="0" distR="0" wp14:anchorId="6E1AF344" wp14:editId="1AF37536">
            <wp:extent cx="5181600" cy="3146425"/>
            <wp:effectExtent l="0" t="0" r="0" b="15875"/>
            <wp:docPr id="25" name="Chart 25">
              <a:extLst xmlns:a="http://schemas.openxmlformats.org/drawingml/2006/main">
                <a:ext uri="{FF2B5EF4-FFF2-40B4-BE49-F238E27FC236}">
                  <a16:creationId xmlns:a16="http://schemas.microsoft.com/office/drawing/2014/main" id="{7F232CE5-8194-49DC-B7D9-44214AF77C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AF872B" w14:textId="77777777" w:rsidR="000B255D" w:rsidRDefault="000B255D" w:rsidP="004D29B1">
      <w:pPr>
        <w:pStyle w:val="Caption"/>
        <w:spacing w:before="0" w:after="0"/>
        <w:contextualSpacing/>
        <w:jc w:val="center"/>
        <w:rPr>
          <w:rFonts w:ascii="Times New Roman" w:hAnsi="Times New Roman" w:cs="Times New Roman"/>
        </w:rPr>
      </w:pPr>
    </w:p>
    <w:p w14:paraId="6285D984" w14:textId="67CE9244" w:rsidR="004D29B1" w:rsidRPr="00B90D46" w:rsidRDefault="004D29B1" w:rsidP="004D29B1">
      <w:pPr>
        <w:pStyle w:val="Caption"/>
        <w:spacing w:before="0" w:after="0"/>
        <w:contextualSpacing/>
        <w:jc w:val="center"/>
        <w:rPr>
          <w:rFonts w:ascii="Times New Roman" w:hAnsi="Times New Roman" w:cs="Times New Roman"/>
        </w:rPr>
      </w:pPr>
      <w:r w:rsidRPr="00B90D46">
        <w:rPr>
          <w:rFonts w:ascii="Times New Roman" w:hAnsi="Times New Roman" w:cs="Times New Roman"/>
        </w:rPr>
        <w:t xml:space="preserve">Figure </w:t>
      </w:r>
      <w:r w:rsidR="00501858">
        <w:rPr>
          <w:rFonts w:ascii="Times New Roman" w:hAnsi="Times New Roman" w:cs="Times New Roman"/>
        </w:rPr>
        <w:t>7</w:t>
      </w:r>
      <w:r w:rsidR="00632840">
        <w:rPr>
          <w:rFonts w:ascii="Times New Roman" w:hAnsi="Times New Roman" w:cs="Times New Roman"/>
        </w:rPr>
        <w:t>:</w:t>
      </w:r>
      <w:r w:rsidRPr="00B90D46">
        <w:rPr>
          <w:rFonts w:ascii="Times New Roman" w:hAnsi="Times New Roman" w:cs="Times New Roman"/>
        </w:rPr>
        <w:t xml:space="preserve"> 201</w:t>
      </w:r>
      <w:r w:rsidR="00897B3F">
        <w:rPr>
          <w:rFonts w:ascii="Times New Roman" w:hAnsi="Times New Roman" w:cs="Times New Roman"/>
        </w:rPr>
        <w:t>9</w:t>
      </w:r>
      <w:r w:rsidRPr="00B90D46">
        <w:rPr>
          <w:rFonts w:ascii="Times New Roman" w:hAnsi="Times New Roman" w:cs="Times New Roman"/>
        </w:rPr>
        <w:t xml:space="preserve"> Community Emissions by Sector</w:t>
      </w:r>
    </w:p>
    <w:p w14:paraId="43F69969" w14:textId="77777777" w:rsidR="004D29B1" w:rsidRDefault="004D29B1" w:rsidP="004D29B1">
      <w:pPr>
        <w:spacing w:after="0" w:line="240" w:lineRule="auto"/>
        <w:contextualSpacing/>
        <w:rPr>
          <w:rFonts w:ascii="Times New Roman" w:hAnsi="Times New Roman" w:cs="Times New Roman"/>
          <w:sz w:val="24"/>
          <w:highlight w:val="yellow"/>
          <w:lang w:eastAsia="ja-JP"/>
        </w:rPr>
      </w:pPr>
    </w:p>
    <w:p w14:paraId="1717F0E4" w14:textId="77777777" w:rsidR="004D29B1" w:rsidRDefault="004D29B1" w:rsidP="00047667">
      <w:pPr>
        <w:pStyle w:val="Caption"/>
        <w:spacing w:before="0" w:after="0"/>
        <w:contextualSpacing/>
        <w:rPr>
          <w:rFonts w:ascii="Times New Roman" w:eastAsia="Cambria" w:hAnsi="Times New Roman" w:cs="Times New Roman"/>
          <w:color w:val="auto"/>
          <w:sz w:val="24"/>
          <w:szCs w:val="24"/>
          <w:highlight w:val="yellow"/>
        </w:rPr>
      </w:pPr>
    </w:p>
    <w:p w14:paraId="00ADFAC3" w14:textId="2D208E31" w:rsidR="00973493" w:rsidRPr="0029194F" w:rsidRDefault="00973493" w:rsidP="00047667">
      <w:pPr>
        <w:pStyle w:val="Caption"/>
        <w:spacing w:before="0" w:after="0"/>
        <w:contextualSpacing/>
        <w:rPr>
          <w:rFonts w:ascii="Times New Roman" w:hAnsi="Times New Roman" w:cs="Times New Roman"/>
          <w:b w:val="0"/>
          <w:color w:val="auto"/>
          <w:sz w:val="24"/>
          <w:szCs w:val="24"/>
        </w:rPr>
      </w:pPr>
      <w:r w:rsidRPr="0029194F">
        <w:rPr>
          <w:rFonts w:ascii="Times New Roman" w:hAnsi="Times New Roman" w:cs="Times New Roman"/>
          <w:b w:val="0"/>
          <w:color w:val="auto"/>
          <w:sz w:val="24"/>
          <w:szCs w:val="24"/>
        </w:rPr>
        <w:t xml:space="preserve">The largest source of community emissions in the </w:t>
      </w:r>
      <w:r w:rsidR="00E70E05">
        <w:rPr>
          <w:rFonts w:ascii="Times New Roman" w:hAnsi="Times New Roman" w:cs="Times New Roman"/>
          <w:b w:val="0"/>
          <w:color w:val="auto"/>
          <w:sz w:val="24"/>
          <w:szCs w:val="24"/>
        </w:rPr>
        <w:t>T</w:t>
      </w:r>
      <w:r w:rsidRPr="0029194F">
        <w:rPr>
          <w:rFonts w:ascii="Times New Roman" w:hAnsi="Times New Roman" w:cs="Times New Roman"/>
          <w:b w:val="0"/>
          <w:color w:val="auto"/>
          <w:sz w:val="24"/>
          <w:szCs w:val="24"/>
        </w:rPr>
        <w:t xml:space="preserve">own of </w:t>
      </w:r>
      <w:r w:rsidR="00B95BDE">
        <w:rPr>
          <w:rFonts w:ascii="Times New Roman" w:hAnsi="Times New Roman" w:cs="Times New Roman"/>
          <w:b w:val="0"/>
          <w:color w:val="auto"/>
          <w:sz w:val="24"/>
        </w:rPr>
        <w:t>Richland</w:t>
      </w:r>
      <w:r w:rsidR="000B52F2" w:rsidRPr="0029194F">
        <w:rPr>
          <w:rFonts w:ascii="Times New Roman" w:hAnsi="Times New Roman" w:cs="Times New Roman"/>
          <w:b w:val="0"/>
          <w:color w:val="auto"/>
          <w:sz w:val="24"/>
          <w:szCs w:val="24"/>
        </w:rPr>
        <w:t xml:space="preserve"> </w:t>
      </w:r>
      <w:r w:rsidR="00D352DE" w:rsidRPr="0029194F">
        <w:rPr>
          <w:rFonts w:ascii="Times New Roman" w:hAnsi="Times New Roman" w:cs="Times New Roman"/>
          <w:b w:val="0"/>
          <w:color w:val="auto"/>
          <w:sz w:val="24"/>
          <w:szCs w:val="24"/>
        </w:rPr>
        <w:t>in 201</w:t>
      </w:r>
      <w:r w:rsidR="00A15D7A">
        <w:rPr>
          <w:rFonts w:ascii="Times New Roman" w:hAnsi="Times New Roman" w:cs="Times New Roman"/>
          <w:b w:val="0"/>
          <w:color w:val="auto"/>
          <w:sz w:val="24"/>
          <w:szCs w:val="24"/>
        </w:rPr>
        <w:t>9</w:t>
      </w:r>
      <w:r w:rsidRPr="0029194F">
        <w:rPr>
          <w:rFonts w:ascii="Times New Roman" w:hAnsi="Times New Roman" w:cs="Times New Roman"/>
          <w:b w:val="0"/>
          <w:color w:val="auto"/>
          <w:sz w:val="24"/>
          <w:szCs w:val="24"/>
        </w:rPr>
        <w:t xml:space="preserve"> was</w:t>
      </w:r>
      <w:r w:rsidR="0029194F" w:rsidRPr="0029194F">
        <w:rPr>
          <w:rFonts w:ascii="Times New Roman" w:hAnsi="Times New Roman" w:cs="Times New Roman"/>
          <w:b w:val="0"/>
          <w:color w:val="auto"/>
          <w:sz w:val="24"/>
          <w:szCs w:val="24"/>
        </w:rPr>
        <w:t xml:space="preserve"> gasoline</w:t>
      </w:r>
      <w:r w:rsidRPr="0029194F">
        <w:rPr>
          <w:rFonts w:ascii="Times New Roman" w:hAnsi="Times New Roman" w:cs="Times New Roman"/>
          <w:b w:val="0"/>
          <w:color w:val="auto"/>
          <w:sz w:val="24"/>
          <w:szCs w:val="24"/>
        </w:rPr>
        <w:t xml:space="preserve">, accounting for </w:t>
      </w:r>
      <w:r w:rsidR="00B95BDE">
        <w:rPr>
          <w:rFonts w:ascii="Times New Roman" w:hAnsi="Times New Roman" w:cs="Times New Roman"/>
          <w:b w:val="0"/>
          <w:color w:val="auto"/>
          <w:sz w:val="24"/>
          <w:szCs w:val="24"/>
        </w:rPr>
        <w:t>27,336</w:t>
      </w:r>
      <w:r w:rsidR="0029194F" w:rsidRPr="0029194F">
        <w:rPr>
          <w:rFonts w:ascii="Times New Roman" w:hAnsi="Times New Roman" w:cs="Times New Roman"/>
          <w:b w:val="0"/>
          <w:color w:val="auto"/>
          <w:sz w:val="24"/>
          <w:szCs w:val="24"/>
        </w:rPr>
        <w:t xml:space="preserve">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00305D1B" w:rsidRPr="0029194F">
        <w:rPr>
          <w:rFonts w:ascii="Times New Roman" w:eastAsia="Cambria" w:hAnsi="Times New Roman" w:cs="Times New Roman"/>
          <w:b w:val="0"/>
          <w:color w:val="auto"/>
          <w:sz w:val="24"/>
          <w:szCs w:val="24"/>
        </w:rPr>
        <w:t xml:space="preserve">e, or </w:t>
      </w:r>
      <w:r w:rsidR="00B95BDE">
        <w:rPr>
          <w:rFonts w:ascii="Times New Roman" w:eastAsia="Cambria" w:hAnsi="Times New Roman" w:cs="Times New Roman"/>
          <w:b w:val="0"/>
          <w:color w:val="auto"/>
          <w:sz w:val="24"/>
          <w:szCs w:val="24"/>
        </w:rPr>
        <w:t>55</w:t>
      </w:r>
      <w:r w:rsidRPr="0029194F">
        <w:rPr>
          <w:rFonts w:ascii="Times New Roman" w:eastAsia="Cambria" w:hAnsi="Times New Roman" w:cs="Times New Roman"/>
          <w:b w:val="0"/>
          <w:color w:val="auto"/>
          <w:sz w:val="24"/>
          <w:szCs w:val="24"/>
        </w:rPr>
        <w:t xml:space="preserve">% of all community emissions.  </w:t>
      </w:r>
      <w:r w:rsidR="00B95BDE">
        <w:rPr>
          <w:rFonts w:ascii="Times New Roman" w:eastAsia="Cambria" w:hAnsi="Times New Roman" w:cs="Times New Roman"/>
          <w:b w:val="0"/>
          <w:color w:val="auto"/>
          <w:sz w:val="24"/>
          <w:szCs w:val="24"/>
        </w:rPr>
        <w:t>Diesel</w:t>
      </w:r>
      <w:r w:rsidR="0029194F" w:rsidRPr="0029194F">
        <w:rPr>
          <w:rFonts w:ascii="Times New Roman" w:eastAsia="Cambria" w:hAnsi="Times New Roman" w:cs="Times New Roman"/>
          <w:b w:val="0"/>
          <w:color w:val="auto"/>
          <w:sz w:val="24"/>
          <w:szCs w:val="24"/>
        </w:rPr>
        <w:t xml:space="preserve"> was</w:t>
      </w:r>
      <w:r w:rsidR="004820A1" w:rsidRPr="0029194F">
        <w:rPr>
          <w:rFonts w:ascii="Times New Roman" w:eastAsia="Cambria" w:hAnsi="Times New Roman" w:cs="Times New Roman"/>
          <w:b w:val="0"/>
          <w:color w:val="auto"/>
          <w:sz w:val="24"/>
          <w:szCs w:val="24"/>
        </w:rPr>
        <w:t xml:space="preserve"> also </w:t>
      </w:r>
      <w:r w:rsidR="0029194F" w:rsidRPr="0029194F">
        <w:rPr>
          <w:rFonts w:ascii="Times New Roman" w:eastAsia="Cambria" w:hAnsi="Times New Roman" w:cs="Times New Roman"/>
          <w:b w:val="0"/>
          <w:color w:val="auto"/>
          <w:sz w:val="24"/>
          <w:szCs w:val="24"/>
        </w:rPr>
        <w:t xml:space="preserve">a </w:t>
      </w:r>
      <w:r w:rsidRPr="0029194F">
        <w:rPr>
          <w:rFonts w:ascii="Times New Roman" w:eastAsia="Cambria" w:hAnsi="Times New Roman" w:cs="Times New Roman"/>
          <w:b w:val="0"/>
          <w:color w:val="auto"/>
          <w:sz w:val="24"/>
          <w:szCs w:val="24"/>
        </w:rPr>
        <w:t>large emitting source, producing</w:t>
      </w:r>
      <w:r w:rsidR="004D29B1" w:rsidRPr="0029194F">
        <w:rPr>
          <w:rFonts w:ascii="Times New Roman" w:eastAsia="Cambria" w:hAnsi="Times New Roman" w:cs="Times New Roman"/>
          <w:b w:val="0"/>
          <w:color w:val="auto"/>
          <w:sz w:val="24"/>
          <w:szCs w:val="24"/>
        </w:rPr>
        <w:t xml:space="preserve"> </w:t>
      </w:r>
      <w:r w:rsidR="00B95BDE">
        <w:rPr>
          <w:rFonts w:ascii="Times New Roman" w:eastAsia="Cambria" w:hAnsi="Times New Roman" w:cs="Times New Roman"/>
          <w:b w:val="0"/>
          <w:color w:val="auto"/>
          <w:sz w:val="24"/>
          <w:szCs w:val="24"/>
        </w:rPr>
        <w:t>11,348</w:t>
      </w:r>
      <w:r w:rsidR="0029194F" w:rsidRPr="0029194F">
        <w:rPr>
          <w:rFonts w:ascii="Times New Roman" w:eastAsia="Cambria" w:hAnsi="Times New Roman" w:cs="Times New Roman"/>
          <w:b w:val="0"/>
          <w:color w:val="auto"/>
          <w:sz w:val="24"/>
          <w:szCs w:val="24"/>
        </w:rPr>
        <w:t xml:space="preserve">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00305D1B" w:rsidRPr="0029194F">
        <w:rPr>
          <w:rFonts w:ascii="Times New Roman" w:eastAsia="Cambria" w:hAnsi="Times New Roman" w:cs="Times New Roman"/>
          <w:b w:val="0"/>
          <w:color w:val="auto"/>
          <w:sz w:val="24"/>
          <w:szCs w:val="24"/>
        </w:rPr>
        <w:t>e (</w:t>
      </w:r>
      <w:r w:rsidR="0029194F" w:rsidRPr="0029194F">
        <w:rPr>
          <w:rFonts w:ascii="Times New Roman" w:eastAsia="Cambria" w:hAnsi="Times New Roman" w:cs="Times New Roman"/>
          <w:b w:val="0"/>
          <w:color w:val="auto"/>
          <w:sz w:val="24"/>
          <w:szCs w:val="24"/>
        </w:rPr>
        <w:t>2</w:t>
      </w:r>
      <w:r w:rsidR="00B95BDE">
        <w:rPr>
          <w:rFonts w:ascii="Times New Roman" w:eastAsia="Cambria" w:hAnsi="Times New Roman" w:cs="Times New Roman"/>
          <w:b w:val="0"/>
          <w:color w:val="auto"/>
          <w:sz w:val="24"/>
          <w:szCs w:val="24"/>
        </w:rPr>
        <w:t>3</w:t>
      </w:r>
      <w:r w:rsidRPr="0029194F">
        <w:rPr>
          <w:rFonts w:ascii="Times New Roman" w:eastAsia="Cambria" w:hAnsi="Times New Roman" w:cs="Times New Roman"/>
          <w:b w:val="0"/>
          <w:color w:val="auto"/>
          <w:sz w:val="24"/>
          <w:szCs w:val="24"/>
        </w:rPr>
        <w:t>%).</w:t>
      </w:r>
    </w:p>
    <w:p w14:paraId="3A0FF5F2" w14:textId="18B8B8B7" w:rsidR="00973493" w:rsidRPr="00047667" w:rsidRDefault="00973493" w:rsidP="00047667">
      <w:pPr>
        <w:spacing w:after="0" w:line="240" w:lineRule="auto"/>
        <w:contextualSpacing/>
        <w:jc w:val="center"/>
      </w:pPr>
    </w:p>
    <w:p w14:paraId="1BA2B6CA" w14:textId="2A13FBF8" w:rsidR="1B35637D" w:rsidRDefault="00296F3A" w:rsidP="1B35637D">
      <w:pPr>
        <w:spacing w:after="0" w:line="240" w:lineRule="auto"/>
        <w:jc w:val="center"/>
      </w:pPr>
      <w:r>
        <w:rPr>
          <w:noProof/>
        </w:rPr>
        <w:drawing>
          <wp:inline distT="0" distB="0" distL="0" distR="0" wp14:anchorId="5BB63567" wp14:editId="782BA83A">
            <wp:extent cx="5489576" cy="3133725"/>
            <wp:effectExtent l="0" t="0" r="15875" b="9525"/>
            <wp:docPr id="27" name="Chart 27">
              <a:extLst xmlns:a="http://schemas.openxmlformats.org/drawingml/2006/main">
                <a:ext uri="{FF2B5EF4-FFF2-40B4-BE49-F238E27FC236}">
                  <a16:creationId xmlns:a16="http://schemas.microsoft.com/office/drawing/2014/main" id="{82333C71-5123-4567-95B9-D2D9963EF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1A0C6F" w14:textId="77777777" w:rsidR="000B255D" w:rsidRDefault="000B255D" w:rsidP="00047667">
      <w:pPr>
        <w:pStyle w:val="Caption"/>
        <w:spacing w:before="0" w:after="0"/>
        <w:contextualSpacing/>
        <w:jc w:val="center"/>
        <w:rPr>
          <w:rFonts w:ascii="Times New Roman" w:hAnsi="Times New Roman" w:cs="Times New Roman"/>
        </w:rPr>
      </w:pPr>
    </w:p>
    <w:p w14:paraId="111B46D4" w14:textId="510D921D" w:rsidR="00973493" w:rsidRPr="005748B8" w:rsidRDefault="00973493" w:rsidP="00047667">
      <w:pPr>
        <w:pStyle w:val="Caption"/>
        <w:spacing w:before="0" w:after="0"/>
        <w:contextualSpacing/>
        <w:jc w:val="center"/>
        <w:rPr>
          <w:rFonts w:ascii="Times New Roman" w:hAnsi="Times New Roman" w:cs="Times New Roman"/>
        </w:rPr>
      </w:pPr>
      <w:r w:rsidRPr="005748B8">
        <w:rPr>
          <w:rFonts w:ascii="Times New Roman" w:hAnsi="Times New Roman" w:cs="Times New Roman"/>
        </w:rPr>
        <w:t xml:space="preserve">Figure </w:t>
      </w:r>
      <w:r w:rsidR="00501858">
        <w:rPr>
          <w:rFonts w:ascii="Times New Roman" w:hAnsi="Times New Roman" w:cs="Times New Roman"/>
        </w:rPr>
        <w:t>8</w:t>
      </w:r>
      <w:r w:rsidRPr="005748B8">
        <w:rPr>
          <w:rFonts w:ascii="Times New Roman" w:hAnsi="Times New Roman" w:cs="Times New Roman"/>
        </w:rPr>
        <w:t>: 201</w:t>
      </w:r>
      <w:r w:rsidR="00897B3F">
        <w:rPr>
          <w:rFonts w:ascii="Times New Roman" w:hAnsi="Times New Roman" w:cs="Times New Roman"/>
        </w:rPr>
        <w:t>9</w:t>
      </w:r>
      <w:r w:rsidR="00F554DF" w:rsidRPr="005748B8">
        <w:rPr>
          <w:rFonts w:ascii="Times New Roman" w:hAnsi="Times New Roman" w:cs="Times New Roman"/>
        </w:rPr>
        <w:t xml:space="preserve"> </w:t>
      </w:r>
      <w:r w:rsidRPr="005748B8">
        <w:rPr>
          <w:rFonts w:ascii="Times New Roman" w:hAnsi="Times New Roman" w:cs="Times New Roman"/>
        </w:rPr>
        <w:t>Community Emissions by Source</w:t>
      </w:r>
    </w:p>
    <w:p w14:paraId="3040398F" w14:textId="77777777" w:rsidR="000A69E9" w:rsidRDefault="000A69E9" w:rsidP="004D29B1">
      <w:pPr>
        <w:pStyle w:val="Caption"/>
        <w:spacing w:before="0" w:after="0"/>
        <w:contextualSpacing/>
        <w:rPr>
          <w:rFonts w:ascii="Times New Roman" w:hAnsi="Times New Roman" w:cs="Times New Roman"/>
          <w:b w:val="0"/>
          <w:color w:val="auto"/>
          <w:sz w:val="24"/>
          <w:szCs w:val="24"/>
        </w:rPr>
      </w:pPr>
    </w:p>
    <w:p w14:paraId="6ED96390" w14:textId="77777777" w:rsidR="000A69E9" w:rsidRDefault="000A69E9" w:rsidP="00047667">
      <w:pPr>
        <w:pStyle w:val="Heading2"/>
        <w:spacing w:before="0" w:line="240" w:lineRule="auto"/>
        <w:contextualSpacing/>
        <w:rPr>
          <w:rFonts w:ascii="Times New Roman" w:hAnsi="Times New Roman" w:cs="Times New Roman"/>
          <w:lang w:eastAsia="ja-JP"/>
        </w:rPr>
      </w:pPr>
    </w:p>
    <w:p w14:paraId="7E31CBEF" w14:textId="74D3726B" w:rsidR="006C3389" w:rsidRPr="00047667" w:rsidRDefault="006C3389" w:rsidP="00047667">
      <w:pPr>
        <w:pStyle w:val="Heading2"/>
        <w:spacing w:before="0" w:line="240" w:lineRule="auto"/>
        <w:contextualSpacing/>
        <w:rPr>
          <w:rFonts w:ascii="Times New Roman" w:hAnsi="Times New Roman" w:cs="Times New Roman"/>
          <w:lang w:eastAsia="ja-JP"/>
        </w:rPr>
      </w:pPr>
      <w:bookmarkStart w:id="40" w:name="_Toc86325962"/>
      <w:r w:rsidRPr="00047667">
        <w:rPr>
          <w:rFonts w:ascii="Times New Roman" w:hAnsi="Times New Roman" w:cs="Times New Roman"/>
          <w:lang w:eastAsia="ja-JP"/>
        </w:rPr>
        <w:t>Residential Sector</w:t>
      </w:r>
      <w:bookmarkEnd w:id="40"/>
    </w:p>
    <w:p w14:paraId="2DBF0D7D" w14:textId="77777777" w:rsidR="00E62E17" w:rsidRDefault="00E62E17" w:rsidP="00047667">
      <w:pPr>
        <w:pStyle w:val="Heading3"/>
        <w:spacing w:before="0" w:line="240" w:lineRule="auto"/>
        <w:contextualSpacing/>
        <w:rPr>
          <w:rFonts w:ascii="Times New Roman" w:hAnsi="Times New Roman" w:cs="Times New Roman"/>
          <w:lang w:eastAsia="ja-JP"/>
        </w:rPr>
      </w:pPr>
    </w:p>
    <w:p w14:paraId="154AE4F7" w14:textId="77777777" w:rsidR="003C6D20" w:rsidRPr="00047667" w:rsidRDefault="00D352DE" w:rsidP="00047667">
      <w:pPr>
        <w:pStyle w:val="Heading3"/>
        <w:spacing w:before="0" w:line="240" w:lineRule="auto"/>
        <w:contextualSpacing/>
        <w:rPr>
          <w:rFonts w:ascii="Times New Roman" w:hAnsi="Times New Roman" w:cs="Times New Roman"/>
          <w:lang w:eastAsia="ja-JP"/>
        </w:rPr>
      </w:pPr>
      <w:bookmarkStart w:id="41" w:name="_Toc86325963"/>
      <w:r w:rsidRPr="00047667">
        <w:rPr>
          <w:rFonts w:ascii="Times New Roman" w:hAnsi="Times New Roman" w:cs="Times New Roman"/>
          <w:lang w:eastAsia="ja-JP"/>
        </w:rPr>
        <w:t>Methods and inputs</w:t>
      </w:r>
      <w:bookmarkEnd w:id="41"/>
    </w:p>
    <w:p w14:paraId="2348C141" w14:textId="636A3FB1" w:rsidR="0017163E"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Residential electricity and natural gas usage for </w:t>
      </w:r>
      <w:r w:rsidR="00677366">
        <w:rPr>
          <w:rFonts w:ascii="Times New Roman" w:hAnsi="Times New Roman" w:cs="Times New Roman"/>
          <w:sz w:val="24"/>
        </w:rPr>
        <w:t>2019</w:t>
      </w:r>
      <w:r w:rsidRPr="00047667">
        <w:rPr>
          <w:rFonts w:ascii="Times New Roman" w:hAnsi="Times New Roman" w:cs="Times New Roman"/>
          <w:sz w:val="24"/>
        </w:rPr>
        <w:t xml:space="preserve"> was </w:t>
      </w:r>
      <w:r w:rsidR="00677366">
        <w:rPr>
          <w:rFonts w:ascii="Times New Roman" w:hAnsi="Times New Roman" w:cs="Times New Roman"/>
          <w:sz w:val="24"/>
        </w:rPr>
        <w:t>collected using the</w:t>
      </w:r>
      <w:r w:rsidRPr="00047667">
        <w:rPr>
          <w:rFonts w:ascii="Times New Roman" w:hAnsi="Times New Roman" w:cs="Times New Roman"/>
          <w:sz w:val="24"/>
        </w:rPr>
        <w:t xml:space="preserve"> Utility Energy Registry (UER), which was developed pursuant to the Order Adopting the Utility Energy Registry, issued by the New York State Public Service Commission on April 20, 2018. The UER </w:t>
      </w:r>
      <w:r w:rsidR="00511C4F">
        <w:rPr>
          <w:rFonts w:ascii="Times New Roman" w:hAnsi="Times New Roman" w:cs="Times New Roman"/>
          <w:sz w:val="24"/>
        </w:rPr>
        <w:t>“</w:t>
      </w:r>
      <w:r w:rsidR="00511C4F" w:rsidRPr="00511C4F">
        <w:rPr>
          <w:rFonts w:ascii="Times New Roman" w:hAnsi="Times New Roman" w:cs="Times New Roman"/>
          <w:sz w:val="24"/>
        </w:rPr>
        <w:t>standardizes and crowdsources data directly from utilities,</w:t>
      </w:r>
      <w:r w:rsidRPr="00047667">
        <w:rPr>
          <w:rFonts w:ascii="Times New Roman" w:hAnsi="Times New Roman" w:cs="Times New Roman"/>
          <w:sz w:val="24"/>
        </w:rPr>
        <w:t>”</w:t>
      </w:r>
      <w:r w:rsidR="00511C4F">
        <w:rPr>
          <w:rFonts w:ascii="Times New Roman" w:hAnsi="Times New Roman" w:cs="Times New Roman"/>
          <w:sz w:val="24"/>
        </w:rPr>
        <w:t xml:space="preserve"> and “</w:t>
      </w:r>
      <w:r w:rsidR="00830394" w:rsidRPr="00830394">
        <w:rPr>
          <w:rFonts w:ascii="Times New Roman" w:hAnsi="Times New Roman" w:cs="Times New Roman"/>
          <w:sz w:val="24"/>
        </w:rPr>
        <w:t>was developed by NYSERDA to provide local communities data they need to develop greenhouse gas (GHG) inventories and to track progress towards climate goals.</w:t>
      </w:r>
      <w:r w:rsidR="00830394">
        <w:rPr>
          <w:rFonts w:ascii="Times New Roman" w:hAnsi="Times New Roman" w:cs="Times New Roman"/>
          <w:sz w:val="24"/>
        </w:rPr>
        <w:t>”</w:t>
      </w:r>
      <w:r w:rsidRPr="00047667">
        <w:rPr>
          <w:rStyle w:val="FootnoteReference"/>
          <w:rFonts w:ascii="Times New Roman" w:hAnsi="Times New Roman" w:cs="Times New Roman"/>
          <w:sz w:val="24"/>
        </w:rPr>
        <w:footnoteReference w:id="14"/>
      </w:r>
      <w:r w:rsidRPr="00047667">
        <w:rPr>
          <w:rFonts w:ascii="Times New Roman" w:hAnsi="Times New Roman" w:cs="Times New Roman"/>
          <w:sz w:val="24"/>
        </w:rPr>
        <w:t xml:space="preserve"> </w:t>
      </w:r>
      <w:r w:rsidR="00BC2E3D">
        <w:rPr>
          <w:rFonts w:ascii="Times New Roman" w:hAnsi="Times New Roman" w:cs="Times New Roman"/>
          <w:sz w:val="24"/>
        </w:rPr>
        <w:t xml:space="preserve">Most of the Town of Richland’s data has been withheld for 2019 due to privacy screens built into the UER, however, so </w:t>
      </w:r>
      <w:r w:rsidR="00824A75">
        <w:rPr>
          <w:rFonts w:ascii="Times New Roman" w:hAnsi="Times New Roman" w:cs="Times New Roman"/>
          <w:sz w:val="24"/>
        </w:rPr>
        <w:t xml:space="preserve">data from neighboring communities was used to estimate both electricity and natural gas usage within the </w:t>
      </w:r>
      <w:r w:rsidR="0059198F">
        <w:rPr>
          <w:rFonts w:ascii="Times New Roman" w:hAnsi="Times New Roman" w:cs="Times New Roman"/>
          <w:sz w:val="24"/>
        </w:rPr>
        <w:t>t</w:t>
      </w:r>
      <w:r w:rsidR="00824A75">
        <w:rPr>
          <w:rFonts w:ascii="Times New Roman" w:hAnsi="Times New Roman" w:cs="Times New Roman"/>
          <w:sz w:val="24"/>
        </w:rPr>
        <w:t>own.</w:t>
      </w:r>
    </w:p>
    <w:p w14:paraId="6B62F1B3" w14:textId="77777777" w:rsidR="003B7C37" w:rsidRPr="00047667" w:rsidRDefault="003B7C37" w:rsidP="00047667">
      <w:pPr>
        <w:tabs>
          <w:tab w:val="left" w:pos="4860"/>
        </w:tabs>
        <w:spacing w:after="0" w:line="240" w:lineRule="auto"/>
        <w:contextualSpacing/>
        <w:rPr>
          <w:rFonts w:ascii="Times New Roman" w:hAnsi="Times New Roman" w:cs="Times New Roman"/>
          <w:sz w:val="24"/>
        </w:rPr>
      </w:pPr>
    </w:p>
    <w:p w14:paraId="34326FAC" w14:textId="5DF0BCE5" w:rsidR="0017163E"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Residential propane and fuel oil use were compiled using the </w:t>
      </w:r>
      <w:r w:rsidR="00E23335">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 for Selected Housing Characteristics which indicate </w:t>
      </w:r>
      <w:r w:rsidR="0016656C">
        <w:rPr>
          <w:rFonts w:ascii="Times New Roman" w:hAnsi="Times New Roman" w:cs="Times New Roman"/>
          <w:sz w:val="24"/>
        </w:rPr>
        <w:t xml:space="preserve">house heating fuels within the </w:t>
      </w:r>
      <w:r w:rsidR="00B85745">
        <w:rPr>
          <w:rFonts w:ascii="Times New Roman" w:hAnsi="Times New Roman" w:cs="Times New Roman"/>
          <w:sz w:val="24"/>
        </w:rPr>
        <w:t>T</w:t>
      </w:r>
      <w:r w:rsidRPr="00047667">
        <w:rPr>
          <w:rFonts w:ascii="Times New Roman" w:hAnsi="Times New Roman" w:cs="Times New Roman"/>
          <w:sz w:val="24"/>
        </w:rPr>
        <w:t xml:space="preserve">own of </w:t>
      </w:r>
      <w:r w:rsidR="003B5DB7">
        <w:rPr>
          <w:rFonts w:ascii="Times New Roman" w:hAnsi="Times New Roman" w:cs="Times New Roman"/>
          <w:sz w:val="24"/>
        </w:rPr>
        <w:t>Richland</w:t>
      </w:r>
      <w:r w:rsidRPr="00047667">
        <w:rPr>
          <w:rFonts w:ascii="Times New Roman" w:hAnsi="Times New Roman" w:cs="Times New Roman"/>
          <w:sz w:val="24"/>
        </w:rPr>
        <w:t>. This information was compared to New York State data for household heating fuel</w:t>
      </w:r>
      <w:r w:rsidR="00FA1FC7" w:rsidRPr="00047667">
        <w:rPr>
          <w:rFonts w:ascii="Times New Roman" w:hAnsi="Times New Roman" w:cs="Times New Roman"/>
          <w:sz w:val="24"/>
        </w:rPr>
        <w:t>,</w:t>
      </w:r>
      <w:r w:rsidRPr="00047667">
        <w:rPr>
          <w:rFonts w:ascii="Times New Roman" w:hAnsi="Times New Roman" w:cs="Times New Roman"/>
          <w:sz w:val="24"/>
        </w:rPr>
        <w:t xml:space="preserve"> also from the </w:t>
      </w:r>
      <w:r w:rsidR="00E23335">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w:t>
      </w:r>
      <w:r w:rsidR="00FA1FC7" w:rsidRPr="00047667">
        <w:rPr>
          <w:rFonts w:ascii="Times New Roman" w:hAnsi="Times New Roman" w:cs="Times New Roman"/>
          <w:sz w:val="24"/>
        </w:rPr>
        <w:t>,</w:t>
      </w:r>
      <w:r w:rsidRPr="00047667">
        <w:rPr>
          <w:rFonts w:ascii="Times New Roman" w:hAnsi="Times New Roman" w:cs="Times New Roman"/>
          <w:sz w:val="24"/>
        </w:rPr>
        <w:t xml:space="preserve"> and amount/type of fuel consumed </w:t>
      </w:r>
      <w:r w:rsidR="00FA1FC7" w:rsidRPr="00047667">
        <w:rPr>
          <w:rFonts w:ascii="Times New Roman" w:hAnsi="Times New Roman" w:cs="Times New Roman"/>
          <w:sz w:val="24"/>
        </w:rPr>
        <w:t>within the state (</w:t>
      </w:r>
      <w:r w:rsidRPr="00047667">
        <w:rPr>
          <w:rFonts w:ascii="Times New Roman" w:hAnsi="Times New Roman" w:cs="Times New Roman"/>
          <w:sz w:val="24"/>
        </w:rPr>
        <w:t xml:space="preserve">according to the US Energy Information Administration (EIA)’s </w:t>
      </w:r>
      <w:r w:rsidR="00E23335">
        <w:rPr>
          <w:rFonts w:ascii="Times New Roman" w:hAnsi="Times New Roman" w:cs="Times New Roman"/>
          <w:sz w:val="24"/>
        </w:rPr>
        <w:t>201</w:t>
      </w:r>
      <w:r w:rsidR="00D9277C">
        <w:rPr>
          <w:rFonts w:ascii="Times New Roman" w:hAnsi="Times New Roman" w:cs="Times New Roman"/>
          <w:sz w:val="24"/>
        </w:rPr>
        <w:t>9</w:t>
      </w:r>
      <w:r w:rsidRPr="00047667">
        <w:rPr>
          <w:rFonts w:ascii="Times New Roman" w:hAnsi="Times New Roman" w:cs="Times New Roman"/>
          <w:sz w:val="24"/>
        </w:rPr>
        <w:t xml:space="preserve"> Residential Energy Consumption Estimates</w:t>
      </w:r>
      <w:r w:rsidR="00FA1FC7"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15"/>
      </w:r>
      <w:r w:rsidRPr="00047667">
        <w:rPr>
          <w:rFonts w:ascii="Times New Roman" w:hAnsi="Times New Roman" w:cs="Times New Roman"/>
          <w:sz w:val="24"/>
        </w:rPr>
        <w:t xml:space="preserve"> to calculate estimat</w:t>
      </w:r>
      <w:r w:rsidR="0016656C">
        <w:rPr>
          <w:rFonts w:ascii="Times New Roman" w:hAnsi="Times New Roman" w:cs="Times New Roman"/>
          <w:sz w:val="24"/>
        </w:rPr>
        <w:t xml:space="preserve">ed heating fuel use within </w:t>
      </w:r>
      <w:r w:rsidR="00B85745">
        <w:rPr>
          <w:rFonts w:ascii="Times New Roman" w:hAnsi="Times New Roman" w:cs="Times New Roman"/>
          <w:sz w:val="24"/>
        </w:rPr>
        <w:t>T</w:t>
      </w:r>
      <w:r w:rsidRPr="00047667">
        <w:rPr>
          <w:rFonts w:ascii="Times New Roman" w:hAnsi="Times New Roman" w:cs="Times New Roman"/>
          <w:sz w:val="24"/>
        </w:rPr>
        <w:t xml:space="preserve">own of </w:t>
      </w:r>
      <w:r w:rsidR="006A75EC">
        <w:rPr>
          <w:rFonts w:ascii="Times New Roman" w:hAnsi="Times New Roman" w:cs="Times New Roman"/>
          <w:sz w:val="24"/>
        </w:rPr>
        <w:t>Richland</w:t>
      </w:r>
      <w:r w:rsidRPr="00047667">
        <w:rPr>
          <w:rFonts w:ascii="Times New Roman" w:hAnsi="Times New Roman" w:cs="Times New Roman"/>
          <w:sz w:val="24"/>
        </w:rPr>
        <w:t xml:space="preserve"> homes.</w:t>
      </w:r>
    </w:p>
    <w:p w14:paraId="02F2C34E" w14:textId="77777777" w:rsidR="00FA1FC7" w:rsidRPr="00047667" w:rsidRDefault="00FA1FC7" w:rsidP="00047667">
      <w:pPr>
        <w:tabs>
          <w:tab w:val="left" w:pos="4860"/>
        </w:tabs>
        <w:spacing w:after="0" w:line="240" w:lineRule="auto"/>
        <w:contextualSpacing/>
        <w:rPr>
          <w:rFonts w:ascii="Times New Roman" w:hAnsi="Times New Roman" w:cs="Times New Roman"/>
          <w:sz w:val="24"/>
        </w:rPr>
      </w:pPr>
    </w:p>
    <w:p w14:paraId="275B5DCA" w14:textId="25E3115E" w:rsidR="00C54B7E" w:rsidRDefault="003B7C37"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Residential energy use</w:t>
      </w:r>
      <w:r w:rsidR="00BB7A1B" w:rsidRPr="00047667">
        <w:rPr>
          <w:rFonts w:ascii="Times New Roman" w:hAnsi="Times New Roman" w:cs="Times New Roman"/>
          <w:sz w:val="24"/>
        </w:rPr>
        <w:t>s</w:t>
      </w:r>
      <w:r w:rsidRPr="00047667">
        <w:rPr>
          <w:rFonts w:ascii="Times New Roman" w:hAnsi="Times New Roman" w:cs="Times New Roman"/>
          <w:sz w:val="24"/>
        </w:rPr>
        <w:t xml:space="preserve"> w</w:t>
      </w:r>
      <w:r w:rsidR="00BB7A1B" w:rsidRPr="00047667">
        <w:rPr>
          <w:rFonts w:ascii="Times New Roman" w:hAnsi="Times New Roman" w:cs="Times New Roman"/>
          <w:sz w:val="24"/>
        </w:rPr>
        <w:t>ere</w:t>
      </w:r>
      <w:r w:rsidRPr="00047667">
        <w:rPr>
          <w:rFonts w:ascii="Times New Roman" w:hAnsi="Times New Roman" w:cs="Times New Roman"/>
          <w:sz w:val="24"/>
        </w:rPr>
        <w:t xml:space="preserve"> entered into ClearPath using standard emissions factors</w:t>
      </w:r>
      <w:r w:rsidR="006636EE">
        <w:rPr>
          <w:rStyle w:val="FootnoteReference"/>
          <w:rFonts w:ascii="Times New Roman" w:hAnsi="Times New Roman" w:cs="Times New Roman"/>
          <w:sz w:val="24"/>
        </w:rPr>
        <w:footnoteReference w:id="16"/>
      </w:r>
      <w:r w:rsidRPr="00047667">
        <w:rPr>
          <w:rFonts w:ascii="Times New Roman" w:hAnsi="Times New Roman" w:cs="Times New Roman"/>
          <w:sz w:val="24"/>
        </w:rPr>
        <w:t xml:space="preserve"> for natural gas, propane, and fuel oil. </w:t>
      </w:r>
      <w:r w:rsidR="00865418">
        <w:rPr>
          <w:rFonts w:ascii="Times New Roman" w:hAnsi="Times New Roman" w:cs="Times New Roman"/>
          <w:sz w:val="24"/>
        </w:rPr>
        <w:t>eGRID</w:t>
      </w:r>
      <w:r w:rsidR="00EE0699" w:rsidRPr="00047667">
        <w:rPr>
          <w:rFonts w:ascii="Times New Roman" w:hAnsi="Times New Roman" w:cs="Times New Roman"/>
          <w:sz w:val="24"/>
        </w:rPr>
        <w:t xml:space="preserve"> factors </w:t>
      </w:r>
      <w:r w:rsidR="00C54B7E">
        <w:rPr>
          <w:rFonts w:ascii="Times New Roman" w:hAnsi="Times New Roman" w:cs="Times New Roman"/>
          <w:sz w:val="24"/>
        </w:rPr>
        <w:t xml:space="preserve">for NPCC Upstate NY </w:t>
      </w:r>
      <w:r w:rsidR="00EE0699" w:rsidRPr="00047667">
        <w:rPr>
          <w:rFonts w:ascii="Times New Roman" w:hAnsi="Times New Roman" w:cs="Times New Roman"/>
          <w:sz w:val="24"/>
        </w:rPr>
        <w:t xml:space="preserve">from </w:t>
      </w:r>
      <w:r w:rsidR="00FC5CC0" w:rsidRPr="00047667">
        <w:rPr>
          <w:rFonts w:ascii="Times New Roman" w:hAnsi="Times New Roman" w:cs="Times New Roman"/>
          <w:sz w:val="24"/>
        </w:rPr>
        <w:t>201</w:t>
      </w:r>
      <w:r w:rsidR="00865418">
        <w:rPr>
          <w:rFonts w:ascii="Times New Roman" w:hAnsi="Times New Roman" w:cs="Times New Roman"/>
          <w:sz w:val="24"/>
        </w:rPr>
        <w:t>9</w:t>
      </w:r>
      <w:r w:rsidR="00FC5CC0" w:rsidRPr="00047667">
        <w:rPr>
          <w:rFonts w:ascii="Times New Roman" w:hAnsi="Times New Roman" w:cs="Times New Roman"/>
          <w:sz w:val="24"/>
        </w:rPr>
        <w:t xml:space="preserve"> </w:t>
      </w:r>
      <w:r w:rsidR="00EE0699" w:rsidRPr="00047667">
        <w:rPr>
          <w:rFonts w:ascii="Times New Roman" w:hAnsi="Times New Roman" w:cs="Times New Roman"/>
          <w:sz w:val="24"/>
        </w:rPr>
        <w:t>w</w:t>
      </w:r>
      <w:r w:rsidR="008859EC">
        <w:rPr>
          <w:rFonts w:ascii="Times New Roman" w:hAnsi="Times New Roman" w:cs="Times New Roman"/>
          <w:sz w:val="24"/>
        </w:rPr>
        <w:t>ere</w:t>
      </w:r>
      <w:r w:rsidR="00EE0699" w:rsidRPr="00047667">
        <w:rPr>
          <w:rFonts w:ascii="Times New Roman" w:hAnsi="Times New Roman" w:cs="Times New Roman"/>
          <w:sz w:val="24"/>
        </w:rPr>
        <w:t xml:space="preserve"> used for electricity emissions calculations (</w:t>
      </w:r>
      <w:r w:rsidR="001A1D22">
        <w:rPr>
          <w:rFonts w:ascii="Times New Roman" w:hAnsi="Times New Roman" w:cs="Times New Roman"/>
          <w:sz w:val="24"/>
        </w:rPr>
        <w:t>as explained above</w:t>
      </w:r>
      <w:r w:rsidR="00EE0699" w:rsidRPr="00047667">
        <w:rPr>
          <w:rFonts w:ascii="Times New Roman" w:hAnsi="Times New Roman" w:cs="Times New Roman"/>
          <w:sz w:val="24"/>
        </w:rPr>
        <w:t>).</w:t>
      </w:r>
      <w:r w:rsidR="00EE0699" w:rsidRPr="00047667">
        <w:rPr>
          <w:rStyle w:val="FootnoteReference"/>
          <w:rFonts w:ascii="Times New Roman" w:hAnsi="Times New Roman" w:cs="Times New Roman"/>
          <w:sz w:val="24"/>
        </w:rPr>
        <w:footnoteReference w:id="17"/>
      </w:r>
      <w:r w:rsidRPr="00047667">
        <w:rPr>
          <w:rFonts w:ascii="Times New Roman" w:hAnsi="Times New Roman" w:cs="Times New Roman"/>
          <w:sz w:val="24"/>
        </w:rPr>
        <w:t xml:space="preserve">  </w:t>
      </w:r>
    </w:p>
    <w:p w14:paraId="19219836" w14:textId="77777777" w:rsidR="00794A72" w:rsidRPr="00794A72" w:rsidRDefault="00794A72" w:rsidP="00794A72">
      <w:pPr>
        <w:spacing w:after="0" w:line="240" w:lineRule="auto"/>
        <w:contextualSpacing/>
        <w:rPr>
          <w:lang w:eastAsia="ja-JP"/>
        </w:rPr>
      </w:pPr>
    </w:p>
    <w:p w14:paraId="7194DBDC" w14:textId="77777777" w:rsidR="008D33C2" w:rsidRPr="00047667" w:rsidRDefault="008D33C2" w:rsidP="00047667">
      <w:pPr>
        <w:tabs>
          <w:tab w:val="left" w:pos="4860"/>
        </w:tabs>
        <w:spacing w:after="0" w:line="240" w:lineRule="auto"/>
        <w:contextualSpacing/>
        <w:rPr>
          <w:rFonts w:ascii="Times New Roman" w:hAnsi="Times New Roman" w:cs="Times New Roman"/>
          <w:sz w:val="24"/>
        </w:rPr>
      </w:pPr>
    </w:p>
    <w:p w14:paraId="36704A0D" w14:textId="77777777" w:rsidR="00D352DE" w:rsidRPr="00047667" w:rsidRDefault="00D352DE" w:rsidP="00047667">
      <w:pPr>
        <w:pStyle w:val="Heading3"/>
        <w:spacing w:before="0" w:line="240" w:lineRule="auto"/>
        <w:contextualSpacing/>
        <w:rPr>
          <w:rFonts w:ascii="Times New Roman" w:hAnsi="Times New Roman" w:cs="Times New Roman"/>
          <w:lang w:eastAsia="ja-JP"/>
        </w:rPr>
      </w:pPr>
      <w:bookmarkStart w:id="42" w:name="_Toc86325964"/>
      <w:r w:rsidRPr="00047667">
        <w:rPr>
          <w:rFonts w:ascii="Times New Roman" w:hAnsi="Times New Roman" w:cs="Times New Roman"/>
          <w:lang w:eastAsia="ja-JP"/>
        </w:rPr>
        <w:t>Results</w:t>
      </w:r>
      <w:bookmarkEnd w:id="42"/>
    </w:p>
    <w:p w14:paraId="2E6B7997" w14:textId="59389DF0" w:rsidR="00085888" w:rsidRPr="00047667" w:rsidRDefault="00085888" w:rsidP="00047667">
      <w:pPr>
        <w:spacing w:after="0" w:line="240" w:lineRule="auto"/>
        <w:contextualSpacing/>
        <w:rPr>
          <w:rFonts w:ascii="Times New Roman" w:hAnsi="Times New Roman" w:cs="Times New Roman"/>
          <w:sz w:val="24"/>
          <w:lang w:eastAsia="ja-JP"/>
        </w:rPr>
      </w:pPr>
      <w:r w:rsidRPr="00047667">
        <w:rPr>
          <w:rFonts w:ascii="Times New Roman" w:hAnsi="Times New Roman" w:cs="Times New Roman"/>
          <w:sz w:val="24"/>
          <w:lang w:eastAsia="ja-JP"/>
        </w:rPr>
        <w:t>Residential electricity consumption in 201</w:t>
      </w:r>
      <w:r w:rsidR="00700132">
        <w:rPr>
          <w:rFonts w:ascii="Times New Roman" w:hAnsi="Times New Roman" w:cs="Times New Roman"/>
          <w:sz w:val="24"/>
          <w:lang w:eastAsia="ja-JP"/>
        </w:rPr>
        <w:t>9</w:t>
      </w:r>
      <w:r w:rsidRPr="00047667">
        <w:rPr>
          <w:rFonts w:ascii="Times New Roman" w:hAnsi="Times New Roman" w:cs="Times New Roman"/>
          <w:sz w:val="24"/>
          <w:lang w:eastAsia="ja-JP"/>
        </w:rPr>
        <w:t xml:space="preserve"> was</w:t>
      </w:r>
      <w:r w:rsidR="004A4E77">
        <w:rPr>
          <w:rFonts w:ascii="Times New Roman" w:hAnsi="Times New Roman" w:cs="Times New Roman"/>
          <w:sz w:val="24"/>
          <w:lang w:eastAsia="ja-JP"/>
        </w:rPr>
        <w:t xml:space="preserve"> estimated at</w:t>
      </w:r>
      <w:r w:rsidRPr="00047667">
        <w:rPr>
          <w:rFonts w:ascii="Times New Roman" w:hAnsi="Times New Roman" w:cs="Times New Roman"/>
          <w:sz w:val="24"/>
          <w:lang w:eastAsia="ja-JP"/>
        </w:rPr>
        <w:t xml:space="preserve"> </w:t>
      </w:r>
      <w:r w:rsidR="001C502F">
        <w:rPr>
          <w:rFonts w:ascii="Times New Roman" w:hAnsi="Times New Roman" w:cs="Times New Roman"/>
          <w:sz w:val="24"/>
          <w:lang w:eastAsia="ja-JP"/>
        </w:rPr>
        <w:t>12,860,799</w:t>
      </w:r>
      <w:r w:rsidRPr="00047667">
        <w:rPr>
          <w:rFonts w:ascii="Times New Roman" w:hAnsi="Times New Roman" w:cs="Times New Roman"/>
          <w:sz w:val="24"/>
          <w:lang w:eastAsia="ja-JP"/>
        </w:rPr>
        <w:t xml:space="preserve"> kWh; residential natural gas consumption was </w:t>
      </w:r>
      <w:r w:rsidR="001C502F">
        <w:rPr>
          <w:rFonts w:ascii="Times New Roman" w:hAnsi="Times New Roman" w:cs="Times New Roman"/>
          <w:sz w:val="24"/>
          <w:lang w:eastAsia="ja-JP"/>
        </w:rPr>
        <w:t>estimated at 69,165</w:t>
      </w:r>
      <w:r w:rsidRPr="00047667">
        <w:rPr>
          <w:rFonts w:ascii="Times New Roman" w:hAnsi="Times New Roman" w:cs="Times New Roman"/>
          <w:sz w:val="24"/>
          <w:lang w:eastAsia="ja-JP"/>
        </w:rPr>
        <w:t xml:space="preserve"> therms; residential propane consumption was </w:t>
      </w:r>
      <w:r w:rsidR="001C502F">
        <w:rPr>
          <w:rFonts w:ascii="Times New Roman" w:hAnsi="Times New Roman" w:cs="Times New Roman"/>
          <w:sz w:val="24"/>
          <w:lang w:eastAsia="ja-JP"/>
        </w:rPr>
        <w:t xml:space="preserve">estimated at </w:t>
      </w:r>
      <w:r w:rsidR="00F24538">
        <w:rPr>
          <w:rFonts w:ascii="Times New Roman" w:hAnsi="Times New Roman" w:cs="Times New Roman"/>
          <w:sz w:val="24"/>
          <w:lang w:eastAsia="ja-JP"/>
        </w:rPr>
        <w:t>36,370</w:t>
      </w:r>
      <w:r w:rsidRPr="00047667">
        <w:rPr>
          <w:rFonts w:ascii="Times New Roman" w:hAnsi="Times New Roman" w:cs="Times New Roman"/>
          <w:sz w:val="24"/>
          <w:lang w:eastAsia="ja-JP"/>
        </w:rPr>
        <w:t xml:space="preserve"> MMB</w:t>
      </w:r>
      <w:r w:rsidR="00FC5CC0" w:rsidRPr="00047667">
        <w:rPr>
          <w:rFonts w:ascii="Times New Roman" w:hAnsi="Times New Roman" w:cs="Times New Roman"/>
          <w:sz w:val="24"/>
          <w:lang w:eastAsia="ja-JP"/>
        </w:rPr>
        <w:t>t</w:t>
      </w:r>
      <w:r w:rsidRPr="00047667">
        <w:rPr>
          <w:rFonts w:ascii="Times New Roman" w:hAnsi="Times New Roman" w:cs="Times New Roman"/>
          <w:sz w:val="24"/>
          <w:lang w:eastAsia="ja-JP"/>
        </w:rPr>
        <w:t xml:space="preserve">u; and residential fuel oil consumption was </w:t>
      </w:r>
      <w:r w:rsidR="00F24538">
        <w:rPr>
          <w:rFonts w:ascii="Times New Roman" w:hAnsi="Times New Roman" w:cs="Times New Roman"/>
          <w:sz w:val="24"/>
          <w:lang w:eastAsia="ja-JP"/>
        </w:rPr>
        <w:t>estimated at 24,589</w:t>
      </w:r>
      <w:r w:rsidR="008D33C2" w:rsidRPr="00047667">
        <w:rPr>
          <w:rFonts w:ascii="Times New Roman" w:hAnsi="Times New Roman" w:cs="Times New Roman"/>
          <w:sz w:val="24"/>
          <w:lang w:eastAsia="ja-JP"/>
        </w:rPr>
        <w:t xml:space="preserve"> MMBtu.</w:t>
      </w:r>
      <w:r w:rsidR="006E3001" w:rsidRPr="00047667">
        <w:rPr>
          <w:rFonts w:ascii="Times New Roman" w:hAnsi="Times New Roman" w:cs="Times New Roman"/>
          <w:sz w:val="24"/>
          <w:lang w:eastAsia="ja-JP"/>
        </w:rPr>
        <w:t xml:space="preserve"> </w:t>
      </w:r>
      <w:r w:rsidRPr="00047667">
        <w:rPr>
          <w:rFonts w:ascii="Times New Roman" w:hAnsi="Times New Roman" w:cs="Times New Roman"/>
          <w:sz w:val="24"/>
          <w:lang w:eastAsia="ja-JP"/>
        </w:rPr>
        <w:t>Residential emissions from electricity in 201</w:t>
      </w:r>
      <w:r w:rsidR="00225635">
        <w:rPr>
          <w:rFonts w:ascii="Times New Roman" w:hAnsi="Times New Roman" w:cs="Times New Roman"/>
          <w:sz w:val="24"/>
          <w:lang w:eastAsia="ja-JP"/>
        </w:rPr>
        <w:t>9</w:t>
      </w:r>
      <w:r w:rsidRPr="00047667">
        <w:rPr>
          <w:rFonts w:ascii="Times New Roman" w:hAnsi="Times New Roman" w:cs="Times New Roman"/>
          <w:sz w:val="24"/>
          <w:lang w:eastAsia="ja-JP"/>
        </w:rPr>
        <w:t xml:space="preserve"> were </w:t>
      </w:r>
      <w:r w:rsidR="00F24538">
        <w:rPr>
          <w:rFonts w:ascii="Times New Roman" w:hAnsi="Times New Roman" w:cs="Times New Roman"/>
          <w:sz w:val="24"/>
          <w:lang w:eastAsia="ja-JP"/>
        </w:rPr>
        <w:t>1,367</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emissions from residential natural gas were </w:t>
      </w:r>
      <w:r w:rsidR="009539CC">
        <w:rPr>
          <w:rFonts w:ascii="Times New Roman" w:hAnsi="Times New Roman" w:cs="Times New Roman"/>
          <w:sz w:val="24"/>
          <w:lang w:eastAsia="ja-JP"/>
        </w:rPr>
        <w:t>370</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emissions from propane were </w:t>
      </w:r>
      <w:r w:rsidR="009539CC">
        <w:rPr>
          <w:rFonts w:ascii="Times New Roman" w:hAnsi="Times New Roman" w:cs="Times New Roman"/>
          <w:sz w:val="24"/>
          <w:lang w:eastAsia="ja-JP"/>
        </w:rPr>
        <w:t>2,280</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and emissions from fuel oil were </w:t>
      </w:r>
      <w:r w:rsidR="009539CC">
        <w:rPr>
          <w:rFonts w:ascii="Times New Roman" w:hAnsi="Times New Roman" w:cs="Times New Roman"/>
          <w:sz w:val="24"/>
          <w:lang w:eastAsia="ja-JP"/>
        </w:rPr>
        <w:t>1,846</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e. Overall residential emissions in 201</w:t>
      </w:r>
      <w:r w:rsidR="00EF1E2D">
        <w:rPr>
          <w:rFonts w:ascii="Times New Roman" w:hAnsi="Times New Roman" w:cs="Times New Roman"/>
          <w:sz w:val="24"/>
          <w:lang w:eastAsia="ja-JP"/>
        </w:rPr>
        <w:t>9</w:t>
      </w:r>
      <w:r w:rsidRPr="00047667">
        <w:rPr>
          <w:rFonts w:ascii="Times New Roman" w:hAnsi="Times New Roman" w:cs="Times New Roman"/>
          <w:sz w:val="24"/>
          <w:lang w:eastAsia="ja-JP"/>
        </w:rPr>
        <w:t xml:space="preserve"> were </w:t>
      </w:r>
      <w:r w:rsidR="00A51A12">
        <w:rPr>
          <w:rFonts w:ascii="Times New Roman" w:hAnsi="Times New Roman" w:cs="Times New Roman"/>
          <w:sz w:val="24"/>
          <w:lang w:eastAsia="ja-JP"/>
        </w:rPr>
        <w:t>5,863</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e.</w:t>
      </w:r>
    </w:p>
    <w:p w14:paraId="36FEB5B0" w14:textId="77777777" w:rsidR="00976F0A" w:rsidRPr="00047667" w:rsidRDefault="00976F0A" w:rsidP="00047667">
      <w:pPr>
        <w:spacing w:after="0" w:line="240" w:lineRule="auto"/>
        <w:contextualSpacing/>
        <w:rPr>
          <w:rFonts w:ascii="Times New Roman" w:hAnsi="Times New Roman" w:cs="Times New Roman"/>
          <w:sz w:val="24"/>
          <w:lang w:eastAsia="ja-JP"/>
        </w:rPr>
      </w:pPr>
    </w:p>
    <w:p w14:paraId="30D7AA69" w14:textId="2FF2D6FA" w:rsidR="00976F0A" w:rsidRPr="00047667" w:rsidRDefault="0099307C" w:rsidP="00047667">
      <w:pPr>
        <w:spacing w:after="0" w:line="240" w:lineRule="auto"/>
        <w:contextualSpacing/>
        <w:jc w:val="center"/>
        <w:rPr>
          <w:rFonts w:ascii="Times New Roman" w:hAnsi="Times New Roman" w:cs="Times New Roman"/>
          <w:sz w:val="24"/>
          <w:lang w:eastAsia="ja-JP"/>
        </w:rPr>
      </w:pPr>
      <w:r>
        <w:rPr>
          <w:noProof/>
        </w:rPr>
        <w:lastRenderedPageBreak/>
        <w:drawing>
          <wp:inline distT="0" distB="0" distL="0" distR="0" wp14:anchorId="122E0CF0" wp14:editId="15B3C3E1">
            <wp:extent cx="5327650" cy="3622676"/>
            <wp:effectExtent l="0" t="0" r="6350" b="15875"/>
            <wp:docPr id="13" name="Chart 13">
              <a:extLst xmlns:a="http://schemas.openxmlformats.org/drawingml/2006/main">
                <a:ext uri="{FF2B5EF4-FFF2-40B4-BE49-F238E27FC236}">
                  <a16:creationId xmlns:a16="http://schemas.microsoft.com/office/drawing/2014/main" id="{26391CE2-7E52-4E4F-8713-5E4CE1123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D6BB19" w14:textId="77777777" w:rsidR="000B255D" w:rsidRDefault="000B255D" w:rsidP="00047667">
      <w:pPr>
        <w:pStyle w:val="Caption"/>
        <w:spacing w:before="0" w:after="0"/>
        <w:contextualSpacing/>
        <w:jc w:val="center"/>
        <w:rPr>
          <w:rFonts w:ascii="Times New Roman" w:hAnsi="Times New Roman" w:cs="Times New Roman"/>
        </w:rPr>
      </w:pPr>
    </w:p>
    <w:p w14:paraId="097AEA30" w14:textId="7C937BCF" w:rsidR="00976F0A" w:rsidRDefault="00976F0A"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sidR="00501858">
        <w:rPr>
          <w:rFonts w:ascii="Times New Roman" w:hAnsi="Times New Roman" w:cs="Times New Roman"/>
        </w:rPr>
        <w:t>9</w:t>
      </w:r>
      <w:r w:rsidRPr="00047667">
        <w:rPr>
          <w:rFonts w:ascii="Times New Roman" w:hAnsi="Times New Roman" w:cs="Times New Roman"/>
        </w:rPr>
        <w:t>: 201</w:t>
      </w:r>
      <w:r w:rsidR="0089796F">
        <w:rPr>
          <w:rFonts w:ascii="Times New Roman" w:hAnsi="Times New Roman" w:cs="Times New Roman"/>
        </w:rPr>
        <w:t>9</w:t>
      </w:r>
      <w:r w:rsidRPr="00047667">
        <w:rPr>
          <w:rFonts w:ascii="Times New Roman" w:hAnsi="Times New Roman" w:cs="Times New Roman"/>
        </w:rPr>
        <w:t xml:space="preserve"> Residential Emissions by Source</w:t>
      </w:r>
    </w:p>
    <w:p w14:paraId="7196D064" w14:textId="77777777" w:rsidR="008D33C2" w:rsidRPr="00047667" w:rsidRDefault="008D33C2" w:rsidP="00047667">
      <w:pPr>
        <w:spacing w:after="0" w:line="240" w:lineRule="auto"/>
        <w:contextualSpacing/>
        <w:rPr>
          <w:rFonts w:ascii="Times New Roman" w:hAnsi="Times New Roman" w:cs="Times New Roman"/>
          <w:sz w:val="24"/>
          <w:lang w:eastAsia="ja-JP"/>
        </w:rPr>
      </w:pPr>
    </w:p>
    <w:p w14:paraId="6D072C0D" w14:textId="77777777" w:rsidR="003B7C37" w:rsidRPr="00047667" w:rsidRDefault="003B7C37" w:rsidP="00047667">
      <w:pPr>
        <w:spacing w:after="0" w:line="240" w:lineRule="auto"/>
        <w:contextualSpacing/>
        <w:rPr>
          <w:rFonts w:ascii="Times New Roman" w:hAnsi="Times New Roman" w:cs="Times New Roman"/>
          <w:lang w:eastAsia="ja-JP"/>
        </w:rPr>
      </w:pPr>
    </w:p>
    <w:p w14:paraId="169B0FF9"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43" w:name="_Toc86325965"/>
      <w:r w:rsidRPr="00B30743">
        <w:rPr>
          <w:rFonts w:ascii="Times New Roman" w:hAnsi="Times New Roman" w:cs="Times New Roman"/>
          <w:lang w:eastAsia="ja-JP"/>
        </w:rPr>
        <w:t>Commercial/Industrial Sector</w:t>
      </w:r>
      <w:bookmarkEnd w:id="43"/>
    </w:p>
    <w:p w14:paraId="664355AD" w14:textId="77777777" w:rsidR="00E62E17" w:rsidRDefault="00E62E17" w:rsidP="00047667">
      <w:pPr>
        <w:pStyle w:val="Heading3"/>
        <w:spacing w:before="0" w:line="240" w:lineRule="auto"/>
        <w:contextualSpacing/>
        <w:rPr>
          <w:rFonts w:ascii="Times New Roman" w:hAnsi="Times New Roman" w:cs="Times New Roman"/>
        </w:rPr>
      </w:pPr>
    </w:p>
    <w:p w14:paraId="1E57D1CC" w14:textId="77777777" w:rsidR="00830713" w:rsidRPr="00047667" w:rsidRDefault="00830713" w:rsidP="00047667">
      <w:pPr>
        <w:pStyle w:val="Heading3"/>
        <w:spacing w:before="0" w:line="240" w:lineRule="auto"/>
        <w:contextualSpacing/>
        <w:rPr>
          <w:rFonts w:ascii="Times New Roman" w:hAnsi="Times New Roman" w:cs="Times New Roman"/>
        </w:rPr>
      </w:pPr>
      <w:bookmarkStart w:id="44" w:name="_Toc86325966"/>
      <w:r w:rsidRPr="00047667">
        <w:rPr>
          <w:rFonts w:ascii="Times New Roman" w:hAnsi="Times New Roman" w:cs="Times New Roman"/>
        </w:rPr>
        <w:t>Methods and inputs</w:t>
      </w:r>
      <w:bookmarkEnd w:id="44"/>
    </w:p>
    <w:p w14:paraId="38D9B140" w14:textId="53268FE0" w:rsidR="00E17B03" w:rsidRPr="00047667" w:rsidRDefault="00E17B03"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Commercial/industrial electricity and natural gas usage for </w:t>
      </w:r>
      <w:r w:rsidR="00CD381E">
        <w:rPr>
          <w:rFonts w:ascii="Times New Roman" w:hAnsi="Times New Roman" w:cs="Times New Roman"/>
          <w:sz w:val="24"/>
        </w:rPr>
        <w:t>2019</w:t>
      </w:r>
      <w:r w:rsidRPr="00047667">
        <w:rPr>
          <w:rFonts w:ascii="Times New Roman" w:hAnsi="Times New Roman" w:cs="Times New Roman"/>
          <w:sz w:val="24"/>
        </w:rPr>
        <w:t xml:space="preserve"> were gathered from the </w:t>
      </w:r>
      <w:r w:rsidR="00CD381E">
        <w:rPr>
          <w:rFonts w:ascii="Times New Roman" w:hAnsi="Times New Roman" w:cs="Times New Roman"/>
          <w:sz w:val="24"/>
        </w:rPr>
        <w:t>National Grid</w:t>
      </w:r>
      <w:r w:rsidRPr="00047667">
        <w:rPr>
          <w:rFonts w:ascii="Times New Roman" w:hAnsi="Times New Roman" w:cs="Times New Roman"/>
          <w:sz w:val="24"/>
        </w:rPr>
        <w:t xml:space="preserve"> UER data for </w:t>
      </w:r>
      <w:r w:rsidR="00CD381E">
        <w:rPr>
          <w:rFonts w:ascii="Times New Roman" w:hAnsi="Times New Roman" w:cs="Times New Roman"/>
          <w:sz w:val="24"/>
        </w:rPr>
        <w:t>2019</w:t>
      </w:r>
      <w:r w:rsidRPr="00047667">
        <w:rPr>
          <w:rFonts w:ascii="Times New Roman" w:hAnsi="Times New Roman" w:cs="Times New Roman"/>
          <w:sz w:val="24"/>
        </w:rPr>
        <w:t xml:space="preserve">, under the Business field (which includes non-residential customers). </w:t>
      </w:r>
      <w:r w:rsidR="00AF33EE">
        <w:rPr>
          <w:rFonts w:ascii="Times New Roman" w:hAnsi="Times New Roman" w:cs="Times New Roman"/>
          <w:sz w:val="24"/>
        </w:rPr>
        <w:t xml:space="preserve">Most of the Town of Richland’s data has been withheld for 2019 due to privacy screens built into the UER, however, so data from neighboring communities was used to estimate both </w:t>
      </w:r>
      <w:r w:rsidR="00726D54">
        <w:rPr>
          <w:rFonts w:ascii="Times New Roman" w:hAnsi="Times New Roman" w:cs="Times New Roman"/>
          <w:sz w:val="24"/>
        </w:rPr>
        <w:t xml:space="preserve">commercial/industrial </w:t>
      </w:r>
      <w:r w:rsidR="00AF33EE">
        <w:rPr>
          <w:rFonts w:ascii="Times New Roman" w:hAnsi="Times New Roman" w:cs="Times New Roman"/>
          <w:sz w:val="24"/>
        </w:rPr>
        <w:t xml:space="preserve">electricity and natural gas usage within the </w:t>
      </w:r>
      <w:r w:rsidR="0059198F">
        <w:rPr>
          <w:rFonts w:ascii="Times New Roman" w:hAnsi="Times New Roman" w:cs="Times New Roman"/>
          <w:sz w:val="24"/>
        </w:rPr>
        <w:t>t</w:t>
      </w:r>
      <w:r w:rsidR="00AF33EE">
        <w:rPr>
          <w:rFonts w:ascii="Times New Roman" w:hAnsi="Times New Roman" w:cs="Times New Roman"/>
          <w:sz w:val="24"/>
        </w:rPr>
        <w:t>own.</w:t>
      </w:r>
    </w:p>
    <w:p w14:paraId="1A965116" w14:textId="77777777" w:rsidR="00A047E5" w:rsidRPr="00047667" w:rsidRDefault="00A047E5" w:rsidP="00047667">
      <w:pPr>
        <w:tabs>
          <w:tab w:val="left" w:pos="4860"/>
        </w:tabs>
        <w:spacing w:after="0" w:line="240" w:lineRule="auto"/>
        <w:contextualSpacing/>
        <w:rPr>
          <w:rFonts w:ascii="Times New Roman" w:hAnsi="Times New Roman" w:cs="Times New Roman"/>
          <w:sz w:val="24"/>
        </w:rPr>
      </w:pPr>
    </w:p>
    <w:p w14:paraId="173041A2" w14:textId="11A7ECD0" w:rsidR="00A047E5"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Commercial/industrial propane and fuel oil use were estimated by assuming the proportion of residential homes using p</w:t>
      </w:r>
      <w:r w:rsidR="0016656C">
        <w:rPr>
          <w:rFonts w:ascii="Times New Roman" w:hAnsi="Times New Roman" w:cs="Times New Roman"/>
          <w:sz w:val="24"/>
        </w:rPr>
        <w:t xml:space="preserve">ropane and fuel oil within the </w:t>
      </w:r>
      <w:r w:rsidR="00E70E05">
        <w:rPr>
          <w:rFonts w:ascii="Times New Roman" w:hAnsi="Times New Roman" w:cs="Times New Roman"/>
          <w:sz w:val="24"/>
        </w:rPr>
        <w:t>T</w:t>
      </w:r>
      <w:r w:rsidRPr="00047667">
        <w:rPr>
          <w:rFonts w:ascii="Times New Roman" w:hAnsi="Times New Roman" w:cs="Times New Roman"/>
          <w:sz w:val="24"/>
        </w:rPr>
        <w:t xml:space="preserve">own of </w:t>
      </w:r>
      <w:r w:rsidR="005B29E6">
        <w:rPr>
          <w:rFonts w:ascii="Times New Roman" w:hAnsi="Times New Roman" w:cs="Times New Roman"/>
          <w:sz w:val="24"/>
        </w:rPr>
        <w:t>Richland</w:t>
      </w:r>
      <w:r w:rsidRPr="00047667">
        <w:rPr>
          <w:rFonts w:ascii="Times New Roman" w:hAnsi="Times New Roman" w:cs="Times New Roman"/>
          <w:sz w:val="24"/>
        </w:rPr>
        <w:t xml:space="preserve"> is equal to the proportion of commer</w:t>
      </w:r>
      <w:r w:rsidR="0016656C">
        <w:rPr>
          <w:rFonts w:ascii="Times New Roman" w:hAnsi="Times New Roman" w:cs="Times New Roman"/>
          <w:sz w:val="24"/>
        </w:rPr>
        <w:t xml:space="preserve">cial square footage within the </w:t>
      </w:r>
      <w:r w:rsidR="00E70E05">
        <w:rPr>
          <w:rFonts w:ascii="Times New Roman" w:hAnsi="Times New Roman" w:cs="Times New Roman"/>
          <w:sz w:val="24"/>
        </w:rPr>
        <w:t>T</w:t>
      </w:r>
      <w:r w:rsidRPr="00047667">
        <w:rPr>
          <w:rFonts w:ascii="Times New Roman" w:hAnsi="Times New Roman" w:cs="Times New Roman"/>
          <w:sz w:val="24"/>
        </w:rPr>
        <w:t xml:space="preserve">own of </w:t>
      </w:r>
      <w:r w:rsidR="002C774A">
        <w:rPr>
          <w:rFonts w:ascii="Times New Roman" w:hAnsi="Times New Roman" w:cs="Times New Roman"/>
          <w:sz w:val="24"/>
        </w:rPr>
        <w:t>Richland</w:t>
      </w:r>
      <w:r w:rsidR="0050320D" w:rsidRPr="00047667">
        <w:rPr>
          <w:rFonts w:ascii="Times New Roman" w:hAnsi="Times New Roman" w:cs="Times New Roman"/>
          <w:sz w:val="24"/>
        </w:rPr>
        <w:t xml:space="preserve"> </w:t>
      </w:r>
      <w:r w:rsidRPr="00047667">
        <w:rPr>
          <w:rFonts w:ascii="Times New Roman" w:hAnsi="Times New Roman" w:cs="Times New Roman"/>
          <w:sz w:val="24"/>
        </w:rPr>
        <w:t xml:space="preserve">using propane and fuel oil. </w:t>
      </w:r>
    </w:p>
    <w:p w14:paraId="7DF4E37C" w14:textId="77777777" w:rsidR="00A047E5" w:rsidRPr="00047667" w:rsidRDefault="00A047E5" w:rsidP="00047667">
      <w:pPr>
        <w:tabs>
          <w:tab w:val="left" w:pos="4860"/>
        </w:tabs>
        <w:spacing w:after="0" w:line="240" w:lineRule="auto"/>
        <w:contextualSpacing/>
        <w:rPr>
          <w:rFonts w:ascii="Times New Roman" w:hAnsi="Times New Roman" w:cs="Times New Roman"/>
          <w:sz w:val="24"/>
          <w:highlight w:val="yellow"/>
        </w:rPr>
      </w:pPr>
    </w:p>
    <w:p w14:paraId="0A19ACC1" w14:textId="068FE8FD" w:rsidR="00374104"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proportion of residential homes using propane and fuel oil was determined from the </w:t>
      </w:r>
      <w:r w:rsidR="0050320D">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 for Selected Housing Characteristics</w:t>
      </w:r>
      <w:r w:rsidR="001C3D93">
        <w:rPr>
          <w:rFonts w:ascii="Times New Roman" w:hAnsi="Times New Roman" w:cs="Times New Roman"/>
          <w:sz w:val="24"/>
        </w:rPr>
        <w:t>,</w:t>
      </w:r>
      <w:r w:rsidRPr="00047667">
        <w:rPr>
          <w:rFonts w:ascii="Times New Roman" w:hAnsi="Times New Roman" w:cs="Times New Roman"/>
          <w:sz w:val="24"/>
        </w:rPr>
        <w:t xml:space="preserve"> which indicate </w:t>
      </w:r>
      <w:r w:rsidR="0016656C">
        <w:rPr>
          <w:rFonts w:ascii="Times New Roman" w:hAnsi="Times New Roman" w:cs="Times New Roman"/>
          <w:sz w:val="24"/>
        </w:rPr>
        <w:t xml:space="preserve">house heating fuels within the </w:t>
      </w:r>
      <w:r w:rsidR="00E70E05">
        <w:rPr>
          <w:rFonts w:ascii="Times New Roman" w:hAnsi="Times New Roman" w:cs="Times New Roman"/>
          <w:sz w:val="24"/>
        </w:rPr>
        <w:t>T</w:t>
      </w:r>
      <w:r w:rsidRPr="00047667">
        <w:rPr>
          <w:rFonts w:ascii="Times New Roman" w:hAnsi="Times New Roman" w:cs="Times New Roman"/>
          <w:sz w:val="24"/>
        </w:rPr>
        <w:t xml:space="preserve">own of </w:t>
      </w:r>
      <w:r w:rsidR="002C774A">
        <w:rPr>
          <w:rFonts w:ascii="Times New Roman" w:hAnsi="Times New Roman" w:cs="Times New Roman"/>
          <w:sz w:val="24"/>
        </w:rPr>
        <w:t>Richland</w:t>
      </w:r>
      <w:r w:rsidR="001C3D93">
        <w:rPr>
          <w:rFonts w:ascii="Times New Roman" w:hAnsi="Times New Roman" w:cs="Times New Roman"/>
          <w:sz w:val="24"/>
        </w:rPr>
        <w:t>,</w:t>
      </w:r>
      <w:r w:rsidRPr="00047667">
        <w:rPr>
          <w:rFonts w:ascii="Times New Roman" w:hAnsi="Times New Roman" w:cs="Times New Roman"/>
          <w:sz w:val="24"/>
        </w:rPr>
        <w:t xml:space="preserve"> compared to total occupied housing units within the </w:t>
      </w:r>
      <w:r w:rsidR="0016656C">
        <w:rPr>
          <w:rFonts w:ascii="Times New Roman" w:hAnsi="Times New Roman" w:cs="Times New Roman"/>
          <w:sz w:val="24"/>
        </w:rPr>
        <w:t>t</w:t>
      </w:r>
      <w:r w:rsidRPr="00047667">
        <w:rPr>
          <w:rFonts w:ascii="Times New Roman" w:hAnsi="Times New Roman" w:cs="Times New Roman"/>
          <w:sz w:val="24"/>
        </w:rPr>
        <w:t xml:space="preserve">own. These ratios were multiplied by the estimated commercial square footage within the </w:t>
      </w:r>
      <w:r w:rsidR="002C18EF">
        <w:rPr>
          <w:rFonts w:ascii="Times New Roman" w:hAnsi="Times New Roman" w:cs="Times New Roman"/>
          <w:sz w:val="24"/>
        </w:rPr>
        <w:t>T</w:t>
      </w:r>
      <w:r w:rsidRPr="00047667">
        <w:rPr>
          <w:rFonts w:ascii="Times New Roman" w:hAnsi="Times New Roman" w:cs="Times New Roman"/>
          <w:sz w:val="24"/>
        </w:rPr>
        <w:t xml:space="preserve">own of </w:t>
      </w:r>
      <w:r w:rsidR="002C774A">
        <w:rPr>
          <w:rFonts w:ascii="Times New Roman" w:hAnsi="Times New Roman" w:cs="Times New Roman"/>
          <w:sz w:val="24"/>
        </w:rPr>
        <w:t>Richland</w:t>
      </w:r>
      <w:r w:rsidR="002C774A" w:rsidRPr="00047667">
        <w:rPr>
          <w:rFonts w:ascii="Times New Roman" w:hAnsi="Times New Roman" w:cs="Times New Roman"/>
          <w:sz w:val="24"/>
        </w:rPr>
        <w:t xml:space="preserve"> </w:t>
      </w:r>
      <w:r w:rsidRPr="00047667">
        <w:rPr>
          <w:rFonts w:ascii="Times New Roman" w:hAnsi="Times New Roman" w:cs="Times New Roman"/>
          <w:sz w:val="24"/>
        </w:rPr>
        <w:t>to come up with the estimated commercial</w:t>
      </w:r>
      <w:r w:rsidR="00A047E5" w:rsidRPr="00047667">
        <w:rPr>
          <w:rFonts w:ascii="Times New Roman" w:hAnsi="Times New Roman" w:cs="Times New Roman"/>
          <w:sz w:val="24"/>
        </w:rPr>
        <w:t>/industrial</w:t>
      </w:r>
      <w:r w:rsidR="0016656C">
        <w:rPr>
          <w:rFonts w:ascii="Times New Roman" w:hAnsi="Times New Roman" w:cs="Times New Roman"/>
          <w:sz w:val="24"/>
        </w:rPr>
        <w:t xml:space="preserve"> space within the t</w:t>
      </w:r>
      <w:r w:rsidRPr="00047667">
        <w:rPr>
          <w:rFonts w:ascii="Times New Roman" w:hAnsi="Times New Roman" w:cs="Times New Roman"/>
          <w:sz w:val="24"/>
        </w:rPr>
        <w:t>own that uses fuel oil and propane.</w:t>
      </w:r>
      <w:r w:rsidR="00A047E5" w:rsidRPr="00047667">
        <w:rPr>
          <w:rFonts w:ascii="Times New Roman" w:hAnsi="Times New Roman" w:cs="Times New Roman"/>
          <w:sz w:val="24"/>
        </w:rPr>
        <w:t xml:space="preserve"> </w:t>
      </w:r>
    </w:p>
    <w:p w14:paraId="5C650882" w14:textId="77777777" w:rsidR="00374104" w:rsidRDefault="00374104" w:rsidP="00047667">
      <w:pPr>
        <w:tabs>
          <w:tab w:val="left" w:pos="4860"/>
        </w:tabs>
        <w:spacing w:after="0" w:line="240" w:lineRule="auto"/>
        <w:contextualSpacing/>
        <w:rPr>
          <w:rFonts w:ascii="Times New Roman" w:hAnsi="Times New Roman" w:cs="Times New Roman"/>
          <w:sz w:val="24"/>
        </w:rPr>
      </w:pPr>
    </w:p>
    <w:p w14:paraId="6C28F98F" w14:textId="0830378F" w:rsidR="00A617C0" w:rsidRDefault="00A617C0" w:rsidP="00A617C0">
      <w:pPr>
        <w:spacing w:after="0" w:line="240" w:lineRule="auto"/>
        <w:rPr>
          <w:rFonts w:ascii="Times New Roman" w:hAnsi="Times New Roman" w:cs="Times New Roman"/>
          <w:sz w:val="24"/>
          <w:szCs w:val="24"/>
        </w:rPr>
      </w:pPr>
      <w:r>
        <w:rPr>
          <w:rFonts w:ascii="Times New Roman" w:hAnsi="Times New Roman" w:cs="Times New Roman"/>
          <w:sz w:val="24"/>
        </w:rPr>
        <w:lastRenderedPageBreak/>
        <w:t xml:space="preserve">Commercial/industrial square footage in the </w:t>
      </w:r>
      <w:r w:rsidR="00E70E05">
        <w:rPr>
          <w:rFonts w:ascii="Times New Roman" w:hAnsi="Times New Roman" w:cs="Times New Roman"/>
          <w:sz w:val="24"/>
        </w:rPr>
        <w:t>T</w:t>
      </w:r>
      <w:r>
        <w:rPr>
          <w:rFonts w:ascii="Times New Roman" w:hAnsi="Times New Roman" w:cs="Times New Roman"/>
          <w:sz w:val="24"/>
        </w:rPr>
        <w:t xml:space="preserve">own of </w:t>
      </w:r>
      <w:r w:rsidR="00177B39">
        <w:rPr>
          <w:rFonts w:ascii="Times New Roman" w:hAnsi="Times New Roman" w:cs="Times New Roman"/>
          <w:sz w:val="24"/>
        </w:rPr>
        <w:t>Richland</w:t>
      </w:r>
      <w:r w:rsidR="00177B39" w:rsidRPr="00047667">
        <w:rPr>
          <w:rFonts w:ascii="Times New Roman" w:hAnsi="Times New Roman" w:cs="Times New Roman"/>
          <w:sz w:val="24"/>
        </w:rPr>
        <w:t xml:space="preserve"> </w:t>
      </w:r>
      <w:r>
        <w:rPr>
          <w:rFonts w:ascii="Times New Roman" w:hAnsi="Times New Roman" w:cs="Times New Roman"/>
          <w:sz w:val="24"/>
        </w:rPr>
        <w:t>was estimated using commercial floor space per worker from the US EIA’s Commercial Buildings Energy Consumption Survey (CBECS) information for 2012 (this was the most recent year with data available),</w:t>
      </w:r>
      <w:r>
        <w:rPr>
          <w:rStyle w:val="FootnoteReference"/>
          <w:rFonts w:ascii="Times New Roman" w:hAnsi="Times New Roman" w:cs="Times New Roman"/>
          <w:sz w:val="24"/>
        </w:rPr>
        <w:footnoteReference w:id="18"/>
      </w:r>
      <w:r>
        <w:rPr>
          <w:rFonts w:ascii="Times New Roman" w:hAnsi="Times New Roman" w:cs="Times New Roman"/>
          <w:sz w:val="24"/>
        </w:rPr>
        <w:t xml:space="preserve"> multiplied by the total number of nonfarm workers in the </w:t>
      </w:r>
      <w:r w:rsidR="00E70E05">
        <w:rPr>
          <w:rFonts w:ascii="Times New Roman" w:hAnsi="Times New Roman" w:cs="Times New Roman"/>
          <w:sz w:val="24"/>
        </w:rPr>
        <w:t>T</w:t>
      </w:r>
      <w:r>
        <w:rPr>
          <w:rFonts w:ascii="Times New Roman" w:hAnsi="Times New Roman" w:cs="Times New Roman"/>
          <w:sz w:val="24"/>
        </w:rPr>
        <w:t xml:space="preserve">own of </w:t>
      </w:r>
      <w:r w:rsidR="00177B39">
        <w:rPr>
          <w:rFonts w:ascii="Times New Roman" w:hAnsi="Times New Roman" w:cs="Times New Roman"/>
          <w:sz w:val="24"/>
        </w:rPr>
        <w:t>Richland</w:t>
      </w:r>
      <w:r w:rsidR="00177B39" w:rsidRPr="00047667">
        <w:rPr>
          <w:rFonts w:ascii="Times New Roman" w:hAnsi="Times New Roman" w:cs="Times New Roman"/>
          <w:sz w:val="24"/>
        </w:rPr>
        <w:t xml:space="preserve"> </w:t>
      </w:r>
      <w:r>
        <w:rPr>
          <w:rFonts w:ascii="Times New Roman" w:hAnsi="Times New Roman" w:cs="Times New Roman"/>
          <w:sz w:val="24"/>
        </w:rPr>
        <w:t xml:space="preserve">according to the American Community Survey </w:t>
      </w:r>
      <w:r w:rsidR="002A5B1B">
        <w:rPr>
          <w:rFonts w:ascii="Times New Roman" w:hAnsi="Times New Roman" w:cs="Times New Roman"/>
          <w:sz w:val="24"/>
        </w:rPr>
        <w:t>2019</w:t>
      </w:r>
      <w:r>
        <w:rPr>
          <w:rFonts w:ascii="Times New Roman" w:hAnsi="Times New Roman" w:cs="Times New Roman"/>
          <w:sz w:val="24"/>
        </w:rPr>
        <w:t xml:space="preserve"> 5-year tables for Occupation by Sex for the Civilian Employed Population 16 Years and Over (including all employed minus </w:t>
      </w:r>
      <w:r w:rsidR="002A5B1B" w:rsidRPr="002A5B1B">
        <w:rPr>
          <w:rFonts w:ascii="Times New Roman" w:hAnsi="Times New Roman" w:cs="Times New Roman"/>
          <w:sz w:val="24"/>
        </w:rPr>
        <w:t>natural resources, construction, and maintenance occupations</w:t>
      </w:r>
      <w:r>
        <w:rPr>
          <w:rFonts w:ascii="Times New Roman" w:hAnsi="Times New Roman" w:cs="Times New Roman"/>
          <w:sz w:val="24"/>
        </w:rPr>
        <w:t xml:space="preserve">). </w:t>
      </w:r>
      <w:r w:rsidR="002A5B1B">
        <w:rPr>
          <w:rFonts w:ascii="Times New Roman" w:hAnsi="Times New Roman" w:cs="Times New Roman"/>
          <w:sz w:val="24"/>
        </w:rPr>
        <w:t xml:space="preserve"> </w:t>
      </w:r>
      <w:r w:rsidR="00177B39">
        <w:rPr>
          <w:rFonts w:ascii="Times New Roman" w:hAnsi="Times New Roman" w:cs="Times New Roman"/>
          <w:sz w:val="24"/>
        </w:rPr>
        <w:t xml:space="preserve"> </w:t>
      </w:r>
    </w:p>
    <w:p w14:paraId="44FB30F8" w14:textId="77777777" w:rsidR="00A047E5" w:rsidRPr="00374104" w:rsidRDefault="00A047E5" w:rsidP="00047667">
      <w:pPr>
        <w:tabs>
          <w:tab w:val="left" w:pos="4860"/>
        </w:tabs>
        <w:spacing w:after="0" w:line="240" w:lineRule="auto"/>
        <w:contextualSpacing/>
        <w:rPr>
          <w:rFonts w:ascii="Times New Roman" w:hAnsi="Times New Roman" w:cs="Times New Roman"/>
          <w:sz w:val="24"/>
          <w:highlight w:val="yellow"/>
        </w:rPr>
      </w:pPr>
    </w:p>
    <w:p w14:paraId="07DE2728" w14:textId="017C0D9B" w:rsidR="00791507" w:rsidRPr="00047667" w:rsidRDefault="00791507" w:rsidP="00791507">
      <w:pPr>
        <w:tabs>
          <w:tab w:val="left" w:pos="4860"/>
        </w:tabs>
        <w:spacing w:after="0" w:line="240" w:lineRule="auto"/>
        <w:contextualSpacing/>
        <w:rPr>
          <w:rFonts w:ascii="Times New Roman" w:hAnsi="Times New Roman" w:cs="Times New Roman"/>
          <w:sz w:val="24"/>
        </w:rPr>
      </w:pPr>
      <w:r w:rsidRPr="00756B8B">
        <w:rPr>
          <w:rFonts w:ascii="Times New Roman" w:hAnsi="Times New Roman" w:cs="Times New Roman"/>
          <w:sz w:val="24"/>
        </w:rPr>
        <w:t xml:space="preserve">Commercial square footage in the </w:t>
      </w:r>
      <w:r w:rsidR="00E70E05">
        <w:rPr>
          <w:rFonts w:ascii="Times New Roman" w:hAnsi="Times New Roman" w:cs="Times New Roman"/>
          <w:sz w:val="24"/>
        </w:rPr>
        <w:t>T</w:t>
      </w:r>
      <w:r w:rsidRPr="00756B8B">
        <w:rPr>
          <w:rFonts w:ascii="Times New Roman" w:hAnsi="Times New Roman" w:cs="Times New Roman"/>
          <w:sz w:val="24"/>
        </w:rPr>
        <w:t xml:space="preserve">own of </w:t>
      </w:r>
      <w:r w:rsidR="00A465A4">
        <w:rPr>
          <w:rFonts w:ascii="Times New Roman" w:hAnsi="Times New Roman" w:cs="Times New Roman"/>
          <w:sz w:val="24"/>
        </w:rPr>
        <w:t>Richland</w:t>
      </w:r>
      <w:r w:rsidR="00A465A4" w:rsidRPr="00047667">
        <w:rPr>
          <w:rFonts w:ascii="Times New Roman" w:hAnsi="Times New Roman" w:cs="Times New Roman"/>
          <w:sz w:val="24"/>
        </w:rPr>
        <w:t xml:space="preserve"> </w:t>
      </w:r>
      <w:r w:rsidRPr="00756B8B">
        <w:rPr>
          <w:rFonts w:ascii="Times New Roman" w:hAnsi="Times New Roman" w:cs="Times New Roman"/>
          <w:sz w:val="24"/>
        </w:rPr>
        <w:t>using fuel oil and propane were then compared to commercial square footage using fuel oil and propane within New York State. Total commercial floor space within New York was calculated using EIA’s Commercial Buildings Energy Consumption Survey (CBECS) for 2012 (this was the most recent year with data available),</w:t>
      </w:r>
      <w:r w:rsidRPr="00756B8B">
        <w:rPr>
          <w:rStyle w:val="FootnoteReference"/>
          <w:rFonts w:ascii="Times New Roman" w:hAnsi="Times New Roman" w:cs="Times New Roman"/>
          <w:sz w:val="24"/>
        </w:rPr>
        <w:footnoteReference w:id="19"/>
      </w:r>
      <w:r w:rsidRPr="00756B8B">
        <w:rPr>
          <w:rFonts w:ascii="Times New Roman" w:hAnsi="Times New Roman" w:cs="Times New Roman"/>
          <w:sz w:val="24"/>
        </w:rPr>
        <w:t xml:space="preserve"> multiplied by the total number of nonfarm workers as per the </w:t>
      </w:r>
      <w:r w:rsidR="004761DD">
        <w:rPr>
          <w:rFonts w:ascii="Times New Roman" w:hAnsi="Times New Roman" w:cs="Times New Roman"/>
          <w:sz w:val="24"/>
        </w:rPr>
        <w:t xml:space="preserve">American Community Survey 2019 5-year tables for Occupation by Sex for the Civilian Employed Population 16 Years and Over (including all employed minus </w:t>
      </w:r>
      <w:r w:rsidR="004761DD" w:rsidRPr="002A5B1B">
        <w:rPr>
          <w:rFonts w:ascii="Times New Roman" w:hAnsi="Times New Roman" w:cs="Times New Roman"/>
          <w:sz w:val="24"/>
        </w:rPr>
        <w:t>natural resources, construction, and maintenance occupations</w:t>
      </w:r>
      <w:r w:rsidR="004761DD">
        <w:rPr>
          <w:rFonts w:ascii="Times New Roman" w:hAnsi="Times New Roman" w:cs="Times New Roman"/>
          <w:sz w:val="24"/>
        </w:rPr>
        <w:t>) for New York State</w:t>
      </w:r>
      <w:r w:rsidR="00756B8B" w:rsidRPr="00756B8B">
        <w:rPr>
          <w:rFonts w:ascii="Times New Roman" w:hAnsi="Times New Roman" w:cs="Times New Roman"/>
          <w:sz w:val="24"/>
        </w:rPr>
        <w:t>.</w:t>
      </w:r>
      <w:r w:rsidRPr="00756B8B">
        <w:rPr>
          <w:rFonts w:ascii="Times New Roman" w:hAnsi="Times New Roman" w:cs="Times New Roman"/>
          <w:sz w:val="24"/>
        </w:rPr>
        <w:t xml:space="preserve"> </w:t>
      </w:r>
      <w:r w:rsidR="00A465A4">
        <w:rPr>
          <w:rFonts w:ascii="Times New Roman" w:hAnsi="Times New Roman" w:cs="Times New Roman"/>
          <w:sz w:val="24"/>
        </w:rPr>
        <w:t>Richland</w:t>
      </w:r>
      <w:r w:rsidR="00A465A4" w:rsidRPr="00047667">
        <w:rPr>
          <w:rFonts w:ascii="Times New Roman" w:hAnsi="Times New Roman" w:cs="Times New Roman"/>
          <w:sz w:val="24"/>
        </w:rPr>
        <w:t xml:space="preserve"> </w:t>
      </w:r>
      <w:r w:rsidR="00756B8B" w:rsidRPr="00756B8B">
        <w:rPr>
          <w:rFonts w:ascii="Times New Roman" w:hAnsi="Times New Roman" w:cs="Times New Roman"/>
          <w:sz w:val="24"/>
        </w:rPr>
        <w:t>commercial/industrial space using fuel oil and propane were then compared to the s</w:t>
      </w:r>
      <w:r w:rsidRPr="00756B8B">
        <w:rPr>
          <w:rFonts w:ascii="Times New Roman" w:hAnsi="Times New Roman" w:cs="Times New Roman"/>
          <w:sz w:val="24"/>
        </w:rPr>
        <w:t xml:space="preserve">tatewide proportion of households using fuel oil and propane from the statewide American Community Survey. That ratio was then multiplied by the total fuel use within New York State (from the EIA’s State Energy Data System (SEDS) </w:t>
      </w:r>
      <w:r w:rsidRPr="00792AC9">
        <w:rPr>
          <w:rFonts w:ascii="Times New Roman" w:hAnsi="Times New Roman" w:cs="Times New Roman"/>
          <w:sz w:val="24"/>
        </w:rPr>
        <w:t>201</w:t>
      </w:r>
      <w:r w:rsidR="009059B8">
        <w:rPr>
          <w:rFonts w:ascii="Times New Roman" w:hAnsi="Times New Roman" w:cs="Times New Roman"/>
          <w:sz w:val="24"/>
        </w:rPr>
        <w:t>9</w:t>
      </w:r>
      <w:r w:rsidRPr="00792AC9">
        <w:rPr>
          <w:rFonts w:ascii="Times New Roman" w:hAnsi="Times New Roman" w:cs="Times New Roman"/>
          <w:sz w:val="24"/>
        </w:rPr>
        <w:t xml:space="preserve"> report</w:t>
      </w:r>
      <w:r w:rsidR="0096791B">
        <w:rPr>
          <w:rFonts w:ascii="Times New Roman" w:hAnsi="Times New Roman" w:cs="Times New Roman"/>
          <w:sz w:val="24"/>
        </w:rPr>
        <w:t>)</w:t>
      </w:r>
      <w:r w:rsidRPr="00792AC9">
        <w:rPr>
          <w:rStyle w:val="FootnoteReference"/>
          <w:rFonts w:ascii="Times New Roman" w:hAnsi="Times New Roman" w:cs="Times New Roman"/>
          <w:sz w:val="24"/>
        </w:rPr>
        <w:footnoteReference w:id="20"/>
      </w:r>
      <w:r w:rsidRPr="00792AC9">
        <w:rPr>
          <w:rFonts w:ascii="Times New Roman" w:hAnsi="Times New Roman" w:cs="Times New Roman"/>
          <w:sz w:val="24"/>
        </w:rPr>
        <w:t xml:space="preserve"> to</w:t>
      </w:r>
      <w:r w:rsidRPr="00047667">
        <w:rPr>
          <w:rFonts w:ascii="Times New Roman" w:hAnsi="Times New Roman" w:cs="Times New Roman"/>
          <w:sz w:val="24"/>
        </w:rPr>
        <w:t xml:space="preserve"> come up with the total </w:t>
      </w:r>
      <w:r w:rsidR="00A465A4">
        <w:rPr>
          <w:rFonts w:ascii="Times New Roman" w:hAnsi="Times New Roman" w:cs="Times New Roman"/>
          <w:sz w:val="24"/>
        </w:rPr>
        <w:t xml:space="preserve">commercial/industrial </w:t>
      </w:r>
      <w:r w:rsidRPr="00047667">
        <w:rPr>
          <w:rFonts w:ascii="Times New Roman" w:hAnsi="Times New Roman" w:cs="Times New Roman"/>
          <w:sz w:val="24"/>
        </w:rPr>
        <w:t xml:space="preserve">fuel </w:t>
      </w:r>
      <w:r>
        <w:rPr>
          <w:rFonts w:ascii="Times New Roman" w:hAnsi="Times New Roman" w:cs="Times New Roman"/>
          <w:sz w:val="24"/>
        </w:rPr>
        <w:t xml:space="preserve">oil and propane use within the </w:t>
      </w:r>
      <w:r w:rsidR="00E70E05">
        <w:rPr>
          <w:rFonts w:ascii="Times New Roman" w:hAnsi="Times New Roman" w:cs="Times New Roman"/>
          <w:sz w:val="24"/>
        </w:rPr>
        <w:t>T</w:t>
      </w:r>
      <w:r w:rsidRPr="00047667">
        <w:rPr>
          <w:rFonts w:ascii="Times New Roman" w:hAnsi="Times New Roman" w:cs="Times New Roman"/>
          <w:sz w:val="24"/>
        </w:rPr>
        <w:t xml:space="preserve">own of </w:t>
      </w:r>
      <w:r w:rsidR="00A465A4">
        <w:rPr>
          <w:rFonts w:ascii="Times New Roman" w:hAnsi="Times New Roman" w:cs="Times New Roman"/>
          <w:sz w:val="24"/>
        </w:rPr>
        <w:t>Richland</w:t>
      </w:r>
      <w:r w:rsidRPr="00047667">
        <w:rPr>
          <w:rFonts w:ascii="Times New Roman" w:hAnsi="Times New Roman" w:cs="Times New Roman"/>
          <w:sz w:val="24"/>
        </w:rPr>
        <w:t>. These calculations are explained in detail within the CNY RPDB’s data collection and analysis workbooks for this inventory.</w:t>
      </w:r>
    </w:p>
    <w:p w14:paraId="1DA6542E" w14:textId="77777777" w:rsidR="00A047E5" w:rsidRPr="00047667" w:rsidRDefault="00A047E5" w:rsidP="00047667">
      <w:pPr>
        <w:tabs>
          <w:tab w:val="left" w:pos="4860"/>
        </w:tabs>
        <w:spacing w:after="0" w:line="240" w:lineRule="auto"/>
        <w:contextualSpacing/>
        <w:rPr>
          <w:rFonts w:ascii="Times New Roman" w:hAnsi="Times New Roman" w:cs="Times New Roman"/>
          <w:sz w:val="24"/>
        </w:rPr>
      </w:pPr>
    </w:p>
    <w:p w14:paraId="1B91D30D" w14:textId="2C8C4016" w:rsidR="00A047E5" w:rsidRDefault="00A047E5"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Commercial energy uses were entered into ClearPath using </w:t>
      </w:r>
      <w:r w:rsidR="007E5FE4">
        <w:rPr>
          <w:rFonts w:ascii="Times New Roman" w:hAnsi="Times New Roman" w:cs="Times New Roman"/>
          <w:sz w:val="24"/>
        </w:rPr>
        <w:t>the default</w:t>
      </w:r>
      <w:r w:rsidRPr="00047667">
        <w:rPr>
          <w:rFonts w:ascii="Times New Roman" w:hAnsi="Times New Roman" w:cs="Times New Roman"/>
          <w:sz w:val="24"/>
        </w:rPr>
        <w:t xml:space="preserve"> emissions factors for natural gas, propane, and fuel oil.</w:t>
      </w:r>
      <w:r w:rsidR="001802B2">
        <w:rPr>
          <w:rStyle w:val="FootnoteReference"/>
          <w:rFonts w:ascii="Times New Roman" w:hAnsi="Times New Roman" w:cs="Times New Roman"/>
          <w:sz w:val="24"/>
        </w:rPr>
        <w:footnoteReference w:id="21"/>
      </w:r>
      <w:r w:rsidR="0092341B">
        <w:rPr>
          <w:rFonts w:ascii="Times New Roman" w:hAnsi="Times New Roman" w:cs="Times New Roman"/>
          <w:sz w:val="24"/>
        </w:rPr>
        <w:t xml:space="preserve"> Similar to the residential electric analysis,</w:t>
      </w:r>
      <w:r w:rsidRPr="00047667">
        <w:rPr>
          <w:rFonts w:ascii="Times New Roman" w:hAnsi="Times New Roman" w:cs="Times New Roman"/>
          <w:sz w:val="24"/>
        </w:rPr>
        <w:t xml:space="preserve"> </w:t>
      </w:r>
      <w:r w:rsidR="0092341B">
        <w:rPr>
          <w:rFonts w:ascii="Times New Roman" w:hAnsi="Times New Roman" w:cs="Times New Roman"/>
          <w:sz w:val="24"/>
        </w:rPr>
        <w:t>t</w:t>
      </w:r>
      <w:r w:rsidRPr="00047667">
        <w:rPr>
          <w:rFonts w:ascii="Times New Roman" w:hAnsi="Times New Roman" w:cs="Times New Roman"/>
          <w:sz w:val="24"/>
        </w:rPr>
        <w:t xml:space="preserve">he </w:t>
      </w:r>
      <w:r w:rsidR="0092341B">
        <w:rPr>
          <w:rFonts w:ascii="Times New Roman" w:hAnsi="Times New Roman" w:cs="Times New Roman"/>
          <w:sz w:val="24"/>
        </w:rPr>
        <w:t>EPA’s</w:t>
      </w:r>
      <w:r w:rsidRPr="00047667">
        <w:rPr>
          <w:rFonts w:ascii="Times New Roman" w:hAnsi="Times New Roman" w:cs="Times New Roman"/>
          <w:sz w:val="24"/>
        </w:rPr>
        <w:t xml:space="preserve"> </w:t>
      </w:r>
      <w:r w:rsidR="0092341B">
        <w:rPr>
          <w:rFonts w:ascii="Times New Roman" w:hAnsi="Times New Roman" w:cs="Times New Roman"/>
          <w:sz w:val="24"/>
        </w:rPr>
        <w:t>eGRID</w:t>
      </w:r>
      <w:r w:rsidRPr="00047667">
        <w:rPr>
          <w:rFonts w:ascii="Times New Roman" w:hAnsi="Times New Roman" w:cs="Times New Roman"/>
          <w:sz w:val="24"/>
        </w:rPr>
        <w:t xml:space="preserve"> factors from 201</w:t>
      </w:r>
      <w:r w:rsidR="003C03B0">
        <w:rPr>
          <w:rFonts w:ascii="Times New Roman" w:hAnsi="Times New Roman" w:cs="Times New Roman"/>
          <w:sz w:val="24"/>
        </w:rPr>
        <w:t>9</w:t>
      </w:r>
      <w:r w:rsidRPr="00047667">
        <w:rPr>
          <w:rFonts w:ascii="Times New Roman" w:hAnsi="Times New Roman" w:cs="Times New Roman"/>
          <w:sz w:val="24"/>
        </w:rPr>
        <w:t xml:space="preserve"> w</w:t>
      </w:r>
      <w:r w:rsidR="004900E8">
        <w:rPr>
          <w:rFonts w:ascii="Times New Roman" w:hAnsi="Times New Roman" w:cs="Times New Roman"/>
          <w:sz w:val="24"/>
        </w:rPr>
        <w:t>as</w:t>
      </w:r>
      <w:r w:rsidRPr="00047667">
        <w:rPr>
          <w:rFonts w:ascii="Times New Roman" w:hAnsi="Times New Roman" w:cs="Times New Roman"/>
          <w:sz w:val="24"/>
        </w:rPr>
        <w:t xml:space="preserve"> used for electricity emissions calculations</w:t>
      </w:r>
      <w:r w:rsidR="0092341B">
        <w:rPr>
          <w:rFonts w:ascii="Times New Roman" w:hAnsi="Times New Roman" w:cs="Times New Roman"/>
          <w:sz w:val="24"/>
        </w:rPr>
        <w:t xml:space="preserve"> for the commercial/industrial sector</w:t>
      </w:r>
      <w:r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22"/>
      </w:r>
      <w:r w:rsidRPr="00047667">
        <w:rPr>
          <w:rFonts w:ascii="Times New Roman" w:hAnsi="Times New Roman" w:cs="Times New Roman"/>
          <w:sz w:val="24"/>
        </w:rPr>
        <w:t xml:space="preserve">  </w:t>
      </w:r>
    </w:p>
    <w:p w14:paraId="15D5A4D4" w14:textId="77777777" w:rsidR="004E165D" w:rsidRDefault="004E165D" w:rsidP="00047667">
      <w:pPr>
        <w:tabs>
          <w:tab w:val="left" w:pos="4860"/>
        </w:tabs>
        <w:spacing w:after="0" w:line="240" w:lineRule="auto"/>
        <w:contextualSpacing/>
        <w:rPr>
          <w:rFonts w:ascii="Times New Roman" w:hAnsi="Times New Roman" w:cs="Times New Roman"/>
          <w:sz w:val="24"/>
        </w:rPr>
      </w:pPr>
    </w:p>
    <w:p w14:paraId="78B16991" w14:textId="77777777" w:rsidR="00830713" w:rsidRPr="00047667" w:rsidRDefault="00830713" w:rsidP="00047667">
      <w:pPr>
        <w:pStyle w:val="Heading3"/>
        <w:spacing w:before="0" w:line="240" w:lineRule="auto"/>
        <w:contextualSpacing/>
        <w:rPr>
          <w:rFonts w:ascii="Times New Roman" w:hAnsi="Times New Roman" w:cs="Times New Roman"/>
          <w:lang w:eastAsia="ja-JP"/>
        </w:rPr>
      </w:pPr>
      <w:bookmarkStart w:id="45" w:name="_Toc86325967"/>
      <w:r w:rsidRPr="00047667">
        <w:rPr>
          <w:rFonts w:ascii="Times New Roman" w:hAnsi="Times New Roman" w:cs="Times New Roman"/>
          <w:lang w:eastAsia="ja-JP"/>
        </w:rPr>
        <w:t>Results</w:t>
      </w:r>
      <w:bookmarkEnd w:id="45"/>
    </w:p>
    <w:p w14:paraId="7CC9C572" w14:textId="4382D3E6" w:rsidR="005543F1" w:rsidRPr="00047667" w:rsidRDefault="00B92B55" w:rsidP="005543F1">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C</w:t>
      </w:r>
      <w:r w:rsidR="005543F1" w:rsidRPr="00086A70">
        <w:rPr>
          <w:rFonts w:ascii="Times New Roman" w:hAnsi="Times New Roman" w:cs="Times New Roman"/>
          <w:sz w:val="24"/>
          <w:lang w:eastAsia="ja-JP"/>
        </w:rPr>
        <w:t>ommercial/industrial electricity consumption in 201</w:t>
      </w:r>
      <w:r>
        <w:rPr>
          <w:rFonts w:ascii="Times New Roman" w:hAnsi="Times New Roman" w:cs="Times New Roman"/>
          <w:sz w:val="24"/>
          <w:lang w:eastAsia="ja-JP"/>
        </w:rPr>
        <w:t>9</w:t>
      </w:r>
      <w:r w:rsidR="005543F1" w:rsidRPr="00086A70">
        <w:rPr>
          <w:rFonts w:ascii="Times New Roman" w:hAnsi="Times New Roman" w:cs="Times New Roman"/>
          <w:sz w:val="24"/>
          <w:lang w:eastAsia="ja-JP"/>
        </w:rPr>
        <w:t xml:space="preserve"> was </w:t>
      </w:r>
      <w:r w:rsidR="003C03B0">
        <w:rPr>
          <w:rFonts w:ascii="Times New Roman" w:hAnsi="Times New Roman" w:cs="Times New Roman"/>
          <w:sz w:val="24"/>
          <w:lang w:eastAsia="ja-JP"/>
        </w:rPr>
        <w:t xml:space="preserve">estimated at </w:t>
      </w:r>
      <w:r w:rsidR="00717492">
        <w:rPr>
          <w:rFonts w:ascii="Times New Roman" w:hAnsi="Times New Roman" w:cs="Times New Roman"/>
          <w:sz w:val="24"/>
          <w:lang w:eastAsia="ja-JP"/>
        </w:rPr>
        <w:t>5,379,424</w:t>
      </w:r>
      <w:r w:rsidR="005543F1" w:rsidRPr="00086A70">
        <w:rPr>
          <w:rFonts w:ascii="Times New Roman" w:hAnsi="Times New Roman" w:cs="Times New Roman"/>
          <w:sz w:val="24"/>
          <w:lang w:eastAsia="ja-JP"/>
        </w:rPr>
        <w:t xml:space="preserve"> kWh; commercial/industrial natural gas consumption was </w:t>
      </w:r>
      <w:r w:rsidR="00717492">
        <w:rPr>
          <w:rFonts w:ascii="Times New Roman" w:hAnsi="Times New Roman" w:cs="Times New Roman"/>
          <w:sz w:val="24"/>
          <w:lang w:eastAsia="ja-JP"/>
        </w:rPr>
        <w:t>estimated at 62,805</w:t>
      </w:r>
      <w:r w:rsidR="005543F1" w:rsidRPr="00086A70">
        <w:rPr>
          <w:rFonts w:ascii="Times New Roman" w:hAnsi="Times New Roman" w:cs="Times New Roman"/>
          <w:sz w:val="24"/>
          <w:lang w:eastAsia="ja-JP"/>
        </w:rPr>
        <w:t xml:space="preserve"> therms; commercial/industrial propane consumption was </w:t>
      </w:r>
      <w:r w:rsidR="00717492">
        <w:rPr>
          <w:rFonts w:ascii="Times New Roman" w:hAnsi="Times New Roman" w:cs="Times New Roman"/>
          <w:sz w:val="24"/>
          <w:lang w:eastAsia="ja-JP"/>
        </w:rPr>
        <w:t xml:space="preserve">estimated at </w:t>
      </w:r>
      <w:r w:rsidR="005708F9">
        <w:rPr>
          <w:rFonts w:ascii="Times New Roman" w:hAnsi="Times New Roman" w:cs="Times New Roman"/>
          <w:sz w:val="24"/>
          <w:lang w:eastAsia="ja-JP"/>
        </w:rPr>
        <w:t>8,963</w:t>
      </w:r>
      <w:r w:rsidR="005543F1" w:rsidRPr="00086A70">
        <w:rPr>
          <w:rFonts w:ascii="Times New Roman" w:hAnsi="Times New Roman" w:cs="Times New Roman"/>
          <w:sz w:val="24"/>
          <w:lang w:eastAsia="ja-JP"/>
        </w:rPr>
        <w:t xml:space="preserve"> million British Thermal Units (MMBtu); and commercial/industrial fuel oil consumption was </w:t>
      </w:r>
      <w:r w:rsidR="005708F9">
        <w:rPr>
          <w:rFonts w:ascii="Times New Roman" w:hAnsi="Times New Roman" w:cs="Times New Roman"/>
          <w:sz w:val="24"/>
          <w:lang w:eastAsia="ja-JP"/>
        </w:rPr>
        <w:t>9,309</w:t>
      </w:r>
      <w:r w:rsidR="005543F1" w:rsidRPr="00086A70">
        <w:rPr>
          <w:rFonts w:ascii="Times New Roman" w:hAnsi="Times New Roman" w:cs="Times New Roman"/>
          <w:sz w:val="24"/>
          <w:lang w:eastAsia="ja-JP"/>
        </w:rPr>
        <w:t xml:space="preserve"> MMBtu. Commercial/industrial emissions from electricity in 201</w:t>
      </w:r>
      <w:r w:rsidR="008F0A22">
        <w:rPr>
          <w:rFonts w:ascii="Times New Roman" w:hAnsi="Times New Roman" w:cs="Times New Roman"/>
          <w:sz w:val="24"/>
          <w:lang w:eastAsia="ja-JP"/>
        </w:rPr>
        <w:t>9</w:t>
      </w:r>
      <w:r w:rsidR="005543F1" w:rsidRPr="00086A70">
        <w:rPr>
          <w:rFonts w:ascii="Times New Roman" w:hAnsi="Times New Roman" w:cs="Times New Roman"/>
          <w:sz w:val="24"/>
          <w:lang w:eastAsia="ja-JP"/>
        </w:rPr>
        <w:t xml:space="preserve"> were </w:t>
      </w:r>
      <w:r w:rsidR="001E7DC2">
        <w:rPr>
          <w:rFonts w:ascii="Times New Roman" w:hAnsi="Times New Roman" w:cs="Times New Roman"/>
          <w:sz w:val="24"/>
          <w:lang w:eastAsia="ja-JP"/>
        </w:rPr>
        <w:t>572</w:t>
      </w:r>
      <w:r w:rsidR="005543F1" w:rsidRPr="00086A70">
        <w:rPr>
          <w:rFonts w:ascii="Times New Roman" w:hAnsi="Times New Roman" w:cs="Times New Roman"/>
          <w:sz w:val="24"/>
          <w:lang w:eastAsia="ja-JP"/>
        </w:rPr>
        <w:t xml:space="preserve"> 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emissions from commercial/industrial natural gas were </w:t>
      </w:r>
      <w:r w:rsidR="007D680A">
        <w:rPr>
          <w:rFonts w:ascii="Times New Roman" w:hAnsi="Times New Roman" w:cs="Times New Roman"/>
          <w:sz w:val="24"/>
          <w:lang w:eastAsia="ja-JP"/>
        </w:rPr>
        <w:t>336</w:t>
      </w:r>
      <w:r w:rsidR="005543F1" w:rsidRPr="00086A70">
        <w:rPr>
          <w:rFonts w:ascii="Times New Roman" w:hAnsi="Times New Roman" w:cs="Times New Roman"/>
          <w:sz w:val="24"/>
          <w:lang w:eastAsia="ja-JP"/>
        </w:rPr>
        <w:t xml:space="preserve"> 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emissions from propane were </w:t>
      </w:r>
      <w:r w:rsidR="007D680A">
        <w:rPr>
          <w:rFonts w:ascii="Times New Roman" w:hAnsi="Times New Roman" w:cs="Times New Roman"/>
          <w:sz w:val="24"/>
          <w:lang w:eastAsia="ja-JP"/>
        </w:rPr>
        <w:t>562</w:t>
      </w:r>
      <w:r w:rsidR="005543F1" w:rsidRPr="00086A70">
        <w:rPr>
          <w:rFonts w:ascii="Times New Roman" w:hAnsi="Times New Roman" w:cs="Times New Roman"/>
          <w:sz w:val="24"/>
          <w:lang w:eastAsia="ja-JP"/>
        </w:rPr>
        <w:t xml:space="preserve"> 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and emissions from fuel oil were </w:t>
      </w:r>
      <w:r w:rsidR="007D680A">
        <w:rPr>
          <w:rFonts w:ascii="Times New Roman" w:hAnsi="Times New Roman" w:cs="Times New Roman"/>
          <w:sz w:val="24"/>
          <w:lang w:eastAsia="ja-JP"/>
        </w:rPr>
        <w:t xml:space="preserve">699 </w:t>
      </w:r>
      <w:r w:rsidR="005543F1" w:rsidRPr="00086A70">
        <w:rPr>
          <w:rFonts w:ascii="Times New Roman" w:hAnsi="Times New Roman" w:cs="Times New Roman"/>
          <w:sz w:val="24"/>
          <w:lang w:eastAsia="ja-JP"/>
        </w:rPr>
        <w:t>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e.</w:t>
      </w:r>
      <w:r w:rsidR="005543F1" w:rsidRPr="00047667">
        <w:rPr>
          <w:rFonts w:ascii="Times New Roman" w:hAnsi="Times New Roman" w:cs="Times New Roman"/>
          <w:sz w:val="24"/>
          <w:lang w:eastAsia="ja-JP"/>
        </w:rPr>
        <w:t xml:space="preserve"> </w:t>
      </w:r>
      <w:r w:rsidR="00973D7A">
        <w:rPr>
          <w:rFonts w:ascii="Times New Roman" w:hAnsi="Times New Roman" w:cs="Times New Roman"/>
          <w:sz w:val="24"/>
          <w:lang w:eastAsia="ja-JP"/>
        </w:rPr>
        <w:t xml:space="preserve">Total emissions from the commercial/industrial sector in 2019 were </w:t>
      </w:r>
      <w:r w:rsidR="007D680A">
        <w:rPr>
          <w:rFonts w:ascii="Times New Roman" w:hAnsi="Times New Roman" w:cs="Times New Roman"/>
          <w:sz w:val="24"/>
          <w:lang w:eastAsia="ja-JP"/>
        </w:rPr>
        <w:t>2,169</w:t>
      </w:r>
      <w:r w:rsidR="00973D7A">
        <w:rPr>
          <w:rFonts w:ascii="Times New Roman" w:hAnsi="Times New Roman" w:cs="Times New Roman"/>
          <w:sz w:val="24"/>
          <w:lang w:eastAsia="ja-JP"/>
        </w:rPr>
        <w:t xml:space="preserve"> </w:t>
      </w:r>
      <w:r w:rsidR="00973D7A" w:rsidRPr="00086A70">
        <w:rPr>
          <w:rFonts w:ascii="Times New Roman" w:hAnsi="Times New Roman" w:cs="Times New Roman"/>
          <w:sz w:val="24"/>
          <w:lang w:eastAsia="ja-JP"/>
        </w:rPr>
        <w:t>MTCO</w:t>
      </w:r>
      <w:r w:rsidR="00973D7A" w:rsidRPr="00086A70">
        <w:rPr>
          <w:rFonts w:ascii="Times New Roman" w:hAnsi="Times New Roman" w:cs="Times New Roman"/>
          <w:sz w:val="24"/>
          <w:vertAlign w:val="subscript"/>
          <w:lang w:eastAsia="ja-JP"/>
        </w:rPr>
        <w:t>2</w:t>
      </w:r>
      <w:r w:rsidR="00973D7A" w:rsidRPr="00086A70">
        <w:rPr>
          <w:rFonts w:ascii="Times New Roman" w:hAnsi="Times New Roman" w:cs="Times New Roman"/>
          <w:sz w:val="24"/>
          <w:lang w:eastAsia="ja-JP"/>
        </w:rPr>
        <w:t>e</w:t>
      </w:r>
      <w:r w:rsidR="00973D7A">
        <w:rPr>
          <w:rFonts w:ascii="Times New Roman" w:hAnsi="Times New Roman" w:cs="Times New Roman"/>
          <w:sz w:val="24"/>
          <w:lang w:eastAsia="ja-JP"/>
        </w:rPr>
        <w:t>.</w:t>
      </w:r>
    </w:p>
    <w:p w14:paraId="13EF4E60" w14:textId="63A8A3D8" w:rsidR="00830713" w:rsidRPr="00047667" w:rsidRDefault="00830713" w:rsidP="00047667">
      <w:pPr>
        <w:spacing w:after="0" w:line="240" w:lineRule="auto"/>
        <w:contextualSpacing/>
        <w:rPr>
          <w:rFonts w:ascii="Times New Roman" w:hAnsi="Times New Roman" w:cs="Times New Roman"/>
          <w:sz w:val="24"/>
          <w:lang w:eastAsia="ja-JP"/>
        </w:rPr>
      </w:pPr>
    </w:p>
    <w:p w14:paraId="208027B2" w14:textId="3727019B" w:rsidR="005543F1" w:rsidRPr="005543F1" w:rsidRDefault="005543F1" w:rsidP="005543F1">
      <w:pPr>
        <w:spacing w:after="0" w:line="240" w:lineRule="auto"/>
        <w:jc w:val="center"/>
        <w:rPr>
          <w:rFonts w:ascii="Times New Roman" w:eastAsia="Times New Roman" w:hAnsi="Times New Roman" w:cs="Times New Roman"/>
          <w:sz w:val="24"/>
          <w:szCs w:val="24"/>
        </w:rPr>
      </w:pPr>
    </w:p>
    <w:p w14:paraId="478A8624" w14:textId="487BB1C2" w:rsidR="005543F1" w:rsidRPr="005543F1" w:rsidRDefault="001E7DC2" w:rsidP="005543F1">
      <w:pPr>
        <w:spacing w:after="0" w:line="240" w:lineRule="auto"/>
        <w:jc w:val="center"/>
        <w:rPr>
          <w:rFonts w:ascii="Times New Roman" w:eastAsia="Times New Roman" w:hAnsi="Times New Roman" w:cs="Times New Roman"/>
          <w:sz w:val="24"/>
          <w:szCs w:val="24"/>
        </w:rPr>
      </w:pPr>
      <w:r>
        <w:rPr>
          <w:noProof/>
        </w:rPr>
        <w:drawing>
          <wp:inline distT="0" distB="0" distL="0" distR="0" wp14:anchorId="4C5F4335" wp14:editId="099434A1">
            <wp:extent cx="4864100" cy="2755900"/>
            <wp:effectExtent l="0" t="0" r="12700" b="6350"/>
            <wp:docPr id="14" name="Chart 14">
              <a:extLst xmlns:a="http://schemas.openxmlformats.org/drawingml/2006/main">
                <a:ext uri="{FF2B5EF4-FFF2-40B4-BE49-F238E27FC236}">
                  <a16:creationId xmlns:a16="http://schemas.microsoft.com/office/drawing/2014/main" id="{C3790CEE-44B5-4507-B2EA-A6FCE0C0DF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C6D796" w14:textId="69B64149" w:rsidR="00830713" w:rsidRPr="00047667" w:rsidRDefault="00830713" w:rsidP="00047667">
      <w:pPr>
        <w:spacing w:after="0" w:line="240" w:lineRule="auto"/>
        <w:contextualSpacing/>
        <w:jc w:val="center"/>
        <w:rPr>
          <w:rFonts w:ascii="Times New Roman" w:hAnsi="Times New Roman" w:cs="Times New Roman"/>
          <w:sz w:val="24"/>
          <w:lang w:eastAsia="ja-JP"/>
        </w:rPr>
      </w:pPr>
    </w:p>
    <w:p w14:paraId="53716874" w14:textId="77EE968C" w:rsidR="00830713" w:rsidRPr="00047667" w:rsidRDefault="00830713"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sidR="001E7DC2">
        <w:rPr>
          <w:rFonts w:ascii="Times New Roman" w:hAnsi="Times New Roman" w:cs="Times New Roman"/>
        </w:rPr>
        <w:t>1</w:t>
      </w:r>
      <w:r w:rsidR="00501858">
        <w:rPr>
          <w:rFonts w:ascii="Times New Roman" w:hAnsi="Times New Roman" w:cs="Times New Roman"/>
        </w:rPr>
        <w:t>0</w:t>
      </w:r>
      <w:r w:rsidRPr="00047667">
        <w:rPr>
          <w:rFonts w:ascii="Times New Roman" w:hAnsi="Times New Roman" w:cs="Times New Roman"/>
        </w:rPr>
        <w:t>: 201</w:t>
      </w:r>
      <w:r w:rsidR="006D315F">
        <w:rPr>
          <w:rFonts w:ascii="Times New Roman" w:hAnsi="Times New Roman" w:cs="Times New Roman"/>
        </w:rPr>
        <w:t>9</w:t>
      </w:r>
      <w:r w:rsidRPr="00047667">
        <w:rPr>
          <w:rFonts w:ascii="Times New Roman" w:hAnsi="Times New Roman" w:cs="Times New Roman"/>
        </w:rPr>
        <w:t xml:space="preserve"> Commercial/Industrial Emissions by Source</w:t>
      </w:r>
    </w:p>
    <w:p w14:paraId="6E1831B3" w14:textId="77777777" w:rsidR="00830713" w:rsidRPr="00047667" w:rsidRDefault="00830713" w:rsidP="00047667">
      <w:pPr>
        <w:spacing w:after="0" w:line="240" w:lineRule="auto"/>
        <w:contextualSpacing/>
        <w:rPr>
          <w:rFonts w:ascii="Times New Roman" w:hAnsi="Times New Roman" w:cs="Times New Roman"/>
          <w:sz w:val="24"/>
          <w:lang w:eastAsia="ja-JP"/>
        </w:rPr>
      </w:pPr>
    </w:p>
    <w:p w14:paraId="5A9CC3BE" w14:textId="77777777" w:rsidR="00866432" w:rsidRPr="008D5F62" w:rsidRDefault="00866432" w:rsidP="6A687943">
      <w:pPr>
        <w:spacing w:after="0" w:line="240" w:lineRule="auto"/>
        <w:rPr>
          <w:rFonts w:ascii="Times New Roman" w:hAnsi="Times New Roman" w:cs="Times New Roman"/>
          <w:sz w:val="24"/>
          <w:szCs w:val="24"/>
          <w:lang w:eastAsia="ja-JP"/>
        </w:rPr>
      </w:pPr>
    </w:p>
    <w:p w14:paraId="2B8D4F84" w14:textId="3CD5BE75" w:rsidR="6A687943" w:rsidRPr="00DE54CD" w:rsidRDefault="6A687943" w:rsidP="6A687943">
      <w:pPr>
        <w:spacing w:after="0" w:line="240" w:lineRule="auto"/>
        <w:rPr>
          <w:rFonts w:ascii="Times New Roman" w:hAnsi="Times New Roman" w:cs="Times New Roman"/>
          <w:sz w:val="24"/>
          <w:szCs w:val="24"/>
          <w:highlight w:val="yellow"/>
          <w:lang w:eastAsia="ja-JP"/>
        </w:rPr>
      </w:pPr>
    </w:p>
    <w:p w14:paraId="584057AA"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46" w:name="_Toc86325968"/>
      <w:r w:rsidRPr="002E36DC">
        <w:rPr>
          <w:rFonts w:ascii="Times New Roman" w:hAnsi="Times New Roman" w:cs="Times New Roman"/>
          <w:lang w:eastAsia="ja-JP"/>
        </w:rPr>
        <w:t>Transportation Sector</w:t>
      </w:r>
      <w:bookmarkEnd w:id="46"/>
    </w:p>
    <w:p w14:paraId="7D34F5C7" w14:textId="77777777" w:rsidR="00E62E17" w:rsidRDefault="00E62E17" w:rsidP="00E62E17">
      <w:pPr>
        <w:pStyle w:val="Heading3"/>
        <w:spacing w:before="0" w:line="240" w:lineRule="auto"/>
        <w:contextualSpacing/>
        <w:rPr>
          <w:rFonts w:ascii="Times New Roman" w:hAnsi="Times New Roman" w:cs="Times New Roman"/>
        </w:rPr>
      </w:pPr>
    </w:p>
    <w:p w14:paraId="01F4A85D" w14:textId="77777777" w:rsidR="00E62E17" w:rsidRPr="00047667" w:rsidRDefault="00E62E17" w:rsidP="00E62E17">
      <w:pPr>
        <w:pStyle w:val="Heading3"/>
        <w:spacing w:before="0" w:line="240" w:lineRule="auto"/>
        <w:contextualSpacing/>
        <w:rPr>
          <w:rFonts w:ascii="Times New Roman" w:hAnsi="Times New Roman" w:cs="Times New Roman"/>
        </w:rPr>
      </w:pPr>
      <w:bookmarkStart w:id="47" w:name="_Toc86325969"/>
      <w:r w:rsidRPr="00047667">
        <w:rPr>
          <w:rFonts w:ascii="Times New Roman" w:hAnsi="Times New Roman" w:cs="Times New Roman"/>
        </w:rPr>
        <w:t>Methods and inputs</w:t>
      </w:r>
      <w:bookmarkEnd w:id="47"/>
    </w:p>
    <w:p w14:paraId="05C5716C" w14:textId="57704129" w:rsidR="00E70A5F" w:rsidRDefault="0017163E" w:rsidP="00047667">
      <w:pPr>
        <w:tabs>
          <w:tab w:val="left" w:pos="4860"/>
        </w:tabs>
        <w:spacing w:after="0" w:line="240" w:lineRule="auto"/>
        <w:contextualSpacing/>
        <w:rPr>
          <w:rFonts w:ascii="Times New Roman" w:hAnsi="Times New Roman" w:cs="Times New Roman"/>
          <w:sz w:val="24"/>
        </w:rPr>
      </w:pPr>
      <w:r w:rsidRPr="0069776F">
        <w:rPr>
          <w:rFonts w:ascii="Times New Roman" w:hAnsi="Times New Roman" w:cs="Times New Roman"/>
          <w:sz w:val="24"/>
        </w:rPr>
        <w:t>Transportation emissions were estimated using estimated annual vehicle miles traveled (AVMT), 201</w:t>
      </w:r>
      <w:r w:rsidR="0069313E">
        <w:rPr>
          <w:rFonts w:ascii="Times New Roman" w:hAnsi="Times New Roman" w:cs="Times New Roman"/>
          <w:sz w:val="24"/>
        </w:rPr>
        <w:t>9</w:t>
      </w:r>
      <w:r w:rsidRPr="0069776F">
        <w:rPr>
          <w:rFonts w:ascii="Times New Roman" w:hAnsi="Times New Roman" w:cs="Times New Roman"/>
          <w:sz w:val="24"/>
        </w:rPr>
        <w:t xml:space="preserve"> U</w:t>
      </w:r>
      <w:r w:rsidR="00A2699D">
        <w:rPr>
          <w:rFonts w:ascii="Times New Roman" w:hAnsi="Times New Roman" w:cs="Times New Roman"/>
          <w:sz w:val="24"/>
        </w:rPr>
        <w:t>.</w:t>
      </w:r>
      <w:r w:rsidRPr="0069776F">
        <w:rPr>
          <w:rFonts w:ascii="Times New Roman" w:hAnsi="Times New Roman" w:cs="Times New Roman"/>
          <w:sz w:val="24"/>
        </w:rPr>
        <w:t>S</w:t>
      </w:r>
      <w:r w:rsidR="00A2699D">
        <w:rPr>
          <w:rFonts w:ascii="Times New Roman" w:hAnsi="Times New Roman" w:cs="Times New Roman"/>
          <w:sz w:val="24"/>
        </w:rPr>
        <w:t>.</w:t>
      </w:r>
      <w:r w:rsidRPr="0069776F">
        <w:rPr>
          <w:rFonts w:ascii="Times New Roman" w:hAnsi="Times New Roman" w:cs="Times New Roman"/>
          <w:sz w:val="24"/>
        </w:rPr>
        <w:t xml:space="preserve"> National Default emissions factors (updated 202</w:t>
      </w:r>
      <w:r w:rsidR="00453E81">
        <w:rPr>
          <w:rFonts w:ascii="Times New Roman" w:hAnsi="Times New Roman" w:cs="Times New Roman"/>
          <w:sz w:val="24"/>
        </w:rPr>
        <w:t>1</w:t>
      </w:r>
      <w:r w:rsidR="00DF4699">
        <w:rPr>
          <w:rFonts w:ascii="Times New Roman" w:hAnsi="Times New Roman" w:cs="Times New Roman"/>
          <w:sz w:val="24"/>
        </w:rPr>
        <w:t xml:space="preserve"> – see Table </w:t>
      </w:r>
      <w:r w:rsidR="00A62A2E">
        <w:rPr>
          <w:rFonts w:ascii="Times New Roman" w:hAnsi="Times New Roman" w:cs="Times New Roman"/>
          <w:sz w:val="24"/>
        </w:rPr>
        <w:t>3</w:t>
      </w:r>
      <w:r w:rsidR="00DF4699">
        <w:rPr>
          <w:rFonts w:ascii="Times New Roman" w:hAnsi="Times New Roman" w:cs="Times New Roman"/>
          <w:sz w:val="24"/>
        </w:rPr>
        <w:t xml:space="preserve"> below</w:t>
      </w:r>
      <w:r w:rsidRPr="0069776F">
        <w:rPr>
          <w:rFonts w:ascii="Times New Roman" w:hAnsi="Times New Roman" w:cs="Times New Roman"/>
          <w:sz w:val="24"/>
        </w:rPr>
        <w:t>)</w:t>
      </w:r>
      <w:r w:rsidR="00A2699D">
        <w:rPr>
          <w:rStyle w:val="FootnoteReference"/>
          <w:rFonts w:ascii="Times New Roman" w:hAnsi="Times New Roman" w:cs="Times New Roman"/>
          <w:sz w:val="24"/>
        </w:rPr>
        <w:footnoteReference w:id="23"/>
      </w:r>
      <w:r w:rsidRPr="0069776F">
        <w:rPr>
          <w:rFonts w:ascii="Times New Roman" w:hAnsi="Times New Roman" w:cs="Times New Roman"/>
          <w:sz w:val="24"/>
        </w:rPr>
        <w:t xml:space="preserve">, and estimates for </w:t>
      </w:r>
      <w:r w:rsidR="0069776F" w:rsidRPr="0069776F">
        <w:rPr>
          <w:rFonts w:ascii="Times New Roman" w:hAnsi="Times New Roman" w:cs="Times New Roman"/>
          <w:sz w:val="24"/>
        </w:rPr>
        <w:t xml:space="preserve">percentage of </w:t>
      </w:r>
      <w:r w:rsidRPr="0069776F">
        <w:rPr>
          <w:rFonts w:ascii="Times New Roman" w:hAnsi="Times New Roman" w:cs="Times New Roman"/>
          <w:sz w:val="24"/>
        </w:rPr>
        <w:t>vehicle types.</w:t>
      </w:r>
      <w:r w:rsidR="00DF4699">
        <w:rPr>
          <w:rStyle w:val="FootnoteReference"/>
          <w:rFonts w:ascii="Times New Roman" w:hAnsi="Times New Roman" w:cs="Times New Roman"/>
          <w:sz w:val="24"/>
        </w:rPr>
        <w:footnoteReference w:id="24"/>
      </w:r>
      <w:r w:rsidRPr="0069776F">
        <w:rPr>
          <w:rFonts w:ascii="Times New Roman" w:hAnsi="Times New Roman" w:cs="Times New Roman"/>
          <w:sz w:val="24"/>
        </w:rPr>
        <w:t xml:space="preserve"> Transportation emissions were broken down for diesel</w:t>
      </w:r>
      <w:r w:rsidR="002B65F0">
        <w:rPr>
          <w:rFonts w:ascii="Times New Roman" w:hAnsi="Times New Roman" w:cs="Times New Roman"/>
          <w:sz w:val="24"/>
        </w:rPr>
        <w:t xml:space="preserve"> and </w:t>
      </w:r>
      <w:r w:rsidRPr="0069776F">
        <w:rPr>
          <w:rFonts w:ascii="Times New Roman" w:hAnsi="Times New Roman" w:cs="Times New Roman"/>
          <w:sz w:val="24"/>
        </w:rPr>
        <w:t>gasoline, assuming a standard 10% ethanol blend in gasoline.</w:t>
      </w:r>
      <w:r w:rsidR="00E62E17" w:rsidRPr="00047667">
        <w:rPr>
          <w:rStyle w:val="FootnoteReference"/>
          <w:rFonts w:ascii="Times New Roman" w:hAnsi="Times New Roman" w:cs="Times New Roman"/>
          <w:sz w:val="24"/>
        </w:rPr>
        <w:footnoteReference w:id="25"/>
      </w:r>
      <w:r w:rsidRPr="0069776F">
        <w:rPr>
          <w:rFonts w:ascii="Times New Roman" w:hAnsi="Times New Roman" w:cs="Times New Roman"/>
          <w:sz w:val="24"/>
        </w:rPr>
        <w:t xml:space="preserve"> </w:t>
      </w:r>
    </w:p>
    <w:p w14:paraId="0B4020A7" w14:textId="77777777" w:rsidR="00E70A5F" w:rsidRDefault="00E70A5F" w:rsidP="00047667">
      <w:pPr>
        <w:tabs>
          <w:tab w:val="left" w:pos="4860"/>
        </w:tabs>
        <w:spacing w:after="0" w:line="240" w:lineRule="auto"/>
        <w:contextualSpacing/>
        <w:rPr>
          <w:rFonts w:ascii="Times New Roman" w:hAnsi="Times New Roman" w:cs="Times New Roman"/>
          <w:sz w:val="24"/>
        </w:rPr>
      </w:pPr>
    </w:p>
    <w:p w14:paraId="6D873610" w14:textId="5ADAA969" w:rsidR="00DF4699" w:rsidRDefault="00DF4699" w:rsidP="00DF4699">
      <w:pPr>
        <w:tabs>
          <w:tab w:val="left" w:pos="4860"/>
        </w:tabs>
        <w:spacing w:after="0" w:line="240" w:lineRule="auto"/>
        <w:contextualSpacing/>
        <w:rPr>
          <w:rFonts w:ascii="Times New Roman" w:hAnsi="Times New Roman" w:cs="Times New Roman"/>
          <w:sz w:val="24"/>
        </w:rPr>
      </w:pPr>
      <w:r w:rsidRPr="0069776F">
        <w:rPr>
          <w:rFonts w:ascii="Times New Roman" w:hAnsi="Times New Roman" w:cs="Times New Roman"/>
          <w:sz w:val="24"/>
        </w:rPr>
        <w:t xml:space="preserve">AVMT </w:t>
      </w:r>
      <w:r>
        <w:rPr>
          <w:rFonts w:ascii="Times New Roman" w:hAnsi="Times New Roman" w:cs="Times New Roman"/>
          <w:sz w:val="24"/>
        </w:rPr>
        <w:t>for 201</w:t>
      </w:r>
      <w:r w:rsidR="00182898">
        <w:rPr>
          <w:rFonts w:ascii="Times New Roman" w:hAnsi="Times New Roman" w:cs="Times New Roman"/>
          <w:sz w:val="24"/>
        </w:rPr>
        <w:t>9</w:t>
      </w:r>
      <w:r>
        <w:rPr>
          <w:rFonts w:ascii="Times New Roman" w:hAnsi="Times New Roman" w:cs="Times New Roman"/>
          <w:sz w:val="24"/>
        </w:rPr>
        <w:t xml:space="preserve"> was calculated</w:t>
      </w:r>
      <w:r w:rsidRPr="0069776F">
        <w:rPr>
          <w:rFonts w:ascii="Times New Roman" w:hAnsi="Times New Roman" w:cs="Times New Roman"/>
          <w:sz w:val="24"/>
        </w:rPr>
        <w:t xml:space="preserve"> by multiplying</w:t>
      </w:r>
      <w:r>
        <w:rPr>
          <w:rFonts w:ascii="Times New Roman" w:hAnsi="Times New Roman" w:cs="Times New Roman"/>
          <w:sz w:val="24"/>
        </w:rPr>
        <w:t xml:space="preserve"> available</w:t>
      </w:r>
      <w:r w:rsidRPr="0069776F">
        <w:rPr>
          <w:rFonts w:ascii="Times New Roman" w:hAnsi="Times New Roman" w:cs="Times New Roman"/>
          <w:sz w:val="24"/>
        </w:rPr>
        <w:t xml:space="preserve"> Annual Average Daily Traffic (AADT) counts </w:t>
      </w:r>
      <w:r>
        <w:rPr>
          <w:rFonts w:ascii="Times New Roman" w:hAnsi="Times New Roman" w:cs="Times New Roman"/>
          <w:sz w:val="24"/>
        </w:rPr>
        <w:t xml:space="preserve">from </w:t>
      </w:r>
      <w:r w:rsidRPr="0069776F">
        <w:rPr>
          <w:rFonts w:ascii="Times New Roman" w:hAnsi="Times New Roman" w:cs="Times New Roman"/>
          <w:sz w:val="24"/>
        </w:rPr>
        <w:t>201</w:t>
      </w:r>
      <w:r w:rsidR="00182898">
        <w:rPr>
          <w:rFonts w:ascii="Times New Roman" w:hAnsi="Times New Roman" w:cs="Times New Roman"/>
          <w:sz w:val="24"/>
        </w:rPr>
        <w:t>9</w:t>
      </w:r>
      <w:r w:rsidRPr="0069776F">
        <w:rPr>
          <w:rFonts w:ascii="Times New Roman" w:hAnsi="Times New Roman" w:cs="Times New Roman"/>
          <w:sz w:val="24"/>
        </w:rPr>
        <w:t xml:space="preserve"> </w:t>
      </w:r>
      <w:r w:rsidR="0016656C">
        <w:rPr>
          <w:rFonts w:ascii="Times New Roman" w:hAnsi="Times New Roman" w:cs="Times New Roman"/>
          <w:sz w:val="24"/>
        </w:rPr>
        <w:t xml:space="preserve">by road lengths within the </w:t>
      </w:r>
      <w:r w:rsidR="00E70E05">
        <w:rPr>
          <w:rFonts w:ascii="Times New Roman" w:hAnsi="Times New Roman" w:cs="Times New Roman"/>
          <w:sz w:val="24"/>
        </w:rPr>
        <w:t>T</w:t>
      </w:r>
      <w:r w:rsidR="00182898">
        <w:rPr>
          <w:rFonts w:ascii="Times New Roman" w:hAnsi="Times New Roman" w:cs="Times New Roman"/>
          <w:sz w:val="24"/>
        </w:rPr>
        <w:t xml:space="preserve">own of </w:t>
      </w:r>
      <w:r w:rsidR="00D8056E">
        <w:rPr>
          <w:rFonts w:ascii="Times New Roman" w:hAnsi="Times New Roman" w:cs="Times New Roman"/>
          <w:sz w:val="24"/>
        </w:rPr>
        <w:t>Richland</w:t>
      </w:r>
      <w:r w:rsidRPr="0069776F">
        <w:rPr>
          <w:rFonts w:ascii="Times New Roman" w:hAnsi="Times New Roman" w:cs="Times New Roman"/>
          <w:sz w:val="24"/>
        </w:rPr>
        <w:t xml:space="preserve"> and multiplying total daily VMT by 365 days per year.</w:t>
      </w:r>
      <w:r w:rsidRPr="0069776F">
        <w:rPr>
          <w:rStyle w:val="FootnoteReference"/>
          <w:rFonts w:ascii="Times New Roman" w:hAnsi="Times New Roman" w:cs="Times New Roman"/>
          <w:sz w:val="24"/>
        </w:rPr>
        <w:footnoteReference w:id="26"/>
      </w:r>
      <w:r w:rsidRPr="00047667">
        <w:rPr>
          <w:rFonts w:ascii="Times New Roman" w:hAnsi="Times New Roman" w:cs="Times New Roman"/>
          <w:sz w:val="24"/>
        </w:rPr>
        <w:t xml:space="preserve"> </w:t>
      </w:r>
    </w:p>
    <w:p w14:paraId="1D7B270A" w14:textId="77777777" w:rsidR="00DF4699" w:rsidRDefault="00DF4699" w:rsidP="00047667">
      <w:pPr>
        <w:tabs>
          <w:tab w:val="left" w:pos="4860"/>
        </w:tabs>
        <w:spacing w:after="0" w:line="240" w:lineRule="auto"/>
        <w:contextualSpacing/>
        <w:rPr>
          <w:rFonts w:ascii="Times New Roman" w:hAnsi="Times New Roman" w:cs="Times New Roman"/>
          <w:sz w:val="24"/>
        </w:rPr>
      </w:pPr>
    </w:p>
    <w:p w14:paraId="5F96A722" w14:textId="1C9B8204" w:rsidR="00DF4699" w:rsidRDefault="00DF4699" w:rsidP="00047667">
      <w:pPr>
        <w:tabs>
          <w:tab w:val="left" w:pos="4860"/>
        </w:tabs>
        <w:spacing w:after="0" w:line="240" w:lineRule="auto"/>
        <w:contextualSpacing/>
        <w:rPr>
          <w:rFonts w:ascii="Times New Roman" w:hAnsi="Times New Roman" w:cs="Times New Roman"/>
          <w:sz w:val="24"/>
        </w:rPr>
      </w:pPr>
    </w:p>
    <w:p w14:paraId="25333425" w14:textId="371979EF" w:rsidR="000B255D" w:rsidRDefault="002A3783" w:rsidP="00DF4699">
      <w:pPr>
        <w:pStyle w:val="Caption"/>
        <w:spacing w:before="0" w:after="0"/>
        <w:contextual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6B08C93D" wp14:editId="67887BE6">
            <wp:extent cx="2381250" cy="6871149"/>
            <wp:effectExtent l="0" t="0" r="0" b="635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382239" cy="6874003"/>
                    </a:xfrm>
                    <a:prstGeom prst="rect">
                      <a:avLst/>
                    </a:prstGeom>
                  </pic:spPr>
                </pic:pic>
              </a:graphicData>
            </a:graphic>
          </wp:inline>
        </w:drawing>
      </w:r>
      <w:r>
        <w:rPr>
          <w:rFonts w:ascii="Times New Roman" w:hAnsi="Times New Roman" w:cs="Times New Roman"/>
          <w:noProof/>
        </w:rPr>
        <w:drawing>
          <wp:inline distT="0" distB="0" distL="0" distR="0" wp14:anchorId="6767842A" wp14:editId="732A3ABC">
            <wp:extent cx="2114550" cy="3833521"/>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19592" cy="3842662"/>
                    </a:xfrm>
                    <a:prstGeom prst="rect">
                      <a:avLst/>
                    </a:prstGeom>
                  </pic:spPr>
                </pic:pic>
              </a:graphicData>
            </a:graphic>
          </wp:inline>
        </w:drawing>
      </w:r>
    </w:p>
    <w:p w14:paraId="51834CC1" w14:textId="4FD47902" w:rsidR="00DF4699" w:rsidRPr="00047667" w:rsidRDefault="00DF4699" w:rsidP="00DF4699">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3</w:t>
      </w:r>
      <w:r w:rsidRPr="00047667">
        <w:rPr>
          <w:rFonts w:ascii="Times New Roman" w:hAnsi="Times New Roman" w:cs="Times New Roman"/>
          <w:noProof/>
        </w:rPr>
        <w:t>:</w:t>
      </w:r>
      <w:r w:rsidRPr="00047667">
        <w:rPr>
          <w:rFonts w:ascii="Times New Roman" w:hAnsi="Times New Roman" w:cs="Times New Roman"/>
        </w:rPr>
        <w:t xml:space="preserve"> </w:t>
      </w:r>
      <w:r>
        <w:rPr>
          <w:rFonts w:ascii="Times New Roman" w:hAnsi="Times New Roman" w:cs="Times New Roman"/>
        </w:rPr>
        <w:t>201</w:t>
      </w:r>
      <w:r w:rsidR="003070FD">
        <w:rPr>
          <w:rFonts w:ascii="Times New Roman" w:hAnsi="Times New Roman" w:cs="Times New Roman"/>
        </w:rPr>
        <w:t>9</w:t>
      </w:r>
      <w:r>
        <w:rPr>
          <w:rFonts w:ascii="Times New Roman" w:hAnsi="Times New Roman" w:cs="Times New Roman"/>
        </w:rPr>
        <w:t xml:space="preserve"> US National Default Transportation Emissions</w:t>
      </w:r>
    </w:p>
    <w:p w14:paraId="5B95CD12" w14:textId="77777777" w:rsidR="00DF4699" w:rsidRDefault="00DF4699" w:rsidP="00047667">
      <w:pPr>
        <w:tabs>
          <w:tab w:val="left" w:pos="4860"/>
        </w:tabs>
        <w:spacing w:after="0" w:line="240" w:lineRule="auto"/>
        <w:contextualSpacing/>
        <w:rPr>
          <w:rFonts w:ascii="Times New Roman" w:hAnsi="Times New Roman" w:cs="Times New Roman"/>
          <w:sz w:val="24"/>
        </w:rPr>
      </w:pPr>
    </w:p>
    <w:p w14:paraId="5220BBB2" w14:textId="77777777" w:rsidR="003C6D20" w:rsidRPr="00047667" w:rsidRDefault="003C6D20" w:rsidP="00047667">
      <w:pPr>
        <w:spacing w:after="0" w:line="240" w:lineRule="auto"/>
        <w:contextualSpacing/>
        <w:rPr>
          <w:rFonts w:ascii="Times New Roman" w:hAnsi="Times New Roman" w:cs="Times New Roman"/>
          <w:sz w:val="24"/>
        </w:rPr>
      </w:pPr>
    </w:p>
    <w:p w14:paraId="0336397D" w14:textId="00FE0F0E" w:rsidR="00A84074" w:rsidRPr="00047667" w:rsidRDefault="00A84074" w:rsidP="00A84074">
      <w:pPr>
        <w:spacing w:after="0" w:line="240" w:lineRule="auto"/>
        <w:contextualSpacing/>
        <w:rPr>
          <w:rFonts w:ascii="Times New Roman" w:hAnsi="Times New Roman" w:cs="Times New Roman"/>
          <w:sz w:val="24"/>
        </w:rPr>
      </w:pPr>
      <w:r>
        <w:rPr>
          <w:rFonts w:ascii="Times New Roman" w:hAnsi="Times New Roman" w:cs="Times New Roman"/>
          <w:sz w:val="24"/>
        </w:rPr>
        <w:t>AADT counts were primarily</w:t>
      </w:r>
      <w:r w:rsidRPr="00047667">
        <w:rPr>
          <w:rFonts w:ascii="Times New Roman" w:hAnsi="Times New Roman" w:cs="Times New Roman"/>
          <w:sz w:val="24"/>
        </w:rPr>
        <w:t xml:space="preserve"> </w:t>
      </w:r>
      <w:r>
        <w:rPr>
          <w:rFonts w:ascii="Times New Roman" w:hAnsi="Times New Roman" w:cs="Times New Roman"/>
          <w:sz w:val="24"/>
        </w:rPr>
        <w:t xml:space="preserve">only available for </w:t>
      </w:r>
      <w:r w:rsidRPr="00047667">
        <w:rPr>
          <w:rFonts w:ascii="Times New Roman" w:hAnsi="Times New Roman" w:cs="Times New Roman"/>
          <w:sz w:val="24"/>
        </w:rPr>
        <w:t xml:space="preserve">main arteries; therefore, additional calculations for AADT were needed to estimate AVMT for local/collector roads, as well as some main arteries that do not have AADTs available.  The total length of roads in </w:t>
      </w:r>
      <w:r w:rsidR="00287714">
        <w:rPr>
          <w:rFonts w:ascii="Times New Roman" w:hAnsi="Times New Roman" w:cs="Times New Roman"/>
          <w:sz w:val="24"/>
          <w:szCs w:val="24"/>
        </w:rPr>
        <w:t>Richland</w:t>
      </w:r>
      <w:r w:rsidRPr="00047667">
        <w:rPr>
          <w:rFonts w:ascii="Times New Roman" w:hAnsi="Times New Roman" w:cs="Times New Roman"/>
          <w:sz w:val="24"/>
        </w:rPr>
        <w:t xml:space="preserve"> with traffic counts is </w:t>
      </w:r>
      <w:r w:rsidR="00014A9E">
        <w:rPr>
          <w:rFonts w:ascii="Times New Roman" w:hAnsi="Times New Roman" w:cs="Times New Roman"/>
          <w:sz w:val="24"/>
        </w:rPr>
        <w:t>55.496</w:t>
      </w:r>
      <w:r>
        <w:rPr>
          <w:rFonts w:ascii="Times New Roman" w:hAnsi="Times New Roman" w:cs="Times New Roman"/>
          <w:sz w:val="24"/>
        </w:rPr>
        <w:t xml:space="preserve"> </w:t>
      </w:r>
      <w:r w:rsidRPr="00047667">
        <w:rPr>
          <w:rFonts w:ascii="Times New Roman" w:hAnsi="Times New Roman" w:cs="Times New Roman"/>
          <w:sz w:val="24"/>
        </w:rPr>
        <w:t xml:space="preserve">miles, while </w:t>
      </w:r>
      <w:r w:rsidR="0047051A">
        <w:rPr>
          <w:rFonts w:ascii="Times New Roman" w:hAnsi="Times New Roman" w:cs="Times New Roman"/>
          <w:sz w:val="24"/>
        </w:rPr>
        <w:t>85.757</w:t>
      </w:r>
      <w:r w:rsidRPr="00047667">
        <w:rPr>
          <w:rFonts w:ascii="Times New Roman" w:hAnsi="Times New Roman" w:cs="Times New Roman"/>
          <w:sz w:val="24"/>
        </w:rPr>
        <w:t xml:space="preserve"> miles of roads do not have AADT counts available.</w:t>
      </w:r>
      <w:r w:rsidRPr="00A3577F">
        <w:rPr>
          <w:rFonts w:ascii="Times New Roman" w:hAnsi="Times New Roman" w:cs="Times New Roman"/>
          <w:sz w:val="24"/>
        </w:rPr>
        <w:t xml:space="preserve"> </w:t>
      </w:r>
    </w:p>
    <w:p w14:paraId="424C466A" w14:textId="77777777" w:rsidR="00A84074" w:rsidRDefault="00A84074" w:rsidP="00047667">
      <w:pPr>
        <w:spacing w:after="0" w:line="240" w:lineRule="auto"/>
        <w:contextualSpacing/>
        <w:rPr>
          <w:rFonts w:ascii="Times New Roman" w:hAnsi="Times New Roman" w:cs="Times New Roman"/>
          <w:sz w:val="24"/>
        </w:rPr>
      </w:pPr>
    </w:p>
    <w:p w14:paraId="38711678" w14:textId="1E948202" w:rsidR="003C6D20" w:rsidRPr="00047667" w:rsidRDefault="003C6D20"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According to the </w:t>
      </w:r>
      <w:r w:rsidRPr="00047667">
        <w:rPr>
          <w:rFonts w:ascii="Times New Roman" w:hAnsi="Times New Roman" w:cs="Times New Roman"/>
          <w:i/>
          <w:sz w:val="24"/>
        </w:rPr>
        <w:t>Minimum Maintenance Standards Regulation 239/02</w:t>
      </w:r>
      <w:r w:rsidRPr="00047667">
        <w:rPr>
          <w:rFonts w:ascii="Times New Roman" w:hAnsi="Times New Roman" w:cs="Times New Roman"/>
          <w:sz w:val="24"/>
        </w:rPr>
        <w:t>, a set of guidelines produced by the Association of Municipalities of Ontario to help local communities estimate traffic volume, while conducting an AADT count, it is possible to estimate the traffic volume for dead-ends and cul-de-sacs to avoid resource intensive counts. This is done by multiplying the number of houses on the roadway by a factor of 6 for rural areas.</w:t>
      </w:r>
      <w:r w:rsidR="00C04E13">
        <w:rPr>
          <w:rStyle w:val="FootnoteReference"/>
          <w:rFonts w:ascii="Times New Roman" w:hAnsi="Times New Roman" w:cs="Times New Roman"/>
          <w:sz w:val="24"/>
        </w:rPr>
        <w:footnoteReference w:id="27"/>
      </w:r>
      <w:r w:rsidRPr="00047667">
        <w:rPr>
          <w:rFonts w:ascii="Times New Roman" w:hAnsi="Times New Roman" w:cs="Times New Roman"/>
          <w:sz w:val="24"/>
        </w:rPr>
        <w:t xml:space="preserve"> </w:t>
      </w:r>
    </w:p>
    <w:p w14:paraId="13CB595B" w14:textId="77777777" w:rsidR="003C6D20" w:rsidRPr="00047667" w:rsidRDefault="003C6D20" w:rsidP="00047667">
      <w:pPr>
        <w:spacing w:after="0" w:line="240" w:lineRule="auto"/>
        <w:contextualSpacing/>
        <w:rPr>
          <w:rFonts w:ascii="Times New Roman" w:hAnsi="Times New Roman" w:cs="Times New Roman"/>
          <w:sz w:val="24"/>
        </w:rPr>
      </w:pPr>
    </w:p>
    <w:p w14:paraId="167CD442" w14:textId="7953E132" w:rsidR="003C6D20" w:rsidRDefault="0016656C" w:rsidP="00047667">
      <w:pPr>
        <w:spacing w:after="0" w:line="240" w:lineRule="auto"/>
        <w:contextualSpacing/>
        <w:rPr>
          <w:rFonts w:ascii="Times New Roman" w:hAnsi="Times New Roman" w:cs="Times New Roman"/>
          <w:sz w:val="24"/>
        </w:rPr>
      </w:pPr>
      <w:r>
        <w:rPr>
          <w:rFonts w:ascii="Times New Roman" w:hAnsi="Times New Roman" w:cs="Times New Roman"/>
          <w:sz w:val="24"/>
        </w:rPr>
        <w:t xml:space="preserve">This method was applied to the </w:t>
      </w:r>
      <w:r w:rsidR="00E70E05">
        <w:rPr>
          <w:rFonts w:ascii="Times New Roman" w:hAnsi="Times New Roman" w:cs="Times New Roman"/>
          <w:sz w:val="24"/>
        </w:rPr>
        <w:t>T</w:t>
      </w:r>
      <w:r w:rsidR="003C6D20" w:rsidRPr="00047667">
        <w:rPr>
          <w:rFonts w:ascii="Times New Roman" w:hAnsi="Times New Roman" w:cs="Times New Roman"/>
          <w:sz w:val="24"/>
        </w:rPr>
        <w:t xml:space="preserve">own of </w:t>
      </w:r>
      <w:r w:rsidR="0047051A">
        <w:rPr>
          <w:rFonts w:ascii="Times New Roman" w:hAnsi="Times New Roman" w:cs="Times New Roman"/>
          <w:sz w:val="24"/>
          <w:szCs w:val="24"/>
        </w:rPr>
        <w:t>Richland</w:t>
      </w:r>
      <w:r w:rsidR="0047051A" w:rsidRPr="00047667">
        <w:rPr>
          <w:rFonts w:ascii="Times New Roman" w:hAnsi="Times New Roman" w:cs="Times New Roman"/>
          <w:sz w:val="24"/>
        </w:rPr>
        <w:t xml:space="preserve"> </w:t>
      </w:r>
      <w:r w:rsidR="003C6D20" w:rsidRPr="00047667">
        <w:rPr>
          <w:rFonts w:ascii="Times New Roman" w:hAnsi="Times New Roman" w:cs="Times New Roman"/>
          <w:sz w:val="24"/>
        </w:rPr>
        <w:t>for the roads without AADT counts</w:t>
      </w:r>
      <w:r w:rsidR="005B796A">
        <w:rPr>
          <w:rFonts w:ascii="Times New Roman" w:hAnsi="Times New Roman" w:cs="Times New Roman"/>
          <w:sz w:val="24"/>
        </w:rPr>
        <w:t xml:space="preserve"> since most of these roads were local/collector roads</w:t>
      </w:r>
      <w:r w:rsidR="003C6D20" w:rsidRPr="00047667">
        <w:rPr>
          <w:rFonts w:ascii="Times New Roman" w:hAnsi="Times New Roman" w:cs="Times New Roman"/>
          <w:sz w:val="24"/>
        </w:rPr>
        <w:t xml:space="preserve">.  It was determined that there were </w:t>
      </w:r>
      <w:r w:rsidR="00504FAB">
        <w:rPr>
          <w:rFonts w:ascii="Times New Roman" w:hAnsi="Times New Roman" w:cs="Times New Roman"/>
          <w:sz w:val="24"/>
        </w:rPr>
        <w:t xml:space="preserve">1,247 </w:t>
      </w:r>
      <w:r>
        <w:rPr>
          <w:rFonts w:ascii="Times New Roman" w:hAnsi="Times New Roman" w:cs="Times New Roman"/>
          <w:sz w:val="24"/>
        </w:rPr>
        <w:t xml:space="preserve">occupied households in the </w:t>
      </w:r>
      <w:r w:rsidR="005C3B21">
        <w:rPr>
          <w:rFonts w:ascii="Times New Roman" w:hAnsi="Times New Roman" w:cs="Times New Roman"/>
          <w:sz w:val="24"/>
        </w:rPr>
        <w:t>T</w:t>
      </w:r>
      <w:r w:rsidR="003C6D20" w:rsidRPr="00047667">
        <w:rPr>
          <w:rFonts w:ascii="Times New Roman" w:hAnsi="Times New Roman" w:cs="Times New Roman"/>
          <w:sz w:val="24"/>
        </w:rPr>
        <w:t xml:space="preserve">own of </w:t>
      </w:r>
      <w:r w:rsidR="00504FAB">
        <w:rPr>
          <w:rFonts w:ascii="Times New Roman" w:hAnsi="Times New Roman" w:cs="Times New Roman"/>
          <w:sz w:val="24"/>
          <w:szCs w:val="24"/>
        </w:rPr>
        <w:t>Richland</w:t>
      </w:r>
      <w:r w:rsidR="00504FAB" w:rsidRPr="00047667">
        <w:rPr>
          <w:rFonts w:ascii="Times New Roman" w:hAnsi="Times New Roman" w:cs="Times New Roman"/>
          <w:sz w:val="24"/>
        </w:rPr>
        <w:t xml:space="preserve"> </w:t>
      </w:r>
      <w:r w:rsidR="003C6D20" w:rsidRPr="00047667">
        <w:rPr>
          <w:rFonts w:ascii="Times New Roman" w:hAnsi="Times New Roman" w:cs="Times New Roman"/>
          <w:sz w:val="24"/>
          <w:szCs w:val="24"/>
        </w:rPr>
        <w:t>in 201</w:t>
      </w:r>
      <w:r w:rsidR="00021B82">
        <w:rPr>
          <w:rFonts w:ascii="Times New Roman" w:hAnsi="Times New Roman" w:cs="Times New Roman"/>
          <w:sz w:val="24"/>
          <w:szCs w:val="24"/>
        </w:rPr>
        <w:t>9</w:t>
      </w:r>
      <w:r w:rsidR="00A3577F">
        <w:rPr>
          <w:rFonts w:ascii="Times New Roman" w:hAnsi="Times New Roman" w:cs="Times New Roman"/>
          <w:sz w:val="24"/>
          <w:szCs w:val="24"/>
        </w:rPr>
        <w:t xml:space="preserve"> </w:t>
      </w:r>
      <w:r w:rsidR="005B796A">
        <w:rPr>
          <w:rFonts w:ascii="Times New Roman" w:hAnsi="Times New Roman" w:cs="Times New Roman"/>
          <w:sz w:val="24"/>
          <w:szCs w:val="24"/>
        </w:rPr>
        <w:t>(not inclusive of the village)</w:t>
      </w:r>
      <w:r w:rsidR="003C6D20" w:rsidRPr="00047667">
        <w:rPr>
          <w:rFonts w:ascii="Times New Roman" w:hAnsi="Times New Roman" w:cs="Times New Roman"/>
          <w:sz w:val="24"/>
        </w:rPr>
        <w:t xml:space="preserve">, according to the </w:t>
      </w:r>
      <w:r w:rsidR="00A3577F">
        <w:rPr>
          <w:rFonts w:ascii="Times New Roman" w:hAnsi="Times New Roman" w:cs="Times New Roman"/>
          <w:sz w:val="24"/>
        </w:rPr>
        <w:t>American Community Survey</w:t>
      </w:r>
      <w:r w:rsidR="003C6D20" w:rsidRPr="00047667">
        <w:rPr>
          <w:rFonts w:ascii="Times New Roman" w:hAnsi="Times New Roman" w:cs="Times New Roman"/>
          <w:sz w:val="24"/>
        </w:rPr>
        <w:t xml:space="preserve">.  It was assumed that all homes are on roadways that do not have a count, since most houses are on local/collector roads.  By multiplying </w:t>
      </w:r>
      <w:r w:rsidR="00A3577F">
        <w:rPr>
          <w:rFonts w:ascii="Times New Roman" w:hAnsi="Times New Roman" w:cs="Times New Roman"/>
          <w:sz w:val="24"/>
        </w:rPr>
        <w:t>the number of occupied</w:t>
      </w:r>
      <w:r w:rsidR="003C6D20" w:rsidRPr="00047667">
        <w:rPr>
          <w:rFonts w:ascii="Times New Roman" w:hAnsi="Times New Roman" w:cs="Times New Roman"/>
          <w:sz w:val="24"/>
        </w:rPr>
        <w:t xml:space="preserve"> homes by 6, a combined AADT count of </w:t>
      </w:r>
      <w:r w:rsidR="007C5A5C">
        <w:rPr>
          <w:rFonts w:ascii="Times New Roman" w:hAnsi="Times New Roman" w:cs="Times New Roman"/>
          <w:sz w:val="24"/>
        </w:rPr>
        <w:t>7,482</w:t>
      </w:r>
      <w:r w:rsidR="003C6D20" w:rsidRPr="00047667">
        <w:rPr>
          <w:rFonts w:ascii="Times New Roman" w:hAnsi="Times New Roman" w:cs="Times New Roman"/>
          <w:sz w:val="24"/>
        </w:rPr>
        <w:t xml:space="preserve"> was calculated </w:t>
      </w:r>
      <w:r w:rsidR="00A3577F">
        <w:rPr>
          <w:rFonts w:ascii="Times New Roman" w:hAnsi="Times New Roman" w:cs="Times New Roman"/>
          <w:sz w:val="24"/>
        </w:rPr>
        <w:t xml:space="preserve">for </w:t>
      </w:r>
      <w:r w:rsidR="003C6D20" w:rsidRPr="00047667">
        <w:rPr>
          <w:rFonts w:ascii="Times New Roman" w:hAnsi="Times New Roman" w:cs="Times New Roman"/>
          <w:sz w:val="24"/>
        </w:rPr>
        <w:t xml:space="preserve">all </w:t>
      </w:r>
      <w:r w:rsidR="007C5A5C">
        <w:rPr>
          <w:rFonts w:ascii="Times New Roman" w:hAnsi="Times New Roman" w:cs="Times New Roman"/>
          <w:sz w:val="24"/>
        </w:rPr>
        <w:t>85.757</w:t>
      </w:r>
      <w:r w:rsidR="003C6D20" w:rsidRPr="00047667">
        <w:rPr>
          <w:rFonts w:ascii="Times New Roman" w:hAnsi="Times New Roman" w:cs="Times New Roman"/>
          <w:sz w:val="24"/>
        </w:rPr>
        <w:t xml:space="preserve"> miles of roads without AADT counts available.  In order to calculate VMTs, an average AADT value was nee</w:t>
      </w:r>
      <w:r w:rsidR="00A3577F">
        <w:rPr>
          <w:rFonts w:ascii="Times New Roman" w:hAnsi="Times New Roman" w:cs="Times New Roman"/>
          <w:sz w:val="24"/>
        </w:rPr>
        <w:t xml:space="preserve">ded, and derived by dividing the total AADT </w:t>
      </w:r>
      <w:r w:rsidR="003C6D20" w:rsidRPr="00047667">
        <w:rPr>
          <w:rFonts w:ascii="Times New Roman" w:hAnsi="Times New Roman" w:cs="Times New Roman"/>
          <w:sz w:val="24"/>
        </w:rPr>
        <w:t xml:space="preserve">by the </w:t>
      </w:r>
      <w:r w:rsidR="007C5A5C">
        <w:rPr>
          <w:rFonts w:ascii="Times New Roman" w:hAnsi="Times New Roman" w:cs="Times New Roman"/>
          <w:sz w:val="24"/>
        </w:rPr>
        <w:t>85.747</w:t>
      </w:r>
      <w:r w:rsidR="003C6D20" w:rsidRPr="00047667">
        <w:rPr>
          <w:rFonts w:ascii="Times New Roman" w:hAnsi="Times New Roman" w:cs="Times New Roman"/>
          <w:sz w:val="24"/>
        </w:rPr>
        <w:t xml:space="preserve"> miles of uncounted roadway.  This gave an average AADT value of </w:t>
      </w:r>
      <w:r w:rsidR="003E15A8">
        <w:rPr>
          <w:rFonts w:ascii="Times New Roman" w:hAnsi="Times New Roman" w:cs="Times New Roman"/>
          <w:sz w:val="24"/>
        </w:rPr>
        <w:t>87.2</w:t>
      </w:r>
      <w:r w:rsidR="00A3577F">
        <w:rPr>
          <w:rFonts w:ascii="Times New Roman" w:hAnsi="Times New Roman" w:cs="Times New Roman"/>
          <w:sz w:val="24"/>
        </w:rPr>
        <w:t xml:space="preserve"> for </w:t>
      </w:r>
      <w:r w:rsidR="0081738A">
        <w:rPr>
          <w:rFonts w:ascii="Times New Roman" w:hAnsi="Times New Roman" w:cs="Times New Roman"/>
          <w:sz w:val="24"/>
        </w:rPr>
        <w:t>2019</w:t>
      </w:r>
      <w:r w:rsidR="003C6D20" w:rsidRPr="00047667">
        <w:rPr>
          <w:rFonts w:ascii="Times New Roman" w:hAnsi="Times New Roman" w:cs="Times New Roman"/>
          <w:sz w:val="24"/>
        </w:rPr>
        <w:t xml:space="preserve">, which was applied to all roadways that did not have a count.    </w:t>
      </w:r>
    </w:p>
    <w:p w14:paraId="6D9C8D39" w14:textId="77777777" w:rsidR="00A3577F" w:rsidRDefault="00A3577F" w:rsidP="00047667">
      <w:pPr>
        <w:spacing w:after="0" w:line="240" w:lineRule="auto"/>
        <w:contextualSpacing/>
        <w:rPr>
          <w:rFonts w:ascii="Times New Roman" w:hAnsi="Times New Roman" w:cs="Times New Roman"/>
          <w:sz w:val="24"/>
        </w:rPr>
      </w:pPr>
    </w:p>
    <w:p w14:paraId="434442CF" w14:textId="77777777" w:rsidR="00D7610E" w:rsidRPr="00D7610E" w:rsidRDefault="00D7610E" w:rsidP="00D7610E">
      <w:pPr>
        <w:pStyle w:val="Heading3"/>
        <w:spacing w:before="0" w:line="240" w:lineRule="auto"/>
        <w:contextualSpacing/>
        <w:rPr>
          <w:rFonts w:ascii="Times New Roman" w:hAnsi="Times New Roman" w:cs="Times New Roman"/>
          <w:lang w:eastAsia="ja-JP"/>
        </w:rPr>
      </w:pPr>
      <w:bookmarkStart w:id="48" w:name="_Toc86325970"/>
      <w:r w:rsidRPr="00D7610E">
        <w:rPr>
          <w:rFonts w:ascii="Times New Roman" w:hAnsi="Times New Roman" w:cs="Times New Roman"/>
          <w:lang w:eastAsia="ja-JP"/>
        </w:rPr>
        <w:t>Results</w:t>
      </w:r>
      <w:bookmarkEnd w:id="48"/>
    </w:p>
    <w:p w14:paraId="558CBE0C" w14:textId="1651F604" w:rsidR="00AD483C" w:rsidRDefault="00D7610E" w:rsidP="006A0E5B">
      <w:pPr>
        <w:tabs>
          <w:tab w:val="left" w:pos="4860"/>
        </w:tabs>
        <w:spacing w:after="0" w:line="240" w:lineRule="auto"/>
        <w:contextualSpacing/>
        <w:rPr>
          <w:rFonts w:ascii="Times New Roman" w:hAnsi="Times New Roman" w:cs="Times New Roman"/>
        </w:rPr>
      </w:pPr>
      <w:r>
        <w:rPr>
          <w:rFonts w:ascii="Times New Roman" w:hAnsi="Times New Roman" w:cs="Times New Roman"/>
          <w:sz w:val="24"/>
        </w:rPr>
        <w:t>AVMT for roads with AADT counts available in 201</w:t>
      </w:r>
      <w:r w:rsidR="0081738A">
        <w:rPr>
          <w:rFonts w:ascii="Times New Roman" w:hAnsi="Times New Roman" w:cs="Times New Roman"/>
          <w:sz w:val="24"/>
        </w:rPr>
        <w:t>9</w:t>
      </w:r>
      <w:r>
        <w:rPr>
          <w:rFonts w:ascii="Times New Roman" w:hAnsi="Times New Roman" w:cs="Times New Roman"/>
          <w:sz w:val="24"/>
        </w:rPr>
        <w:t xml:space="preserve"> totaled </w:t>
      </w:r>
      <w:r w:rsidR="003E15A8">
        <w:rPr>
          <w:rFonts w:ascii="Times New Roman" w:hAnsi="Times New Roman" w:cs="Times New Roman"/>
          <w:sz w:val="24"/>
        </w:rPr>
        <w:t>77,285,392</w:t>
      </w:r>
      <w:r w:rsidR="00072BA5">
        <w:rPr>
          <w:rFonts w:ascii="Times New Roman" w:hAnsi="Times New Roman" w:cs="Times New Roman"/>
          <w:sz w:val="24"/>
        </w:rPr>
        <w:t>.54</w:t>
      </w:r>
      <w:r>
        <w:rPr>
          <w:rFonts w:ascii="Times New Roman" w:hAnsi="Times New Roman" w:cs="Times New Roman"/>
          <w:sz w:val="24"/>
        </w:rPr>
        <w:t>, while AVMT for roads with</w:t>
      </w:r>
      <w:r w:rsidR="005505C7">
        <w:rPr>
          <w:rFonts w:ascii="Times New Roman" w:hAnsi="Times New Roman" w:cs="Times New Roman"/>
          <w:sz w:val="24"/>
        </w:rPr>
        <w:t>out</w:t>
      </w:r>
      <w:r>
        <w:rPr>
          <w:rFonts w:ascii="Times New Roman" w:hAnsi="Times New Roman" w:cs="Times New Roman"/>
          <w:sz w:val="24"/>
        </w:rPr>
        <w:t xml:space="preserve"> AADT counts available in 201</w:t>
      </w:r>
      <w:r w:rsidR="005505C7">
        <w:rPr>
          <w:rFonts w:ascii="Times New Roman" w:hAnsi="Times New Roman" w:cs="Times New Roman"/>
          <w:sz w:val="24"/>
        </w:rPr>
        <w:t xml:space="preserve">9 </w:t>
      </w:r>
      <w:r>
        <w:rPr>
          <w:rFonts w:ascii="Times New Roman" w:hAnsi="Times New Roman" w:cs="Times New Roman"/>
          <w:sz w:val="24"/>
        </w:rPr>
        <w:t xml:space="preserve">totaled </w:t>
      </w:r>
      <w:r w:rsidR="00DE46BF">
        <w:rPr>
          <w:rFonts w:ascii="Times New Roman" w:hAnsi="Times New Roman" w:cs="Times New Roman"/>
          <w:sz w:val="24"/>
        </w:rPr>
        <w:t>2,730,</w:t>
      </w:r>
      <w:r w:rsidR="009F3966">
        <w:rPr>
          <w:rFonts w:ascii="Times New Roman" w:hAnsi="Times New Roman" w:cs="Times New Roman"/>
          <w:sz w:val="24"/>
        </w:rPr>
        <w:t>930</w:t>
      </w:r>
      <w:r>
        <w:rPr>
          <w:rFonts w:ascii="Times New Roman" w:hAnsi="Times New Roman" w:cs="Times New Roman"/>
          <w:sz w:val="24"/>
        </w:rPr>
        <w:t xml:space="preserve">.  </w:t>
      </w:r>
      <w:r w:rsidR="00FA6428">
        <w:rPr>
          <w:rFonts w:ascii="Times New Roman" w:hAnsi="Times New Roman" w:cs="Times New Roman"/>
          <w:sz w:val="24"/>
        </w:rPr>
        <w:t xml:space="preserve">Total AVMT in 2019 was </w:t>
      </w:r>
      <w:r w:rsidR="009F3966">
        <w:rPr>
          <w:rFonts w:ascii="Times New Roman" w:hAnsi="Times New Roman" w:cs="Times New Roman"/>
          <w:sz w:val="24"/>
        </w:rPr>
        <w:t>80,016,323</w:t>
      </w:r>
      <w:r w:rsidR="006A0E5B">
        <w:rPr>
          <w:rFonts w:ascii="Times New Roman" w:hAnsi="Times New Roman" w:cs="Times New Roman"/>
          <w:sz w:val="24"/>
        </w:rPr>
        <w:t>.</w:t>
      </w:r>
      <w:r w:rsidR="006A0E5B" w:rsidRPr="00047667">
        <w:rPr>
          <w:rFonts w:ascii="Times New Roman" w:hAnsi="Times New Roman" w:cs="Times New Roman"/>
        </w:rPr>
        <w:t xml:space="preserve"> </w:t>
      </w:r>
    </w:p>
    <w:p w14:paraId="71AE4C1F" w14:textId="46AB248B" w:rsidR="00AD483C" w:rsidRDefault="00AD483C" w:rsidP="006A0E5B">
      <w:pPr>
        <w:tabs>
          <w:tab w:val="left" w:pos="4860"/>
        </w:tabs>
        <w:spacing w:after="0" w:line="240" w:lineRule="auto"/>
        <w:contextualSpacing/>
        <w:rPr>
          <w:rFonts w:ascii="Times New Roman" w:hAnsi="Times New Roman" w:cs="Times New Roman"/>
        </w:rPr>
      </w:pPr>
    </w:p>
    <w:tbl>
      <w:tblPr>
        <w:tblW w:w="5824" w:type="pct"/>
        <w:tblInd w:w="-815" w:type="dxa"/>
        <w:tblLayout w:type="fixed"/>
        <w:tblLook w:val="04A0" w:firstRow="1" w:lastRow="0" w:firstColumn="1" w:lastColumn="0" w:noHBand="0" w:noVBand="1"/>
      </w:tblPr>
      <w:tblGrid>
        <w:gridCol w:w="1530"/>
        <w:gridCol w:w="1440"/>
        <w:gridCol w:w="1621"/>
        <w:gridCol w:w="1266"/>
        <w:gridCol w:w="843"/>
        <w:gridCol w:w="1586"/>
        <w:gridCol w:w="1078"/>
        <w:gridCol w:w="1527"/>
      </w:tblGrid>
      <w:tr w:rsidR="00513817" w:rsidRPr="00513817" w14:paraId="5A045920" w14:textId="77777777" w:rsidTr="00F14367">
        <w:trPr>
          <w:trHeight w:val="290"/>
          <w:tblHeader/>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53F67" w14:textId="77777777" w:rsidR="00513817" w:rsidRPr="00513817" w:rsidRDefault="00513817" w:rsidP="00513817">
            <w:pPr>
              <w:spacing w:after="0" w:line="240" w:lineRule="auto"/>
              <w:jc w:val="center"/>
              <w:rPr>
                <w:rFonts w:ascii="Times New Roman" w:eastAsia="Times New Roman" w:hAnsi="Times New Roman" w:cs="Times New Roman"/>
                <w:b/>
                <w:bCs/>
                <w:color w:val="000000"/>
              </w:rPr>
            </w:pPr>
            <w:r w:rsidRPr="00513817">
              <w:rPr>
                <w:rFonts w:ascii="Times New Roman" w:eastAsia="Times New Roman" w:hAnsi="Times New Roman" w:cs="Times New Roman"/>
                <w:b/>
                <w:bCs/>
                <w:color w:val="000000"/>
              </w:rPr>
              <w:t>BeginDescr</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14:paraId="64FE280F" w14:textId="77777777" w:rsidR="00513817" w:rsidRPr="00513817" w:rsidRDefault="00513817" w:rsidP="00513817">
            <w:pPr>
              <w:spacing w:after="0" w:line="240" w:lineRule="auto"/>
              <w:jc w:val="center"/>
              <w:rPr>
                <w:rFonts w:ascii="Times New Roman" w:eastAsia="Times New Roman" w:hAnsi="Times New Roman" w:cs="Times New Roman"/>
                <w:b/>
                <w:bCs/>
                <w:color w:val="000000"/>
              </w:rPr>
            </w:pPr>
            <w:r w:rsidRPr="00513817">
              <w:rPr>
                <w:rFonts w:ascii="Times New Roman" w:eastAsia="Times New Roman" w:hAnsi="Times New Roman" w:cs="Times New Roman"/>
                <w:b/>
                <w:bCs/>
                <w:color w:val="000000"/>
              </w:rPr>
              <w:t>EndDescrip</w:t>
            </w:r>
          </w:p>
        </w:tc>
        <w:tc>
          <w:tcPr>
            <w:tcW w:w="744" w:type="pct"/>
            <w:tcBorders>
              <w:top w:val="single" w:sz="4" w:space="0" w:color="auto"/>
              <w:left w:val="nil"/>
              <w:bottom w:val="single" w:sz="4" w:space="0" w:color="auto"/>
              <w:right w:val="single" w:sz="4" w:space="0" w:color="auto"/>
            </w:tcBorders>
            <w:shd w:val="clear" w:color="auto" w:fill="auto"/>
            <w:noWrap/>
            <w:vAlign w:val="center"/>
            <w:hideMark/>
          </w:tcPr>
          <w:p w14:paraId="0553B8E5" w14:textId="77777777" w:rsidR="00513817" w:rsidRPr="00513817" w:rsidRDefault="00513817" w:rsidP="00513817">
            <w:pPr>
              <w:spacing w:after="0" w:line="240" w:lineRule="auto"/>
              <w:jc w:val="center"/>
              <w:rPr>
                <w:rFonts w:ascii="Times New Roman" w:eastAsia="Times New Roman" w:hAnsi="Times New Roman" w:cs="Times New Roman"/>
                <w:b/>
                <w:bCs/>
                <w:color w:val="000000"/>
              </w:rPr>
            </w:pPr>
            <w:r w:rsidRPr="00513817">
              <w:rPr>
                <w:rFonts w:ascii="Times New Roman" w:eastAsia="Times New Roman" w:hAnsi="Times New Roman" w:cs="Times New Roman"/>
                <w:b/>
                <w:bCs/>
                <w:color w:val="000000"/>
              </w:rPr>
              <w:t>RoadwayNam</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77E8DCD0" w14:textId="77777777" w:rsidR="00513817" w:rsidRPr="00513817" w:rsidRDefault="00513817" w:rsidP="00513817">
            <w:pPr>
              <w:spacing w:after="0" w:line="240" w:lineRule="auto"/>
              <w:jc w:val="center"/>
              <w:rPr>
                <w:rFonts w:ascii="Times New Roman" w:eastAsia="Times New Roman" w:hAnsi="Times New Roman" w:cs="Times New Roman"/>
                <w:b/>
                <w:bCs/>
                <w:color w:val="000000"/>
              </w:rPr>
            </w:pPr>
            <w:r w:rsidRPr="00513817">
              <w:rPr>
                <w:rFonts w:ascii="Times New Roman" w:eastAsia="Times New Roman" w:hAnsi="Times New Roman" w:cs="Times New Roman"/>
                <w:b/>
                <w:bCs/>
                <w:color w:val="000000"/>
              </w:rPr>
              <w:t>Calculatio</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3B6C1D89" w14:textId="77777777" w:rsidR="00513817" w:rsidRPr="00513817" w:rsidRDefault="00513817" w:rsidP="00513817">
            <w:pPr>
              <w:spacing w:after="0" w:line="240" w:lineRule="auto"/>
              <w:jc w:val="center"/>
              <w:rPr>
                <w:rFonts w:ascii="Times New Roman" w:eastAsia="Times New Roman" w:hAnsi="Times New Roman" w:cs="Times New Roman"/>
                <w:b/>
                <w:bCs/>
                <w:color w:val="000000"/>
              </w:rPr>
            </w:pPr>
            <w:r w:rsidRPr="00513817">
              <w:rPr>
                <w:rFonts w:ascii="Times New Roman" w:eastAsia="Times New Roman" w:hAnsi="Times New Roman" w:cs="Times New Roman"/>
                <w:b/>
                <w:bCs/>
                <w:color w:val="000000"/>
              </w:rPr>
              <w:t>AADT</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14:paraId="3DB5E1EB" w14:textId="77777777" w:rsidR="00513817" w:rsidRPr="00513817" w:rsidRDefault="00513817" w:rsidP="00513817">
            <w:pPr>
              <w:spacing w:after="0" w:line="240" w:lineRule="auto"/>
              <w:jc w:val="center"/>
              <w:rPr>
                <w:rFonts w:ascii="Times New Roman" w:eastAsia="Times New Roman" w:hAnsi="Times New Roman" w:cs="Times New Roman"/>
                <w:b/>
                <w:bCs/>
                <w:color w:val="000000"/>
              </w:rPr>
            </w:pPr>
            <w:r w:rsidRPr="00513817">
              <w:rPr>
                <w:rFonts w:ascii="Times New Roman" w:eastAsia="Times New Roman" w:hAnsi="Times New Roman" w:cs="Times New Roman"/>
                <w:b/>
                <w:bCs/>
                <w:color w:val="000000"/>
              </w:rPr>
              <w:t>RCSTAYearD</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14:paraId="05A8C359" w14:textId="77777777" w:rsidR="00513817" w:rsidRPr="00513817" w:rsidRDefault="00513817" w:rsidP="00513817">
            <w:pPr>
              <w:spacing w:after="0" w:line="240" w:lineRule="auto"/>
              <w:jc w:val="center"/>
              <w:rPr>
                <w:rFonts w:ascii="Times New Roman" w:eastAsia="Times New Roman" w:hAnsi="Times New Roman" w:cs="Times New Roman"/>
                <w:b/>
                <w:bCs/>
                <w:color w:val="000000"/>
              </w:rPr>
            </w:pPr>
            <w:r w:rsidRPr="00513817">
              <w:rPr>
                <w:rFonts w:ascii="Times New Roman" w:eastAsia="Times New Roman" w:hAnsi="Times New Roman" w:cs="Times New Roman"/>
                <w:b/>
                <w:bCs/>
                <w:color w:val="000000"/>
              </w:rPr>
              <w:t>Length_Mi</w:t>
            </w:r>
          </w:p>
        </w:tc>
        <w:tc>
          <w:tcPr>
            <w:tcW w:w="701" w:type="pct"/>
            <w:tcBorders>
              <w:top w:val="single" w:sz="4" w:space="0" w:color="auto"/>
              <w:left w:val="nil"/>
              <w:bottom w:val="single" w:sz="4" w:space="0" w:color="auto"/>
              <w:right w:val="single" w:sz="4" w:space="0" w:color="auto"/>
            </w:tcBorders>
            <w:shd w:val="clear" w:color="auto" w:fill="auto"/>
            <w:noWrap/>
            <w:vAlign w:val="center"/>
            <w:hideMark/>
          </w:tcPr>
          <w:p w14:paraId="365AF20B" w14:textId="77777777" w:rsidR="00513817" w:rsidRPr="00513817" w:rsidRDefault="00513817" w:rsidP="00513817">
            <w:pPr>
              <w:spacing w:after="0" w:line="240" w:lineRule="auto"/>
              <w:jc w:val="center"/>
              <w:rPr>
                <w:rFonts w:ascii="Times New Roman" w:eastAsia="Times New Roman" w:hAnsi="Times New Roman" w:cs="Times New Roman"/>
                <w:b/>
                <w:bCs/>
                <w:color w:val="000000"/>
              </w:rPr>
            </w:pPr>
            <w:r w:rsidRPr="00513817">
              <w:rPr>
                <w:rFonts w:ascii="Times New Roman" w:eastAsia="Times New Roman" w:hAnsi="Times New Roman" w:cs="Times New Roman"/>
                <w:b/>
                <w:bCs/>
                <w:color w:val="000000"/>
              </w:rPr>
              <w:t>VMT</w:t>
            </w:r>
          </w:p>
        </w:tc>
      </w:tr>
      <w:tr w:rsidR="00513817" w:rsidRPr="00513817" w14:paraId="1E359B7F"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73DC0540"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US 11</w:t>
            </w:r>
          </w:p>
        </w:tc>
        <w:tc>
          <w:tcPr>
            <w:tcW w:w="661" w:type="pct"/>
            <w:tcBorders>
              <w:top w:val="nil"/>
              <w:left w:val="nil"/>
              <w:bottom w:val="single" w:sz="4" w:space="0" w:color="auto"/>
              <w:right w:val="single" w:sz="4" w:space="0" w:color="auto"/>
            </w:tcBorders>
            <w:shd w:val="clear" w:color="auto" w:fill="auto"/>
            <w:noWrap/>
            <w:vAlign w:val="bottom"/>
            <w:hideMark/>
          </w:tcPr>
          <w:p w14:paraId="5AC26647"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ALBION TL</w:t>
            </w:r>
          </w:p>
        </w:tc>
        <w:tc>
          <w:tcPr>
            <w:tcW w:w="744" w:type="pct"/>
            <w:tcBorders>
              <w:top w:val="nil"/>
              <w:left w:val="nil"/>
              <w:bottom w:val="single" w:sz="4" w:space="0" w:color="auto"/>
              <w:right w:val="single" w:sz="4" w:space="0" w:color="auto"/>
            </w:tcBorders>
            <w:shd w:val="clear" w:color="auto" w:fill="auto"/>
            <w:noWrap/>
            <w:vAlign w:val="bottom"/>
            <w:hideMark/>
          </w:tcPr>
          <w:p w14:paraId="6EDA9FB6"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FRANK LACY RD</w:t>
            </w:r>
          </w:p>
        </w:tc>
        <w:tc>
          <w:tcPr>
            <w:tcW w:w="581" w:type="pct"/>
            <w:tcBorders>
              <w:top w:val="nil"/>
              <w:left w:val="nil"/>
              <w:bottom w:val="single" w:sz="4" w:space="0" w:color="auto"/>
              <w:right w:val="single" w:sz="4" w:space="0" w:color="auto"/>
            </w:tcBorders>
            <w:shd w:val="clear" w:color="auto" w:fill="auto"/>
            <w:noWrap/>
            <w:vAlign w:val="bottom"/>
            <w:hideMark/>
          </w:tcPr>
          <w:p w14:paraId="542DF4DD"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0217A3EC"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131</w:t>
            </w:r>
          </w:p>
        </w:tc>
        <w:tc>
          <w:tcPr>
            <w:tcW w:w="728" w:type="pct"/>
            <w:tcBorders>
              <w:top w:val="nil"/>
              <w:left w:val="nil"/>
              <w:bottom w:val="single" w:sz="4" w:space="0" w:color="auto"/>
              <w:right w:val="single" w:sz="4" w:space="0" w:color="auto"/>
            </w:tcBorders>
            <w:shd w:val="clear" w:color="auto" w:fill="auto"/>
            <w:noWrap/>
            <w:vAlign w:val="bottom"/>
            <w:hideMark/>
          </w:tcPr>
          <w:p w14:paraId="5FF83BD8"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346005,  2019, CT</w:t>
            </w:r>
          </w:p>
        </w:tc>
        <w:tc>
          <w:tcPr>
            <w:tcW w:w="495" w:type="pct"/>
            <w:tcBorders>
              <w:top w:val="nil"/>
              <w:left w:val="nil"/>
              <w:bottom w:val="single" w:sz="4" w:space="0" w:color="auto"/>
              <w:right w:val="single" w:sz="4" w:space="0" w:color="auto"/>
            </w:tcBorders>
            <w:shd w:val="clear" w:color="auto" w:fill="auto"/>
            <w:noWrap/>
            <w:vAlign w:val="bottom"/>
            <w:hideMark/>
          </w:tcPr>
          <w:p w14:paraId="511CC6A1"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1.229990</w:t>
            </w:r>
          </w:p>
        </w:tc>
        <w:tc>
          <w:tcPr>
            <w:tcW w:w="701" w:type="pct"/>
            <w:tcBorders>
              <w:top w:val="nil"/>
              <w:left w:val="nil"/>
              <w:bottom w:val="single" w:sz="4" w:space="0" w:color="auto"/>
              <w:right w:val="single" w:sz="4" w:space="0" w:color="auto"/>
            </w:tcBorders>
            <w:shd w:val="clear" w:color="auto" w:fill="auto"/>
            <w:noWrap/>
            <w:vAlign w:val="bottom"/>
            <w:hideMark/>
          </w:tcPr>
          <w:p w14:paraId="57FCF451"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161.128690</w:t>
            </w:r>
          </w:p>
        </w:tc>
      </w:tr>
      <w:tr w:rsidR="00513817" w:rsidRPr="00513817" w14:paraId="0F1FA103"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099B2956"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JCT CR 2 RICHLAND RD</w:t>
            </w:r>
          </w:p>
        </w:tc>
        <w:tc>
          <w:tcPr>
            <w:tcW w:w="661" w:type="pct"/>
            <w:tcBorders>
              <w:top w:val="nil"/>
              <w:left w:val="nil"/>
              <w:bottom w:val="single" w:sz="4" w:space="0" w:color="auto"/>
              <w:right w:val="single" w:sz="4" w:space="0" w:color="auto"/>
            </w:tcBorders>
            <w:shd w:val="clear" w:color="auto" w:fill="auto"/>
            <w:noWrap/>
            <w:vAlign w:val="bottom"/>
            <w:hideMark/>
          </w:tcPr>
          <w:p w14:paraId="208D85B0"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JCT LAKE ST CR 15 LACONA</w:t>
            </w:r>
          </w:p>
        </w:tc>
        <w:tc>
          <w:tcPr>
            <w:tcW w:w="744" w:type="pct"/>
            <w:tcBorders>
              <w:top w:val="nil"/>
              <w:left w:val="nil"/>
              <w:bottom w:val="single" w:sz="4" w:space="0" w:color="auto"/>
              <w:right w:val="single" w:sz="4" w:space="0" w:color="auto"/>
            </w:tcBorders>
            <w:shd w:val="clear" w:color="auto" w:fill="auto"/>
            <w:noWrap/>
            <w:vAlign w:val="bottom"/>
            <w:hideMark/>
          </w:tcPr>
          <w:p w14:paraId="704E6250"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Interstate 81</w:t>
            </w:r>
          </w:p>
        </w:tc>
        <w:tc>
          <w:tcPr>
            <w:tcW w:w="581" w:type="pct"/>
            <w:tcBorders>
              <w:top w:val="nil"/>
              <w:left w:val="nil"/>
              <w:bottom w:val="single" w:sz="4" w:space="0" w:color="auto"/>
              <w:right w:val="single" w:sz="4" w:space="0" w:color="auto"/>
            </w:tcBorders>
            <w:shd w:val="clear" w:color="auto" w:fill="auto"/>
            <w:noWrap/>
            <w:vAlign w:val="bottom"/>
            <w:hideMark/>
          </w:tcPr>
          <w:p w14:paraId="0A1E8BCE"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50E61150"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19064</w:t>
            </w:r>
          </w:p>
        </w:tc>
        <w:tc>
          <w:tcPr>
            <w:tcW w:w="728" w:type="pct"/>
            <w:tcBorders>
              <w:top w:val="nil"/>
              <w:left w:val="nil"/>
              <w:bottom w:val="single" w:sz="4" w:space="0" w:color="auto"/>
              <w:right w:val="single" w:sz="4" w:space="0" w:color="auto"/>
            </w:tcBorders>
            <w:shd w:val="clear" w:color="auto" w:fill="auto"/>
            <w:noWrap/>
            <w:vAlign w:val="bottom"/>
            <w:hideMark/>
          </w:tcPr>
          <w:p w14:paraId="2532FBBC"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340580,  2019, CT</w:t>
            </w:r>
          </w:p>
        </w:tc>
        <w:tc>
          <w:tcPr>
            <w:tcW w:w="495" w:type="pct"/>
            <w:tcBorders>
              <w:top w:val="nil"/>
              <w:left w:val="nil"/>
              <w:bottom w:val="single" w:sz="4" w:space="0" w:color="auto"/>
              <w:right w:val="single" w:sz="4" w:space="0" w:color="auto"/>
            </w:tcBorders>
            <w:shd w:val="clear" w:color="auto" w:fill="auto"/>
            <w:noWrap/>
            <w:vAlign w:val="bottom"/>
            <w:hideMark/>
          </w:tcPr>
          <w:p w14:paraId="2FF034B0"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1.156170</w:t>
            </w:r>
          </w:p>
        </w:tc>
        <w:tc>
          <w:tcPr>
            <w:tcW w:w="701" w:type="pct"/>
            <w:tcBorders>
              <w:top w:val="nil"/>
              <w:left w:val="nil"/>
              <w:bottom w:val="single" w:sz="4" w:space="0" w:color="auto"/>
              <w:right w:val="single" w:sz="4" w:space="0" w:color="auto"/>
            </w:tcBorders>
            <w:shd w:val="clear" w:color="auto" w:fill="auto"/>
            <w:noWrap/>
            <w:vAlign w:val="bottom"/>
            <w:hideMark/>
          </w:tcPr>
          <w:p w14:paraId="2D22122A"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22041.224880</w:t>
            </w:r>
          </w:p>
        </w:tc>
      </w:tr>
      <w:tr w:rsidR="00513817" w:rsidRPr="00513817" w14:paraId="7B9759DF"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4B70BC11"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JCT CR 28 TINKER TAVERN RD</w:t>
            </w:r>
          </w:p>
        </w:tc>
        <w:tc>
          <w:tcPr>
            <w:tcW w:w="661" w:type="pct"/>
            <w:tcBorders>
              <w:top w:val="nil"/>
              <w:left w:val="nil"/>
              <w:bottom w:val="single" w:sz="4" w:space="0" w:color="auto"/>
              <w:right w:val="single" w:sz="4" w:space="0" w:color="auto"/>
            </w:tcBorders>
            <w:shd w:val="clear" w:color="auto" w:fill="auto"/>
            <w:noWrap/>
            <w:vAlign w:val="bottom"/>
            <w:hideMark/>
          </w:tcPr>
          <w:p w14:paraId="3EEBB90F"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JCT RT 13</w:t>
            </w:r>
          </w:p>
        </w:tc>
        <w:tc>
          <w:tcPr>
            <w:tcW w:w="744" w:type="pct"/>
            <w:tcBorders>
              <w:top w:val="nil"/>
              <w:left w:val="nil"/>
              <w:bottom w:val="single" w:sz="4" w:space="0" w:color="auto"/>
              <w:right w:val="single" w:sz="4" w:space="0" w:color="auto"/>
            </w:tcBorders>
            <w:shd w:val="clear" w:color="auto" w:fill="auto"/>
            <w:noWrap/>
            <w:vAlign w:val="bottom"/>
            <w:hideMark/>
          </w:tcPr>
          <w:p w14:paraId="742748F7"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Interstate 81</w:t>
            </w:r>
          </w:p>
        </w:tc>
        <w:tc>
          <w:tcPr>
            <w:tcW w:w="581" w:type="pct"/>
            <w:tcBorders>
              <w:top w:val="nil"/>
              <w:left w:val="nil"/>
              <w:bottom w:val="single" w:sz="4" w:space="0" w:color="auto"/>
              <w:right w:val="single" w:sz="4" w:space="0" w:color="auto"/>
            </w:tcBorders>
            <w:shd w:val="clear" w:color="auto" w:fill="auto"/>
            <w:noWrap/>
            <w:vAlign w:val="bottom"/>
            <w:hideMark/>
          </w:tcPr>
          <w:p w14:paraId="222727BD"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532C48D0"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20618</w:t>
            </w:r>
          </w:p>
        </w:tc>
        <w:tc>
          <w:tcPr>
            <w:tcW w:w="728" w:type="pct"/>
            <w:tcBorders>
              <w:top w:val="nil"/>
              <w:left w:val="nil"/>
              <w:bottom w:val="single" w:sz="4" w:space="0" w:color="auto"/>
              <w:right w:val="single" w:sz="4" w:space="0" w:color="auto"/>
            </w:tcBorders>
            <w:shd w:val="clear" w:color="auto" w:fill="auto"/>
            <w:noWrap/>
            <w:vAlign w:val="bottom"/>
            <w:hideMark/>
          </w:tcPr>
          <w:p w14:paraId="64F23485"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340557,  2019, CT</w:t>
            </w:r>
          </w:p>
        </w:tc>
        <w:tc>
          <w:tcPr>
            <w:tcW w:w="495" w:type="pct"/>
            <w:tcBorders>
              <w:top w:val="nil"/>
              <w:left w:val="nil"/>
              <w:bottom w:val="single" w:sz="4" w:space="0" w:color="auto"/>
              <w:right w:val="single" w:sz="4" w:space="0" w:color="auto"/>
            </w:tcBorders>
            <w:shd w:val="clear" w:color="auto" w:fill="auto"/>
            <w:noWrap/>
            <w:vAlign w:val="bottom"/>
            <w:hideMark/>
          </w:tcPr>
          <w:p w14:paraId="3AD5ADCE"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3.109460</w:t>
            </w:r>
          </w:p>
        </w:tc>
        <w:tc>
          <w:tcPr>
            <w:tcW w:w="701" w:type="pct"/>
            <w:tcBorders>
              <w:top w:val="nil"/>
              <w:left w:val="nil"/>
              <w:bottom w:val="single" w:sz="4" w:space="0" w:color="auto"/>
              <w:right w:val="single" w:sz="4" w:space="0" w:color="auto"/>
            </w:tcBorders>
            <w:shd w:val="clear" w:color="auto" w:fill="auto"/>
            <w:noWrap/>
            <w:vAlign w:val="bottom"/>
            <w:hideMark/>
          </w:tcPr>
          <w:p w14:paraId="3279895C"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64110.846280</w:t>
            </w:r>
          </w:p>
        </w:tc>
      </w:tr>
      <w:tr w:rsidR="00513817" w:rsidRPr="00513817" w14:paraId="34E23C69"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785FBCD7"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JCT RT 104</w:t>
            </w:r>
          </w:p>
        </w:tc>
        <w:tc>
          <w:tcPr>
            <w:tcW w:w="661" w:type="pct"/>
            <w:tcBorders>
              <w:top w:val="nil"/>
              <w:left w:val="nil"/>
              <w:bottom w:val="single" w:sz="4" w:space="0" w:color="auto"/>
              <w:right w:val="single" w:sz="4" w:space="0" w:color="auto"/>
            </w:tcBorders>
            <w:shd w:val="clear" w:color="auto" w:fill="auto"/>
            <w:noWrap/>
            <w:vAlign w:val="bottom"/>
            <w:hideMark/>
          </w:tcPr>
          <w:p w14:paraId="0BDC75A0"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JCT CR 28 TINKER TAVERN RD</w:t>
            </w:r>
          </w:p>
        </w:tc>
        <w:tc>
          <w:tcPr>
            <w:tcW w:w="744" w:type="pct"/>
            <w:tcBorders>
              <w:top w:val="nil"/>
              <w:left w:val="nil"/>
              <w:bottom w:val="single" w:sz="4" w:space="0" w:color="auto"/>
              <w:right w:val="single" w:sz="4" w:space="0" w:color="auto"/>
            </w:tcBorders>
            <w:shd w:val="clear" w:color="auto" w:fill="auto"/>
            <w:noWrap/>
            <w:vAlign w:val="bottom"/>
            <w:hideMark/>
          </w:tcPr>
          <w:p w14:paraId="239935CC"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Interstate 81</w:t>
            </w:r>
          </w:p>
        </w:tc>
        <w:tc>
          <w:tcPr>
            <w:tcW w:w="581" w:type="pct"/>
            <w:tcBorders>
              <w:top w:val="nil"/>
              <w:left w:val="nil"/>
              <w:bottom w:val="single" w:sz="4" w:space="0" w:color="auto"/>
              <w:right w:val="single" w:sz="4" w:space="0" w:color="auto"/>
            </w:tcBorders>
            <w:shd w:val="clear" w:color="auto" w:fill="auto"/>
            <w:noWrap/>
            <w:vAlign w:val="bottom"/>
            <w:hideMark/>
          </w:tcPr>
          <w:p w14:paraId="47B18F34"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01CF8B4C"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21137</w:t>
            </w:r>
          </w:p>
        </w:tc>
        <w:tc>
          <w:tcPr>
            <w:tcW w:w="728" w:type="pct"/>
            <w:tcBorders>
              <w:top w:val="nil"/>
              <w:left w:val="nil"/>
              <w:bottom w:val="single" w:sz="4" w:space="0" w:color="auto"/>
              <w:right w:val="single" w:sz="4" w:space="0" w:color="auto"/>
            </w:tcBorders>
            <w:shd w:val="clear" w:color="auto" w:fill="auto"/>
            <w:noWrap/>
            <w:vAlign w:val="bottom"/>
            <w:hideMark/>
          </w:tcPr>
          <w:p w14:paraId="121F8814"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340556,  2019, CT</w:t>
            </w:r>
          </w:p>
        </w:tc>
        <w:tc>
          <w:tcPr>
            <w:tcW w:w="495" w:type="pct"/>
            <w:tcBorders>
              <w:top w:val="nil"/>
              <w:left w:val="nil"/>
              <w:bottom w:val="single" w:sz="4" w:space="0" w:color="auto"/>
              <w:right w:val="single" w:sz="4" w:space="0" w:color="auto"/>
            </w:tcBorders>
            <w:shd w:val="clear" w:color="auto" w:fill="auto"/>
            <w:noWrap/>
            <w:vAlign w:val="bottom"/>
            <w:hideMark/>
          </w:tcPr>
          <w:p w14:paraId="5EB413D9"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2.720900</w:t>
            </w:r>
          </w:p>
        </w:tc>
        <w:tc>
          <w:tcPr>
            <w:tcW w:w="701" w:type="pct"/>
            <w:tcBorders>
              <w:top w:val="nil"/>
              <w:left w:val="nil"/>
              <w:bottom w:val="single" w:sz="4" w:space="0" w:color="auto"/>
              <w:right w:val="single" w:sz="4" w:space="0" w:color="auto"/>
            </w:tcBorders>
            <w:shd w:val="clear" w:color="auto" w:fill="auto"/>
            <w:noWrap/>
            <w:vAlign w:val="bottom"/>
            <w:hideMark/>
          </w:tcPr>
          <w:p w14:paraId="3D6A5F99"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57511.663300</w:t>
            </w:r>
          </w:p>
        </w:tc>
      </w:tr>
      <w:tr w:rsidR="00513817" w:rsidRPr="00513817" w14:paraId="3453919D"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66345B17"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NY 13 (OFF)</w:t>
            </w:r>
          </w:p>
        </w:tc>
        <w:tc>
          <w:tcPr>
            <w:tcW w:w="661" w:type="pct"/>
            <w:tcBorders>
              <w:top w:val="nil"/>
              <w:left w:val="nil"/>
              <w:bottom w:val="single" w:sz="4" w:space="0" w:color="auto"/>
              <w:right w:val="single" w:sz="4" w:space="0" w:color="auto"/>
            </w:tcBorders>
            <w:shd w:val="clear" w:color="auto" w:fill="auto"/>
            <w:noWrap/>
            <w:vAlign w:val="bottom"/>
            <w:hideMark/>
          </w:tcPr>
          <w:p w14:paraId="01975E1F"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I-81 SB (ON)</w:t>
            </w:r>
          </w:p>
        </w:tc>
        <w:tc>
          <w:tcPr>
            <w:tcW w:w="744" w:type="pct"/>
            <w:tcBorders>
              <w:top w:val="nil"/>
              <w:left w:val="nil"/>
              <w:bottom w:val="single" w:sz="4" w:space="0" w:color="auto"/>
              <w:right w:val="single" w:sz="4" w:space="0" w:color="auto"/>
            </w:tcBorders>
            <w:shd w:val="clear" w:color="auto" w:fill="auto"/>
            <w:noWrap/>
            <w:vAlign w:val="bottom"/>
            <w:hideMark/>
          </w:tcPr>
          <w:p w14:paraId="270279CB"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EXIT 36 I81 AT</w:t>
            </w:r>
          </w:p>
        </w:tc>
        <w:tc>
          <w:tcPr>
            <w:tcW w:w="581" w:type="pct"/>
            <w:tcBorders>
              <w:top w:val="nil"/>
              <w:left w:val="nil"/>
              <w:bottom w:val="single" w:sz="4" w:space="0" w:color="auto"/>
              <w:right w:val="single" w:sz="4" w:space="0" w:color="auto"/>
            </w:tcBorders>
            <w:shd w:val="clear" w:color="auto" w:fill="auto"/>
            <w:noWrap/>
            <w:vAlign w:val="bottom"/>
            <w:hideMark/>
          </w:tcPr>
          <w:p w14:paraId="250732DF"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203756FD"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1986</w:t>
            </w:r>
          </w:p>
        </w:tc>
        <w:tc>
          <w:tcPr>
            <w:tcW w:w="728" w:type="pct"/>
            <w:tcBorders>
              <w:top w:val="nil"/>
              <w:left w:val="nil"/>
              <w:bottom w:val="single" w:sz="4" w:space="0" w:color="auto"/>
              <w:right w:val="single" w:sz="4" w:space="0" w:color="auto"/>
            </w:tcBorders>
            <w:shd w:val="clear" w:color="auto" w:fill="auto"/>
            <w:noWrap/>
            <w:vAlign w:val="bottom"/>
            <w:hideMark/>
          </w:tcPr>
          <w:p w14:paraId="0610EC10"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343018,  2019, CT</w:t>
            </w:r>
          </w:p>
        </w:tc>
        <w:tc>
          <w:tcPr>
            <w:tcW w:w="495" w:type="pct"/>
            <w:tcBorders>
              <w:top w:val="nil"/>
              <w:left w:val="nil"/>
              <w:bottom w:val="single" w:sz="4" w:space="0" w:color="auto"/>
              <w:right w:val="single" w:sz="4" w:space="0" w:color="auto"/>
            </w:tcBorders>
            <w:shd w:val="clear" w:color="auto" w:fill="auto"/>
            <w:noWrap/>
            <w:vAlign w:val="bottom"/>
            <w:hideMark/>
          </w:tcPr>
          <w:p w14:paraId="523CC9DC"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0.149878</w:t>
            </w:r>
          </w:p>
        </w:tc>
        <w:tc>
          <w:tcPr>
            <w:tcW w:w="701" w:type="pct"/>
            <w:tcBorders>
              <w:top w:val="nil"/>
              <w:left w:val="nil"/>
              <w:bottom w:val="single" w:sz="4" w:space="0" w:color="auto"/>
              <w:right w:val="single" w:sz="4" w:space="0" w:color="auto"/>
            </w:tcBorders>
            <w:shd w:val="clear" w:color="auto" w:fill="auto"/>
            <w:noWrap/>
            <w:vAlign w:val="bottom"/>
            <w:hideMark/>
          </w:tcPr>
          <w:p w14:paraId="0118ED48"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297.657708</w:t>
            </w:r>
          </w:p>
        </w:tc>
      </w:tr>
      <w:tr w:rsidR="00513817" w:rsidRPr="00513817" w14:paraId="6467DF13"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0505FF31"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NY 3</w:t>
            </w:r>
          </w:p>
        </w:tc>
        <w:tc>
          <w:tcPr>
            <w:tcW w:w="661" w:type="pct"/>
            <w:tcBorders>
              <w:top w:val="nil"/>
              <w:left w:val="nil"/>
              <w:bottom w:val="single" w:sz="4" w:space="0" w:color="auto"/>
              <w:right w:val="single" w:sz="4" w:space="0" w:color="auto"/>
            </w:tcBorders>
            <w:shd w:val="clear" w:color="auto" w:fill="auto"/>
            <w:noWrap/>
            <w:vAlign w:val="bottom"/>
            <w:hideMark/>
          </w:tcPr>
          <w:p w14:paraId="521BC0E5"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SALISBURY RD</w:t>
            </w:r>
          </w:p>
        </w:tc>
        <w:tc>
          <w:tcPr>
            <w:tcW w:w="744" w:type="pct"/>
            <w:tcBorders>
              <w:top w:val="nil"/>
              <w:left w:val="nil"/>
              <w:bottom w:val="single" w:sz="4" w:space="0" w:color="auto"/>
              <w:right w:val="single" w:sz="4" w:space="0" w:color="auto"/>
            </w:tcBorders>
            <w:shd w:val="clear" w:color="auto" w:fill="auto"/>
            <w:noWrap/>
            <w:vAlign w:val="bottom"/>
            <w:hideMark/>
          </w:tcPr>
          <w:p w14:paraId="0DC3FB55"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ATKINSON RD</w:t>
            </w:r>
          </w:p>
        </w:tc>
        <w:tc>
          <w:tcPr>
            <w:tcW w:w="581" w:type="pct"/>
            <w:tcBorders>
              <w:top w:val="nil"/>
              <w:left w:val="nil"/>
              <w:bottom w:val="single" w:sz="4" w:space="0" w:color="auto"/>
              <w:right w:val="single" w:sz="4" w:space="0" w:color="auto"/>
            </w:tcBorders>
            <w:shd w:val="clear" w:color="auto" w:fill="auto"/>
            <w:noWrap/>
            <w:vAlign w:val="bottom"/>
            <w:hideMark/>
          </w:tcPr>
          <w:p w14:paraId="328D977D"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7CF9654E"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151</w:t>
            </w:r>
          </w:p>
        </w:tc>
        <w:tc>
          <w:tcPr>
            <w:tcW w:w="728" w:type="pct"/>
            <w:tcBorders>
              <w:top w:val="nil"/>
              <w:left w:val="nil"/>
              <w:bottom w:val="single" w:sz="4" w:space="0" w:color="auto"/>
              <w:right w:val="single" w:sz="4" w:space="0" w:color="auto"/>
            </w:tcBorders>
            <w:shd w:val="clear" w:color="auto" w:fill="auto"/>
            <w:noWrap/>
            <w:vAlign w:val="bottom"/>
            <w:hideMark/>
          </w:tcPr>
          <w:p w14:paraId="06B06BCF"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342206,  2019, CT</w:t>
            </w:r>
          </w:p>
        </w:tc>
        <w:tc>
          <w:tcPr>
            <w:tcW w:w="495" w:type="pct"/>
            <w:tcBorders>
              <w:top w:val="nil"/>
              <w:left w:val="nil"/>
              <w:bottom w:val="single" w:sz="4" w:space="0" w:color="auto"/>
              <w:right w:val="single" w:sz="4" w:space="0" w:color="auto"/>
            </w:tcBorders>
            <w:shd w:val="clear" w:color="auto" w:fill="auto"/>
            <w:noWrap/>
            <w:vAlign w:val="bottom"/>
            <w:hideMark/>
          </w:tcPr>
          <w:p w14:paraId="39248B16"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1.470000</w:t>
            </w:r>
          </w:p>
        </w:tc>
        <w:tc>
          <w:tcPr>
            <w:tcW w:w="701" w:type="pct"/>
            <w:tcBorders>
              <w:top w:val="nil"/>
              <w:left w:val="nil"/>
              <w:bottom w:val="single" w:sz="4" w:space="0" w:color="auto"/>
              <w:right w:val="single" w:sz="4" w:space="0" w:color="auto"/>
            </w:tcBorders>
            <w:shd w:val="clear" w:color="auto" w:fill="auto"/>
            <w:noWrap/>
            <w:vAlign w:val="bottom"/>
            <w:hideMark/>
          </w:tcPr>
          <w:p w14:paraId="49F8AF3F"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221.970000</w:t>
            </w:r>
          </w:p>
        </w:tc>
      </w:tr>
      <w:tr w:rsidR="00513817" w:rsidRPr="00513817" w14:paraId="1D860915"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7FE5B7E9"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I-81 NB (OFF)</w:t>
            </w:r>
          </w:p>
        </w:tc>
        <w:tc>
          <w:tcPr>
            <w:tcW w:w="661" w:type="pct"/>
            <w:tcBorders>
              <w:top w:val="nil"/>
              <w:left w:val="nil"/>
              <w:bottom w:val="single" w:sz="4" w:space="0" w:color="auto"/>
              <w:right w:val="single" w:sz="4" w:space="0" w:color="auto"/>
            </w:tcBorders>
            <w:shd w:val="clear" w:color="auto" w:fill="auto"/>
            <w:noWrap/>
            <w:vAlign w:val="bottom"/>
            <w:hideMark/>
          </w:tcPr>
          <w:p w14:paraId="2ACD67F2"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NY 13(ON)</w:t>
            </w:r>
          </w:p>
        </w:tc>
        <w:tc>
          <w:tcPr>
            <w:tcW w:w="744" w:type="pct"/>
            <w:tcBorders>
              <w:top w:val="nil"/>
              <w:left w:val="nil"/>
              <w:bottom w:val="single" w:sz="4" w:space="0" w:color="auto"/>
              <w:right w:val="single" w:sz="4" w:space="0" w:color="auto"/>
            </w:tcBorders>
            <w:shd w:val="clear" w:color="auto" w:fill="auto"/>
            <w:noWrap/>
            <w:vAlign w:val="bottom"/>
            <w:hideMark/>
          </w:tcPr>
          <w:p w14:paraId="251983F6"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EXIT 36 I81 AT</w:t>
            </w:r>
          </w:p>
        </w:tc>
        <w:tc>
          <w:tcPr>
            <w:tcW w:w="581" w:type="pct"/>
            <w:tcBorders>
              <w:top w:val="nil"/>
              <w:left w:val="nil"/>
              <w:bottom w:val="single" w:sz="4" w:space="0" w:color="auto"/>
              <w:right w:val="single" w:sz="4" w:space="0" w:color="auto"/>
            </w:tcBorders>
            <w:shd w:val="clear" w:color="auto" w:fill="auto"/>
            <w:noWrap/>
            <w:vAlign w:val="bottom"/>
            <w:hideMark/>
          </w:tcPr>
          <w:p w14:paraId="5EE82E0F"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0C3BF069"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1927</w:t>
            </w:r>
          </w:p>
        </w:tc>
        <w:tc>
          <w:tcPr>
            <w:tcW w:w="728" w:type="pct"/>
            <w:tcBorders>
              <w:top w:val="nil"/>
              <w:left w:val="nil"/>
              <w:bottom w:val="single" w:sz="4" w:space="0" w:color="auto"/>
              <w:right w:val="single" w:sz="4" w:space="0" w:color="auto"/>
            </w:tcBorders>
            <w:shd w:val="clear" w:color="auto" w:fill="auto"/>
            <w:noWrap/>
            <w:vAlign w:val="bottom"/>
            <w:hideMark/>
          </w:tcPr>
          <w:p w14:paraId="7282A264"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343017,  2019, CT</w:t>
            </w:r>
          </w:p>
        </w:tc>
        <w:tc>
          <w:tcPr>
            <w:tcW w:w="495" w:type="pct"/>
            <w:tcBorders>
              <w:top w:val="nil"/>
              <w:left w:val="nil"/>
              <w:bottom w:val="single" w:sz="4" w:space="0" w:color="auto"/>
              <w:right w:val="single" w:sz="4" w:space="0" w:color="auto"/>
            </w:tcBorders>
            <w:shd w:val="clear" w:color="auto" w:fill="auto"/>
            <w:noWrap/>
            <w:vAlign w:val="bottom"/>
            <w:hideMark/>
          </w:tcPr>
          <w:p w14:paraId="189CC3A7"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0.034254</w:t>
            </w:r>
          </w:p>
        </w:tc>
        <w:tc>
          <w:tcPr>
            <w:tcW w:w="701" w:type="pct"/>
            <w:tcBorders>
              <w:top w:val="nil"/>
              <w:left w:val="nil"/>
              <w:bottom w:val="single" w:sz="4" w:space="0" w:color="auto"/>
              <w:right w:val="single" w:sz="4" w:space="0" w:color="auto"/>
            </w:tcBorders>
            <w:shd w:val="clear" w:color="auto" w:fill="auto"/>
            <w:noWrap/>
            <w:vAlign w:val="bottom"/>
            <w:hideMark/>
          </w:tcPr>
          <w:p w14:paraId="510A91BE"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66.006495</w:t>
            </w:r>
          </w:p>
        </w:tc>
      </w:tr>
      <w:tr w:rsidR="00513817" w:rsidRPr="00513817" w14:paraId="0CDFB901"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3A17230D"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28 (OFF)</w:t>
            </w:r>
          </w:p>
        </w:tc>
        <w:tc>
          <w:tcPr>
            <w:tcW w:w="661" w:type="pct"/>
            <w:tcBorders>
              <w:top w:val="nil"/>
              <w:left w:val="nil"/>
              <w:bottom w:val="single" w:sz="4" w:space="0" w:color="auto"/>
              <w:right w:val="single" w:sz="4" w:space="0" w:color="auto"/>
            </w:tcBorders>
            <w:shd w:val="clear" w:color="auto" w:fill="auto"/>
            <w:noWrap/>
            <w:vAlign w:val="bottom"/>
            <w:hideMark/>
          </w:tcPr>
          <w:p w14:paraId="24A87AF2"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I-81 SB (ON)</w:t>
            </w:r>
          </w:p>
        </w:tc>
        <w:tc>
          <w:tcPr>
            <w:tcW w:w="744" w:type="pct"/>
            <w:tcBorders>
              <w:top w:val="nil"/>
              <w:left w:val="nil"/>
              <w:bottom w:val="single" w:sz="4" w:space="0" w:color="auto"/>
              <w:right w:val="single" w:sz="4" w:space="0" w:color="auto"/>
            </w:tcBorders>
            <w:shd w:val="clear" w:color="auto" w:fill="auto"/>
            <w:noWrap/>
            <w:vAlign w:val="bottom"/>
            <w:hideMark/>
          </w:tcPr>
          <w:p w14:paraId="6E816BDB"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EXIT 35 I81 AT</w:t>
            </w:r>
          </w:p>
        </w:tc>
        <w:tc>
          <w:tcPr>
            <w:tcW w:w="581" w:type="pct"/>
            <w:tcBorders>
              <w:top w:val="nil"/>
              <w:left w:val="nil"/>
              <w:bottom w:val="single" w:sz="4" w:space="0" w:color="auto"/>
              <w:right w:val="single" w:sz="4" w:space="0" w:color="auto"/>
            </w:tcBorders>
            <w:shd w:val="clear" w:color="auto" w:fill="auto"/>
            <w:noWrap/>
            <w:vAlign w:val="bottom"/>
            <w:hideMark/>
          </w:tcPr>
          <w:p w14:paraId="76139782"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68A8463E"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702</w:t>
            </w:r>
          </w:p>
        </w:tc>
        <w:tc>
          <w:tcPr>
            <w:tcW w:w="728" w:type="pct"/>
            <w:tcBorders>
              <w:top w:val="nil"/>
              <w:left w:val="nil"/>
              <w:bottom w:val="single" w:sz="4" w:space="0" w:color="auto"/>
              <w:right w:val="single" w:sz="4" w:space="0" w:color="auto"/>
            </w:tcBorders>
            <w:shd w:val="clear" w:color="auto" w:fill="auto"/>
            <w:noWrap/>
            <w:vAlign w:val="bottom"/>
            <w:hideMark/>
          </w:tcPr>
          <w:p w14:paraId="1A9BA7A5"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343016,  2019, CT</w:t>
            </w:r>
          </w:p>
        </w:tc>
        <w:tc>
          <w:tcPr>
            <w:tcW w:w="495" w:type="pct"/>
            <w:tcBorders>
              <w:top w:val="nil"/>
              <w:left w:val="nil"/>
              <w:bottom w:val="single" w:sz="4" w:space="0" w:color="auto"/>
              <w:right w:val="single" w:sz="4" w:space="0" w:color="auto"/>
            </w:tcBorders>
            <w:shd w:val="clear" w:color="auto" w:fill="auto"/>
            <w:noWrap/>
            <w:vAlign w:val="bottom"/>
            <w:hideMark/>
          </w:tcPr>
          <w:p w14:paraId="607B26BA"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0.405170</w:t>
            </w:r>
          </w:p>
        </w:tc>
        <w:tc>
          <w:tcPr>
            <w:tcW w:w="701" w:type="pct"/>
            <w:tcBorders>
              <w:top w:val="nil"/>
              <w:left w:val="nil"/>
              <w:bottom w:val="single" w:sz="4" w:space="0" w:color="auto"/>
              <w:right w:val="single" w:sz="4" w:space="0" w:color="auto"/>
            </w:tcBorders>
            <w:shd w:val="clear" w:color="auto" w:fill="auto"/>
            <w:noWrap/>
            <w:vAlign w:val="bottom"/>
            <w:hideMark/>
          </w:tcPr>
          <w:p w14:paraId="6F8999D7"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284.429340</w:t>
            </w:r>
          </w:p>
        </w:tc>
      </w:tr>
      <w:tr w:rsidR="00513817" w:rsidRPr="00513817" w14:paraId="3E6D87B9"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7DC9246A"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lastRenderedPageBreak/>
              <w:t>I-81 SB (OFF)</w:t>
            </w:r>
          </w:p>
        </w:tc>
        <w:tc>
          <w:tcPr>
            <w:tcW w:w="661" w:type="pct"/>
            <w:tcBorders>
              <w:top w:val="nil"/>
              <w:left w:val="nil"/>
              <w:bottom w:val="single" w:sz="4" w:space="0" w:color="auto"/>
              <w:right w:val="single" w:sz="4" w:space="0" w:color="auto"/>
            </w:tcBorders>
            <w:shd w:val="clear" w:color="auto" w:fill="auto"/>
            <w:noWrap/>
            <w:vAlign w:val="bottom"/>
            <w:hideMark/>
          </w:tcPr>
          <w:p w14:paraId="2886FA89"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28 (OFF)</w:t>
            </w:r>
          </w:p>
        </w:tc>
        <w:tc>
          <w:tcPr>
            <w:tcW w:w="744" w:type="pct"/>
            <w:tcBorders>
              <w:top w:val="nil"/>
              <w:left w:val="nil"/>
              <w:bottom w:val="single" w:sz="4" w:space="0" w:color="auto"/>
              <w:right w:val="single" w:sz="4" w:space="0" w:color="auto"/>
            </w:tcBorders>
            <w:shd w:val="clear" w:color="auto" w:fill="auto"/>
            <w:noWrap/>
            <w:vAlign w:val="bottom"/>
            <w:hideMark/>
          </w:tcPr>
          <w:p w14:paraId="5D460F58"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EXIT 35 I81 AT</w:t>
            </w:r>
          </w:p>
        </w:tc>
        <w:tc>
          <w:tcPr>
            <w:tcW w:w="581" w:type="pct"/>
            <w:tcBorders>
              <w:top w:val="nil"/>
              <w:left w:val="nil"/>
              <w:bottom w:val="single" w:sz="4" w:space="0" w:color="auto"/>
              <w:right w:val="single" w:sz="4" w:space="0" w:color="auto"/>
            </w:tcBorders>
            <w:shd w:val="clear" w:color="auto" w:fill="auto"/>
            <w:noWrap/>
            <w:vAlign w:val="bottom"/>
            <w:hideMark/>
          </w:tcPr>
          <w:p w14:paraId="63C777F0"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76510B46"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369</w:t>
            </w:r>
          </w:p>
        </w:tc>
        <w:tc>
          <w:tcPr>
            <w:tcW w:w="728" w:type="pct"/>
            <w:tcBorders>
              <w:top w:val="nil"/>
              <w:left w:val="nil"/>
              <w:bottom w:val="single" w:sz="4" w:space="0" w:color="auto"/>
              <w:right w:val="single" w:sz="4" w:space="0" w:color="auto"/>
            </w:tcBorders>
            <w:shd w:val="clear" w:color="auto" w:fill="auto"/>
            <w:noWrap/>
            <w:vAlign w:val="bottom"/>
            <w:hideMark/>
          </w:tcPr>
          <w:p w14:paraId="1E2A7B83"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343015,  2019, CT</w:t>
            </w:r>
          </w:p>
        </w:tc>
        <w:tc>
          <w:tcPr>
            <w:tcW w:w="495" w:type="pct"/>
            <w:tcBorders>
              <w:top w:val="nil"/>
              <w:left w:val="nil"/>
              <w:bottom w:val="single" w:sz="4" w:space="0" w:color="auto"/>
              <w:right w:val="single" w:sz="4" w:space="0" w:color="auto"/>
            </w:tcBorders>
            <w:shd w:val="clear" w:color="auto" w:fill="auto"/>
            <w:noWrap/>
            <w:vAlign w:val="bottom"/>
            <w:hideMark/>
          </w:tcPr>
          <w:p w14:paraId="5ED10676"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0.280000</w:t>
            </w:r>
          </w:p>
        </w:tc>
        <w:tc>
          <w:tcPr>
            <w:tcW w:w="701" w:type="pct"/>
            <w:tcBorders>
              <w:top w:val="nil"/>
              <w:left w:val="nil"/>
              <w:bottom w:val="single" w:sz="4" w:space="0" w:color="auto"/>
              <w:right w:val="single" w:sz="4" w:space="0" w:color="auto"/>
            </w:tcBorders>
            <w:shd w:val="clear" w:color="auto" w:fill="auto"/>
            <w:noWrap/>
            <w:vAlign w:val="bottom"/>
            <w:hideMark/>
          </w:tcPr>
          <w:p w14:paraId="13F1CDB6"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103.320000</w:t>
            </w:r>
          </w:p>
        </w:tc>
      </w:tr>
      <w:tr w:rsidR="00513817" w:rsidRPr="00513817" w14:paraId="5C4686B3"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0AFC9E6D"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LEHIGH RD</w:t>
            </w:r>
          </w:p>
        </w:tc>
        <w:tc>
          <w:tcPr>
            <w:tcW w:w="661" w:type="pct"/>
            <w:tcBorders>
              <w:top w:val="nil"/>
              <w:left w:val="nil"/>
              <w:bottom w:val="single" w:sz="4" w:space="0" w:color="auto"/>
              <w:right w:val="single" w:sz="4" w:space="0" w:color="auto"/>
            </w:tcBorders>
            <w:shd w:val="clear" w:color="auto" w:fill="auto"/>
            <w:noWrap/>
            <w:vAlign w:val="bottom"/>
            <w:hideMark/>
          </w:tcPr>
          <w:p w14:paraId="18566363"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I-81 NB (ON)</w:t>
            </w:r>
          </w:p>
        </w:tc>
        <w:tc>
          <w:tcPr>
            <w:tcW w:w="744" w:type="pct"/>
            <w:tcBorders>
              <w:top w:val="nil"/>
              <w:left w:val="nil"/>
              <w:bottom w:val="single" w:sz="4" w:space="0" w:color="auto"/>
              <w:right w:val="single" w:sz="4" w:space="0" w:color="auto"/>
            </w:tcBorders>
            <w:shd w:val="clear" w:color="auto" w:fill="auto"/>
            <w:noWrap/>
            <w:vAlign w:val="bottom"/>
            <w:hideMark/>
          </w:tcPr>
          <w:p w14:paraId="452F91C0"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EXIT 35 I81 AT</w:t>
            </w:r>
          </w:p>
        </w:tc>
        <w:tc>
          <w:tcPr>
            <w:tcW w:w="581" w:type="pct"/>
            <w:tcBorders>
              <w:top w:val="nil"/>
              <w:left w:val="nil"/>
              <w:bottom w:val="single" w:sz="4" w:space="0" w:color="auto"/>
              <w:right w:val="single" w:sz="4" w:space="0" w:color="auto"/>
            </w:tcBorders>
            <w:shd w:val="clear" w:color="auto" w:fill="auto"/>
            <w:noWrap/>
            <w:vAlign w:val="bottom"/>
            <w:hideMark/>
          </w:tcPr>
          <w:p w14:paraId="4CF742D9"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44CC5F57"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362</w:t>
            </w:r>
          </w:p>
        </w:tc>
        <w:tc>
          <w:tcPr>
            <w:tcW w:w="728" w:type="pct"/>
            <w:tcBorders>
              <w:top w:val="nil"/>
              <w:left w:val="nil"/>
              <w:bottom w:val="single" w:sz="4" w:space="0" w:color="auto"/>
              <w:right w:val="single" w:sz="4" w:space="0" w:color="auto"/>
            </w:tcBorders>
            <w:shd w:val="clear" w:color="auto" w:fill="auto"/>
            <w:noWrap/>
            <w:vAlign w:val="bottom"/>
            <w:hideMark/>
          </w:tcPr>
          <w:p w14:paraId="6F7264A5"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343014,  2019, CT</w:t>
            </w:r>
          </w:p>
        </w:tc>
        <w:tc>
          <w:tcPr>
            <w:tcW w:w="495" w:type="pct"/>
            <w:tcBorders>
              <w:top w:val="nil"/>
              <w:left w:val="nil"/>
              <w:bottom w:val="single" w:sz="4" w:space="0" w:color="auto"/>
              <w:right w:val="single" w:sz="4" w:space="0" w:color="auto"/>
            </w:tcBorders>
            <w:shd w:val="clear" w:color="auto" w:fill="auto"/>
            <w:noWrap/>
            <w:vAlign w:val="bottom"/>
            <w:hideMark/>
          </w:tcPr>
          <w:p w14:paraId="128BF831"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0.376457</w:t>
            </w:r>
          </w:p>
        </w:tc>
        <w:tc>
          <w:tcPr>
            <w:tcW w:w="701" w:type="pct"/>
            <w:tcBorders>
              <w:top w:val="nil"/>
              <w:left w:val="nil"/>
              <w:bottom w:val="single" w:sz="4" w:space="0" w:color="auto"/>
              <w:right w:val="single" w:sz="4" w:space="0" w:color="auto"/>
            </w:tcBorders>
            <w:shd w:val="clear" w:color="auto" w:fill="auto"/>
            <w:noWrap/>
            <w:vAlign w:val="bottom"/>
            <w:hideMark/>
          </w:tcPr>
          <w:p w14:paraId="1EBD3928"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136.277434</w:t>
            </w:r>
          </w:p>
        </w:tc>
      </w:tr>
      <w:tr w:rsidR="00513817" w:rsidRPr="00513817" w14:paraId="6A6CADE6"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18AA72B2"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48 PINEVILLE</w:t>
            </w:r>
          </w:p>
        </w:tc>
        <w:tc>
          <w:tcPr>
            <w:tcW w:w="661" w:type="pct"/>
            <w:tcBorders>
              <w:top w:val="nil"/>
              <w:left w:val="nil"/>
              <w:bottom w:val="single" w:sz="4" w:space="0" w:color="auto"/>
              <w:right w:val="single" w:sz="4" w:space="0" w:color="auto"/>
            </w:tcBorders>
            <w:shd w:val="clear" w:color="auto" w:fill="auto"/>
            <w:noWrap/>
            <w:vAlign w:val="bottom"/>
            <w:hideMark/>
          </w:tcPr>
          <w:p w14:paraId="5DFEDF31"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ACC RT 81I</w:t>
            </w:r>
          </w:p>
        </w:tc>
        <w:tc>
          <w:tcPr>
            <w:tcW w:w="744" w:type="pct"/>
            <w:tcBorders>
              <w:top w:val="nil"/>
              <w:left w:val="nil"/>
              <w:bottom w:val="single" w:sz="4" w:space="0" w:color="auto"/>
              <w:right w:val="single" w:sz="4" w:space="0" w:color="auto"/>
            </w:tcBorders>
            <w:shd w:val="clear" w:color="auto" w:fill="auto"/>
            <w:noWrap/>
            <w:vAlign w:val="bottom"/>
            <w:hideMark/>
          </w:tcPr>
          <w:p w14:paraId="15C5546A"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 </w:t>
            </w:r>
          </w:p>
        </w:tc>
        <w:tc>
          <w:tcPr>
            <w:tcW w:w="581" w:type="pct"/>
            <w:tcBorders>
              <w:top w:val="nil"/>
              <w:left w:val="nil"/>
              <w:bottom w:val="single" w:sz="4" w:space="0" w:color="auto"/>
              <w:right w:val="single" w:sz="4" w:space="0" w:color="auto"/>
            </w:tcBorders>
            <w:shd w:val="clear" w:color="auto" w:fill="auto"/>
            <w:noWrap/>
            <w:vAlign w:val="bottom"/>
            <w:hideMark/>
          </w:tcPr>
          <w:p w14:paraId="4E44126A"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24835748"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2961</w:t>
            </w:r>
          </w:p>
        </w:tc>
        <w:tc>
          <w:tcPr>
            <w:tcW w:w="728" w:type="pct"/>
            <w:tcBorders>
              <w:top w:val="nil"/>
              <w:left w:val="nil"/>
              <w:bottom w:val="single" w:sz="4" w:space="0" w:color="auto"/>
              <w:right w:val="single" w:sz="4" w:space="0" w:color="auto"/>
            </w:tcBorders>
            <w:shd w:val="clear" w:color="auto" w:fill="auto"/>
            <w:noWrap/>
            <w:vAlign w:val="bottom"/>
            <w:hideMark/>
          </w:tcPr>
          <w:p w14:paraId="5DB838C6"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340269,  2019, CT</w:t>
            </w:r>
          </w:p>
        </w:tc>
        <w:tc>
          <w:tcPr>
            <w:tcW w:w="495" w:type="pct"/>
            <w:tcBorders>
              <w:top w:val="nil"/>
              <w:left w:val="nil"/>
              <w:bottom w:val="single" w:sz="4" w:space="0" w:color="auto"/>
              <w:right w:val="single" w:sz="4" w:space="0" w:color="auto"/>
            </w:tcBorders>
            <w:shd w:val="clear" w:color="auto" w:fill="auto"/>
            <w:noWrap/>
            <w:vAlign w:val="bottom"/>
            <w:hideMark/>
          </w:tcPr>
          <w:p w14:paraId="7F66F90A"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1.420080</w:t>
            </w:r>
          </w:p>
        </w:tc>
        <w:tc>
          <w:tcPr>
            <w:tcW w:w="701" w:type="pct"/>
            <w:tcBorders>
              <w:top w:val="nil"/>
              <w:left w:val="nil"/>
              <w:bottom w:val="single" w:sz="4" w:space="0" w:color="auto"/>
              <w:right w:val="single" w:sz="4" w:space="0" w:color="auto"/>
            </w:tcBorders>
            <w:shd w:val="clear" w:color="auto" w:fill="auto"/>
            <w:noWrap/>
            <w:vAlign w:val="bottom"/>
            <w:hideMark/>
          </w:tcPr>
          <w:p w14:paraId="2C6CF12A"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4204.856880</w:t>
            </w:r>
          </w:p>
        </w:tc>
      </w:tr>
      <w:tr w:rsidR="00513817" w:rsidRPr="00513817" w14:paraId="284708AB"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665841FE"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RT 11</w:t>
            </w:r>
          </w:p>
        </w:tc>
        <w:tc>
          <w:tcPr>
            <w:tcW w:w="661" w:type="pct"/>
            <w:tcBorders>
              <w:top w:val="nil"/>
              <w:left w:val="nil"/>
              <w:bottom w:val="single" w:sz="4" w:space="0" w:color="auto"/>
              <w:right w:val="single" w:sz="4" w:space="0" w:color="auto"/>
            </w:tcBorders>
            <w:shd w:val="clear" w:color="auto" w:fill="auto"/>
            <w:noWrap/>
            <w:vAlign w:val="bottom"/>
            <w:hideMark/>
          </w:tcPr>
          <w:p w14:paraId="62E8ADA0"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RT 3 END RT 13</w:t>
            </w:r>
          </w:p>
        </w:tc>
        <w:tc>
          <w:tcPr>
            <w:tcW w:w="744" w:type="pct"/>
            <w:tcBorders>
              <w:top w:val="nil"/>
              <w:left w:val="nil"/>
              <w:bottom w:val="single" w:sz="4" w:space="0" w:color="auto"/>
              <w:right w:val="single" w:sz="4" w:space="0" w:color="auto"/>
            </w:tcBorders>
            <w:shd w:val="clear" w:color="auto" w:fill="auto"/>
            <w:noWrap/>
            <w:vAlign w:val="bottom"/>
            <w:hideMark/>
          </w:tcPr>
          <w:p w14:paraId="1359B2BD"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 </w:t>
            </w:r>
          </w:p>
        </w:tc>
        <w:tc>
          <w:tcPr>
            <w:tcW w:w="581" w:type="pct"/>
            <w:tcBorders>
              <w:top w:val="nil"/>
              <w:left w:val="nil"/>
              <w:bottom w:val="single" w:sz="4" w:space="0" w:color="auto"/>
              <w:right w:val="single" w:sz="4" w:space="0" w:color="auto"/>
            </w:tcBorders>
            <w:shd w:val="clear" w:color="auto" w:fill="auto"/>
            <w:noWrap/>
            <w:vAlign w:val="bottom"/>
            <w:hideMark/>
          </w:tcPr>
          <w:p w14:paraId="732AA771"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46668F63"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2249</w:t>
            </w:r>
          </w:p>
        </w:tc>
        <w:tc>
          <w:tcPr>
            <w:tcW w:w="728" w:type="pct"/>
            <w:tcBorders>
              <w:top w:val="nil"/>
              <w:left w:val="nil"/>
              <w:bottom w:val="single" w:sz="4" w:space="0" w:color="auto"/>
              <w:right w:val="single" w:sz="4" w:space="0" w:color="auto"/>
            </w:tcBorders>
            <w:shd w:val="clear" w:color="auto" w:fill="auto"/>
            <w:noWrap/>
            <w:vAlign w:val="bottom"/>
            <w:hideMark/>
          </w:tcPr>
          <w:p w14:paraId="6797B42F"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340268,  2019, CT</w:t>
            </w:r>
          </w:p>
        </w:tc>
        <w:tc>
          <w:tcPr>
            <w:tcW w:w="495" w:type="pct"/>
            <w:tcBorders>
              <w:top w:val="nil"/>
              <w:left w:val="nil"/>
              <w:bottom w:val="single" w:sz="4" w:space="0" w:color="auto"/>
              <w:right w:val="single" w:sz="4" w:space="0" w:color="auto"/>
            </w:tcBorders>
            <w:shd w:val="clear" w:color="auto" w:fill="auto"/>
            <w:noWrap/>
            <w:vAlign w:val="bottom"/>
            <w:hideMark/>
          </w:tcPr>
          <w:p w14:paraId="41E86C81"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2.165580</w:t>
            </w:r>
          </w:p>
        </w:tc>
        <w:tc>
          <w:tcPr>
            <w:tcW w:w="701" w:type="pct"/>
            <w:tcBorders>
              <w:top w:val="nil"/>
              <w:left w:val="nil"/>
              <w:bottom w:val="single" w:sz="4" w:space="0" w:color="auto"/>
              <w:right w:val="single" w:sz="4" w:space="0" w:color="auto"/>
            </w:tcBorders>
            <w:shd w:val="clear" w:color="auto" w:fill="auto"/>
            <w:noWrap/>
            <w:vAlign w:val="bottom"/>
            <w:hideMark/>
          </w:tcPr>
          <w:p w14:paraId="0C976D41"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4870.389420</w:t>
            </w:r>
          </w:p>
        </w:tc>
      </w:tr>
      <w:tr w:rsidR="00513817" w:rsidRPr="00513817" w14:paraId="7CB8BCDF"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4824487C"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RT 13 PORT ONTARIO</w:t>
            </w:r>
          </w:p>
        </w:tc>
        <w:tc>
          <w:tcPr>
            <w:tcW w:w="661" w:type="pct"/>
            <w:tcBorders>
              <w:top w:val="nil"/>
              <w:left w:val="nil"/>
              <w:bottom w:val="single" w:sz="4" w:space="0" w:color="auto"/>
              <w:right w:val="single" w:sz="4" w:space="0" w:color="auto"/>
            </w:tcBorders>
            <w:shd w:val="clear" w:color="auto" w:fill="auto"/>
            <w:noWrap/>
            <w:vAlign w:val="bottom"/>
            <w:hideMark/>
          </w:tcPr>
          <w:p w14:paraId="32FD9803"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15 CENTER CHURCH</w:t>
            </w:r>
          </w:p>
        </w:tc>
        <w:tc>
          <w:tcPr>
            <w:tcW w:w="744" w:type="pct"/>
            <w:tcBorders>
              <w:top w:val="nil"/>
              <w:left w:val="nil"/>
              <w:bottom w:val="single" w:sz="4" w:space="0" w:color="auto"/>
              <w:right w:val="single" w:sz="4" w:space="0" w:color="auto"/>
            </w:tcBorders>
            <w:shd w:val="clear" w:color="auto" w:fill="auto"/>
            <w:noWrap/>
            <w:vAlign w:val="bottom"/>
            <w:hideMark/>
          </w:tcPr>
          <w:p w14:paraId="45BD7232"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 </w:t>
            </w:r>
          </w:p>
        </w:tc>
        <w:tc>
          <w:tcPr>
            <w:tcW w:w="581" w:type="pct"/>
            <w:tcBorders>
              <w:top w:val="nil"/>
              <w:left w:val="nil"/>
              <w:bottom w:val="single" w:sz="4" w:space="0" w:color="auto"/>
              <w:right w:val="single" w:sz="4" w:space="0" w:color="auto"/>
            </w:tcBorders>
            <w:shd w:val="clear" w:color="auto" w:fill="auto"/>
            <w:noWrap/>
            <w:vAlign w:val="bottom"/>
            <w:hideMark/>
          </w:tcPr>
          <w:p w14:paraId="0FD2D078"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25943914"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2237</w:t>
            </w:r>
          </w:p>
        </w:tc>
        <w:tc>
          <w:tcPr>
            <w:tcW w:w="728" w:type="pct"/>
            <w:tcBorders>
              <w:top w:val="nil"/>
              <w:left w:val="nil"/>
              <w:bottom w:val="single" w:sz="4" w:space="0" w:color="auto"/>
              <w:right w:val="single" w:sz="4" w:space="0" w:color="auto"/>
            </w:tcBorders>
            <w:shd w:val="clear" w:color="auto" w:fill="auto"/>
            <w:noWrap/>
            <w:vAlign w:val="bottom"/>
            <w:hideMark/>
          </w:tcPr>
          <w:p w14:paraId="425E718F"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340267,  2019, CT</w:t>
            </w:r>
          </w:p>
        </w:tc>
        <w:tc>
          <w:tcPr>
            <w:tcW w:w="495" w:type="pct"/>
            <w:tcBorders>
              <w:top w:val="nil"/>
              <w:left w:val="nil"/>
              <w:bottom w:val="single" w:sz="4" w:space="0" w:color="auto"/>
              <w:right w:val="single" w:sz="4" w:space="0" w:color="auto"/>
            </w:tcBorders>
            <w:shd w:val="clear" w:color="auto" w:fill="auto"/>
            <w:noWrap/>
            <w:vAlign w:val="bottom"/>
            <w:hideMark/>
          </w:tcPr>
          <w:p w14:paraId="3C3744C1"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3.050610</w:t>
            </w:r>
          </w:p>
        </w:tc>
        <w:tc>
          <w:tcPr>
            <w:tcW w:w="701" w:type="pct"/>
            <w:tcBorders>
              <w:top w:val="nil"/>
              <w:left w:val="nil"/>
              <w:bottom w:val="single" w:sz="4" w:space="0" w:color="auto"/>
              <w:right w:val="single" w:sz="4" w:space="0" w:color="auto"/>
            </w:tcBorders>
            <w:shd w:val="clear" w:color="auto" w:fill="auto"/>
            <w:noWrap/>
            <w:vAlign w:val="bottom"/>
            <w:hideMark/>
          </w:tcPr>
          <w:p w14:paraId="2F5576BB"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6824.214570</w:t>
            </w:r>
          </w:p>
        </w:tc>
      </w:tr>
      <w:tr w:rsidR="00513817" w:rsidRPr="00513817" w14:paraId="04704352"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5632A827"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RT 104B</w:t>
            </w:r>
          </w:p>
        </w:tc>
        <w:tc>
          <w:tcPr>
            <w:tcW w:w="661" w:type="pct"/>
            <w:tcBorders>
              <w:top w:val="nil"/>
              <w:left w:val="nil"/>
              <w:bottom w:val="single" w:sz="4" w:space="0" w:color="auto"/>
              <w:right w:val="single" w:sz="4" w:space="0" w:color="auto"/>
            </w:tcBorders>
            <w:shd w:val="clear" w:color="auto" w:fill="auto"/>
            <w:noWrap/>
            <w:vAlign w:val="bottom"/>
            <w:hideMark/>
          </w:tcPr>
          <w:p w14:paraId="7069C4CB"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RT 13 PORT ONTARIO</w:t>
            </w:r>
          </w:p>
        </w:tc>
        <w:tc>
          <w:tcPr>
            <w:tcW w:w="744" w:type="pct"/>
            <w:tcBorders>
              <w:top w:val="nil"/>
              <w:left w:val="nil"/>
              <w:bottom w:val="single" w:sz="4" w:space="0" w:color="auto"/>
              <w:right w:val="single" w:sz="4" w:space="0" w:color="auto"/>
            </w:tcBorders>
            <w:shd w:val="clear" w:color="auto" w:fill="auto"/>
            <w:noWrap/>
            <w:vAlign w:val="bottom"/>
            <w:hideMark/>
          </w:tcPr>
          <w:p w14:paraId="24AF9DC7"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 </w:t>
            </w:r>
          </w:p>
        </w:tc>
        <w:tc>
          <w:tcPr>
            <w:tcW w:w="581" w:type="pct"/>
            <w:tcBorders>
              <w:top w:val="nil"/>
              <w:left w:val="nil"/>
              <w:bottom w:val="single" w:sz="4" w:space="0" w:color="auto"/>
              <w:right w:val="single" w:sz="4" w:space="0" w:color="auto"/>
            </w:tcBorders>
            <w:shd w:val="clear" w:color="auto" w:fill="auto"/>
            <w:noWrap/>
            <w:vAlign w:val="bottom"/>
            <w:hideMark/>
          </w:tcPr>
          <w:p w14:paraId="0044A2DB"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64284A94"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4363</w:t>
            </w:r>
          </w:p>
        </w:tc>
        <w:tc>
          <w:tcPr>
            <w:tcW w:w="728" w:type="pct"/>
            <w:tcBorders>
              <w:top w:val="nil"/>
              <w:left w:val="nil"/>
              <w:bottom w:val="single" w:sz="4" w:space="0" w:color="auto"/>
              <w:right w:val="single" w:sz="4" w:space="0" w:color="auto"/>
            </w:tcBorders>
            <w:shd w:val="clear" w:color="auto" w:fill="auto"/>
            <w:noWrap/>
            <w:vAlign w:val="bottom"/>
            <w:hideMark/>
          </w:tcPr>
          <w:p w14:paraId="78C1F13F"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340265,  2019, CT</w:t>
            </w:r>
          </w:p>
        </w:tc>
        <w:tc>
          <w:tcPr>
            <w:tcW w:w="495" w:type="pct"/>
            <w:tcBorders>
              <w:top w:val="nil"/>
              <w:left w:val="nil"/>
              <w:bottom w:val="single" w:sz="4" w:space="0" w:color="auto"/>
              <w:right w:val="single" w:sz="4" w:space="0" w:color="auto"/>
            </w:tcBorders>
            <w:shd w:val="clear" w:color="auto" w:fill="auto"/>
            <w:noWrap/>
            <w:vAlign w:val="bottom"/>
            <w:hideMark/>
          </w:tcPr>
          <w:p w14:paraId="4350F22D"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3.463260</w:t>
            </w:r>
          </w:p>
        </w:tc>
        <w:tc>
          <w:tcPr>
            <w:tcW w:w="701" w:type="pct"/>
            <w:tcBorders>
              <w:top w:val="nil"/>
              <w:left w:val="nil"/>
              <w:bottom w:val="single" w:sz="4" w:space="0" w:color="auto"/>
              <w:right w:val="single" w:sz="4" w:space="0" w:color="auto"/>
            </w:tcBorders>
            <w:shd w:val="clear" w:color="auto" w:fill="auto"/>
            <w:noWrap/>
            <w:vAlign w:val="bottom"/>
            <w:hideMark/>
          </w:tcPr>
          <w:p w14:paraId="13677E98"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15110.203380</w:t>
            </w:r>
          </w:p>
        </w:tc>
      </w:tr>
      <w:tr w:rsidR="00513817" w:rsidRPr="00513817" w14:paraId="471D4A53"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61D359CF"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I-81 NB (OFF)</w:t>
            </w:r>
          </w:p>
        </w:tc>
        <w:tc>
          <w:tcPr>
            <w:tcW w:w="661" w:type="pct"/>
            <w:tcBorders>
              <w:top w:val="nil"/>
              <w:left w:val="nil"/>
              <w:bottom w:val="single" w:sz="4" w:space="0" w:color="auto"/>
              <w:right w:val="single" w:sz="4" w:space="0" w:color="auto"/>
            </w:tcBorders>
            <w:shd w:val="clear" w:color="auto" w:fill="auto"/>
            <w:noWrap/>
            <w:vAlign w:val="bottom"/>
            <w:hideMark/>
          </w:tcPr>
          <w:p w14:paraId="04293CCF"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28 (ON)</w:t>
            </w:r>
          </w:p>
        </w:tc>
        <w:tc>
          <w:tcPr>
            <w:tcW w:w="744" w:type="pct"/>
            <w:tcBorders>
              <w:top w:val="nil"/>
              <w:left w:val="nil"/>
              <w:bottom w:val="single" w:sz="4" w:space="0" w:color="auto"/>
              <w:right w:val="single" w:sz="4" w:space="0" w:color="auto"/>
            </w:tcBorders>
            <w:shd w:val="clear" w:color="auto" w:fill="auto"/>
            <w:noWrap/>
            <w:vAlign w:val="bottom"/>
            <w:hideMark/>
          </w:tcPr>
          <w:p w14:paraId="3D0E862D"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EXIT 35 I81 AT</w:t>
            </w:r>
          </w:p>
        </w:tc>
        <w:tc>
          <w:tcPr>
            <w:tcW w:w="581" w:type="pct"/>
            <w:tcBorders>
              <w:top w:val="nil"/>
              <w:left w:val="nil"/>
              <w:bottom w:val="single" w:sz="4" w:space="0" w:color="auto"/>
              <w:right w:val="single" w:sz="4" w:space="0" w:color="auto"/>
            </w:tcBorders>
            <w:shd w:val="clear" w:color="auto" w:fill="auto"/>
            <w:noWrap/>
            <w:vAlign w:val="bottom"/>
            <w:hideMark/>
          </w:tcPr>
          <w:p w14:paraId="713E2FEE"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79C1B784"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733</w:t>
            </w:r>
          </w:p>
        </w:tc>
        <w:tc>
          <w:tcPr>
            <w:tcW w:w="728" w:type="pct"/>
            <w:tcBorders>
              <w:top w:val="nil"/>
              <w:left w:val="nil"/>
              <w:bottom w:val="single" w:sz="4" w:space="0" w:color="auto"/>
              <w:right w:val="single" w:sz="4" w:space="0" w:color="auto"/>
            </w:tcBorders>
            <w:shd w:val="clear" w:color="auto" w:fill="auto"/>
            <w:noWrap/>
            <w:vAlign w:val="bottom"/>
            <w:hideMark/>
          </w:tcPr>
          <w:p w14:paraId="17AA3F1D"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343013,  2019, CT</w:t>
            </w:r>
          </w:p>
        </w:tc>
        <w:tc>
          <w:tcPr>
            <w:tcW w:w="495" w:type="pct"/>
            <w:tcBorders>
              <w:top w:val="nil"/>
              <w:left w:val="nil"/>
              <w:bottom w:val="single" w:sz="4" w:space="0" w:color="auto"/>
              <w:right w:val="single" w:sz="4" w:space="0" w:color="auto"/>
            </w:tcBorders>
            <w:shd w:val="clear" w:color="auto" w:fill="auto"/>
            <w:noWrap/>
            <w:vAlign w:val="bottom"/>
            <w:hideMark/>
          </w:tcPr>
          <w:p w14:paraId="7943EE42"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0.320000</w:t>
            </w:r>
          </w:p>
        </w:tc>
        <w:tc>
          <w:tcPr>
            <w:tcW w:w="701" w:type="pct"/>
            <w:tcBorders>
              <w:top w:val="nil"/>
              <w:left w:val="nil"/>
              <w:bottom w:val="single" w:sz="4" w:space="0" w:color="auto"/>
              <w:right w:val="single" w:sz="4" w:space="0" w:color="auto"/>
            </w:tcBorders>
            <w:shd w:val="clear" w:color="auto" w:fill="auto"/>
            <w:noWrap/>
            <w:vAlign w:val="bottom"/>
            <w:hideMark/>
          </w:tcPr>
          <w:p w14:paraId="3E18590E"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234.560000</w:t>
            </w:r>
          </w:p>
        </w:tc>
      </w:tr>
      <w:tr w:rsidR="00513817" w:rsidRPr="00513817" w14:paraId="1A205B05"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49B91CA1"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RT 104 MAPLE VIEW</w:t>
            </w:r>
          </w:p>
        </w:tc>
        <w:tc>
          <w:tcPr>
            <w:tcW w:w="661" w:type="pct"/>
            <w:tcBorders>
              <w:top w:val="nil"/>
              <w:left w:val="nil"/>
              <w:bottom w:val="single" w:sz="4" w:space="0" w:color="auto"/>
              <w:right w:val="single" w:sz="4" w:space="0" w:color="auto"/>
            </w:tcBorders>
            <w:shd w:val="clear" w:color="auto" w:fill="auto"/>
            <w:noWrap/>
            <w:vAlign w:val="bottom"/>
            <w:hideMark/>
          </w:tcPr>
          <w:p w14:paraId="5D8C3B75"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41A</w:t>
            </w:r>
          </w:p>
        </w:tc>
        <w:tc>
          <w:tcPr>
            <w:tcW w:w="744" w:type="pct"/>
            <w:tcBorders>
              <w:top w:val="nil"/>
              <w:left w:val="nil"/>
              <w:bottom w:val="single" w:sz="4" w:space="0" w:color="auto"/>
              <w:right w:val="single" w:sz="4" w:space="0" w:color="auto"/>
            </w:tcBorders>
            <w:shd w:val="clear" w:color="auto" w:fill="auto"/>
            <w:noWrap/>
            <w:vAlign w:val="bottom"/>
            <w:hideMark/>
          </w:tcPr>
          <w:p w14:paraId="67D1D1B7"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 </w:t>
            </w:r>
          </w:p>
        </w:tc>
        <w:tc>
          <w:tcPr>
            <w:tcW w:w="581" w:type="pct"/>
            <w:tcBorders>
              <w:top w:val="nil"/>
              <w:left w:val="nil"/>
              <w:bottom w:val="single" w:sz="4" w:space="0" w:color="auto"/>
              <w:right w:val="single" w:sz="4" w:space="0" w:color="auto"/>
            </w:tcBorders>
            <w:shd w:val="clear" w:color="auto" w:fill="auto"/>
            <w:noWrap/>
            <w:vAlign w:val="bottom"/>
            <w:hideMark/>
          </w:tcPr>
          <w:p w14:paraId="77674DFE"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5127F46C"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1573</w:t>
            </w:r>
          </w:p>
        </w:tc>
        <w:tc>
          <w:tcPr>
            <w:tcW w:w="728" w:type="pct"/>
            <w:tcBorders>
              <w:top w:val="nil"/>
              <w:left w:val="nil"/>
              <w:bottom w:val="single" w:sz="4" w:space="0" w:color="auto"/>
              <w:right w:val="single" w:sz="4" w:space="0" w:color="auto"/>
            </w:tcBorders>
            <w:shd w:val="clear" w:color="auto" w:fill="auto"/>
            <w:noWrap/>
            <w:vAlign w:val="bottom"/>
            <w:hideMark/>
          </w:tcPr>
          <w:p w14:paraId="04D8A37D"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340252,  2019, CT</w:t>
            </w:r>
          </w:p>
        </w:tc>
        <w:tc>
          <w:tcPr>
            <w:tcW w:w="495" w:type="pct"/>
            <w:tcBorders>
              <w:top w:val="nil"/>
              <w:left w:val="nil"/>
              <w:bottom w:val="single" w:sz="4" w:space="0" w:color="auto"/>
              <w:right w:val="single" w:sz="4" w:space="0" w:color="auto"/>
            </w:tcBorders>
            <w:shd w:val="clear" w:color="auto" w:fill="auto"/>
            <w:noWrap/>
            <w:vAlign w:val="bottom"/>
            <w:hideMark/>
          </w:tcPr>
          <w:p w14:paraId="06049422"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1.432460</w:t>
            </w:r>
          </w:p>
        </w:tc>
        <w:tc>
          <w:tcPr>
            <w:tcW w:w="701" w:type="pct"/>
            <w:tcBorders>
              <w:top w:val="nil"/>
              <w:left w:val="nil"/>
              <w:bottom w:val="single" w:sz="4" w:space="0" w:color="auto"/>
              <w:right w:val="single" w:sz="4" w:space="0" w:color="auto"/>
            </w:tcBorders>
            <w:shd w:val="clear" w:color="auto" w:fill="auto"/>
            <w:noWrap/>
            <w:vAlign w:val="bottom"/>
            <w:hideMark/>
          </w:tcPr>
          <w:p w14:paraId="78B385C9"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2253.259580</w:t>
            </w:r>
          </w:p>
        </w:tc>
      </w:tr>
      <w:tr w:rsidR="00513817" w:rsidRPr="00513817" w14:paraId="3CCEEDF8"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665090FA"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41A</w:t>
            </w:r>
          </w:p>
        </w:tc>
        <w:tc>
          <w:tcPr>
            <w:tcW w:w="661" w:type="pct"/>
            <w:tcBorders>
              <w:top w:val="nil"/>
              <w:left w:val="nil"/>
              <w:bottom w:val="single" w:sz="4" w:space="0" w:color="auto"/>
              <w:right w:val="single" w:sz="4" w:space="0" w:color="auto"/>
            </w:tcBorders>
            <w:shd w:val="clear" w:color="auto" w:fill="auto"/>
            <w:noWrap/>
            <w:vAlign w:val="bottom"/>
            <w:hideMark/>
          </w:tcPr>
          <w:p w14:paraId="3BD6AF92"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41 AND WOOD RD</w:t>
            </w:r>
          </w:p>
        </w:tc>
        <w:tc>
          <w:tcPr>
            <w:tcW w:w="744" w:type="pct"/>
            <w:tcBorders>
              <w:top w:val="nil"/>
              <w:left w:val="nil"/>
              <w:bottom w:val="single" w:sz="4" w:space="0" w:color="auto"/>
              <w:right w:val="single" w:sz="4" w:space="0" w:color="auto"/>
            </w:tcBorders>
            <w:shd w:val="clear" w:color="auto" w:fill="auto"/>
            <w:noWrap/>
            <w:vAlign w:val="bottom"/>
            <w:hideMark/>
          </w:tcPr>
          <w:p w14:paraId="361A4B55"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 </w:t>
            </w:r>
          </w:p>
        </w:tc>
        <w:tc>
          <w:tcPr>
            <w:tcW w:w="581" w:type="pct"/>
            <w:tcBorders>
              <w:top w:val="nil"/>
              <w:left w:val="nil"/>
              <w:bottom w:val="single" w:sz="4" w:space="0" w:color="auto"/>
              <w:right w:val="single" w:sz="4" w:space="0" w:color="auto"/>
            </w:tcBorders>
            <w:shd w:val="clear" w:color="auto" w:fill="auto"/>
            <w:noWrap/>
            <w:vAlign w:val="bottom"/>
            <w:hideMark/>
          </w:tcPr>
          <w:p w14:paraId="29C8C6CF"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167FBF41"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1831</w:t>
            </w:r>
          </w:p>
        </w:tc>
        <w:tc>
          <w:tcPr>
            <w:tcW w:w="728" w:type="pct"/>
            <w:tcBorders>
              <w:top w:val="nil"/>
              <w:left w:val="nil"/>
              <w:bottom w:val="single" w:sz="4" w:space="0" w:color="auto"/>
              <w:right w:val="single" w:sz="4" w:space="0" w:color="auto"/>
            </w:tcBorders>
            <w:shd w:val="clear" w:color="auto" w:fill="auto"/>
            <w:noWrap/>
            <w:vAlign w:val="bottom"/>
            <w:hideMark/>
          </w:tcPr>
          <w:p w14:paraId="3DD8E21A"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340251,  2019, CT</w:t>
            </w:r>
          </w:p>
        </w:tc>
        <w:tc>
          <w:tcPr>
            <w:tcW w:w="495" w:type="pct"/>
            <w:tcBorders>
              <w:top w:val="nil"/>
              <w:left w:val="nil"/>
              <w:bottom w:val="single" w:sz="4" w:space="0" w:color="auto"/>
              <w:right w:val="single" w:sz="4" w:space="0" w:color="auto"/>
            </w:tcBorders>
            <w:shd w:val="clear" w:color="auto" w:fill="auto"/>
            <w:noWrap/>
            <w:vAlign w:val="bottom"/>
            <w:hideMark/>
          </w:tcPr>
          <w:p w14:paraId="4466CFD8"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3.990000</w:t>
            </w:r>
          </w:p>
        </w:tc>
        <w:tc>
          <w:tcPr>
            <w:tcW w:w="701" w:type="pct"/>
            <w:tcBorders>
              <w:top w:val="nil"/>
              <w:left w:val="nil"/>
              <w:bottom w:val="single" w:sz="4" w:space="0" w:color="auto"/>
              <w:right w:val="single" w:sz="4" w:space="0" w:color="auto"/>
            </w:tcBorders>
            <w:shd w:val="clear" w:color="auto" w:fill="auto"/>
            <w:noWrap/>
            <w:vAlign w:val="bottom"/>
            <w:hideMark/>
          </w:tcPr>
          <w:p w14:paraId="3740677D"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7305.690000</w:t>
            </w:r>
          </w:p>
        </w:tc>
      </w:tr>
      <w:tr w:rsidR="00513817" w:rsidRPr="00513817" w14:paraId="0C988FEE"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698C087A"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41 AND WOOD RD</w:t>
            </w:r>
          </w:p>
        </w:tc>
        <w:tc>
          <w:tcPr>
            <w:tcW w:w="661" w:type="pct"/>
            <w:tcBorders>
              <w:top w:val="nil"/>
              <w:left w:val="nil"/>
              <w:bottom w:val="single" w:sz="4" w:space="0" w:color="auto"/>
              <w:right w:val="single" w:sz="4" w:space="0" w:color="auto"/>
            </w:tcBorders>
            <w:shd w:val="clear" w:color="auto" w:fill="auto"/>
            <w:noWrap/>
            <w:vAlign w:val="bottom"/>
            <w:hideMark/>
          </w:tcPr>
          <w:p w14:paraId="3C2E11CD"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RT 13</w:t>
            </w:r>
          </w:p>
        </w:tc>
        <w:tc>
          <w:tcPr>
            <w:tcW w:w="744" w:type="pct"/>
            <w:tcBorders>
              <w:top w:val="nil"/>
              <w:left w:val="nil"/>
              <w:bottom w:val="single" w:sz="4" w:space="0" w:color="auto"/>
              <w:right w:val="single" w:sz="4" w:space="0" w:color="auto"/>
            </w:tcBorders>
            <w:shd w:val="clear" w:color="auto" w:fill="auto"/>
            <w:noWrap/>
            <w:vAlign w:val="bottom"/>
            <w:hideMark/>
          </w:tcPr>
          <w:p w14:paraId="4E6DCB60"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SALINA ST</w:t>
            </w:r>
          </w:p>
        </w:tc>
        <w:tc>
          <w:tcPr>
            <w:tcW w:w="581" w:type="pct"/>
            <w:tcBorders>
              <w:top w:val="nil"/>
              <w:left w:val="nil"/>
              <w:bottom w:val="single" w:sz="4" w:space="0" w:color="auto"/>
              <w:right w:val="single" w:sz="4" w:space="0" w:color="auto"/>
            </w:tcBorders>
            <w:shd w:val="clear" w:color="auto" w:fill="auto"/>
            <w:noWrap/>
            <w:vAlign w:val="bottom"/>
            <w:hideMark/>
          </w:tcPr>
          <w:p w14:paraId="651FFCE9"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17366B16"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3960</w:t>
            </w:r>
          </w:p>
        </w:tc>
        <w:tc>
          <w:tcPr>
            <w:tcW w:w="728" w:type="pct"/>
            <w:tcBorders>
              <w:top w:val="nil"/>
              <w:left w:val="nil"/>
              <w:bottom w:val="single" w:sz="4" w:space="0" w:color="auto"/>
              <w:right w:val="single" w:sz="4" w:space="0" w:color="auto"/>
            </w:tcBorders>
            <w:shd w:val="clear" w:color="auto" w:fill="auto"/>
            <w:noWrap/>
            <w:vAlign w:val="bottom"/>
            <w:hideMark/>
          </w:tcPr>
          <w:p w14:paraId="1DB6E8CF"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340250,  2019, CT</w:t>
            </w:r>
          </w:p>
        </w:tc>
        <w:tc>
          <w:tcPr>
            <w:tcW w:w="495" w:type="pct"/>
            <w:tcBorders>
              <w:top w:val="nil"/>
              <w:left w:val="nil"/>
              <w:bottom w:val="single" w:sz="4" w:space="0" w:color="auto"/>
              <w:right w:val="single" w:sz="4" w:space="0" w:color="auto"/>
            </w:tcBorders>
            <w:shd w:val="clear" w:color="auto" w:fill="auto"/>
            <w:noWrap/>
            <w:vAlign w:val="bottom"/>
            <w:hideMark/>
          </w:tcPr>
          <w:p w14:paraId="0D0E216C"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0.086541</w:t>
            </w:r>
          </w:p>
        </w:tc>
        <w:tc>
          <w:tcPr>
            <w:tcW w:w="701" w:type="pct"/>
            <w:tcBorders>
              <w:top w:val="nil"/>
              <w:left w:val="nil"/>
              <w:bottom w:val="single" w:sz="4" w:space="0" w:color="auto"/>
              <w:right w:val="single" w:sz="4" w:space="0" w:color="auto"/>
            </w:tcBorders>
            <w:shd w:val="clear" w:color="auto" w:fill="auto"/>
            <w:noWrap/>
            <w:vAlign w:val="bottom"/>
            <w:hideMark/>
          </w:tcPr>
          <w:p w14:paraId="7224E600"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342.702756</w:t>
            </w:r>
          </w:p>
        </w:tc>
      </w:tr>
      <w:tr w:rsidR="00513817" w:rsidRPr="00513817" w14:paraId="064CA262"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53D64FBD"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5 PULASKI</w:t>
            </w:r>
          </w:p>
        </w:tc>
        <w:tc>
          <w:tcPr>
            <w:tcW w:w="661" w:type="pct"/>
            <w:tcBorders>
              <w:top w:val="nil"/>
              <w:left w:val="nil"/>
              <w:bottom w:val="single" w:sz="4" w:space="0" w:color="auto"/>
              <w:right w:val="single" w:sz="4" w:space="0" w:color="auto"/>
            </w:tcBorders>
            <w:shd w:val="clear" w:color="auto" w:fill="auto"/>
            <w:noWrap/>
            <w:vAlign w:val="bottom"/>
            <w:hideMark/>
          </w:tcPr>
          <w:p w14:paraId="5FBDDAED"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15 SANDY CREEK</w:t>
            </w:r>
          </w:p>
        </w:tc>
        <w:tc>
          <w:tcPr>
            <w:tcW w:w="744" w:type="pct"/>
            <w:tcBorders>
              <w:top w:val="nil"/>
              <w:left w:val="nil"/>
              <w:bottom w:val="single" w:sz="4" w:space="0" w:color="auto"/>
              <w:right w:val="single" w:sz="4" w:space="0" w:color="auto"/>
            </w:tcBorders>
            <w:shd w:val="clear" w:color="auto" w:fill="auto"/>
            <w:noWrap/>
            <w:vAlign w:val="bottom"/>
            <w:hideMark/>
          </w:tcPr>
          <w:p w14:paraId="1184AB10"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 </w:t>
            </w:r>
          </w:p>
        </w:tc>
        <w:tc>
          <w:tcPr>
            <w:tcW w:w="581" w:type="pct"/>
            <w:tcBorders>
              <w:top w:val="nil"/>
              <w:left w:val="nil"/>
              <w:bottom w:val="single" w:sz="4" w:space="0" w:color="auto"/>
              <w:right w:val="single" w:sz="4" w:space="0" w:color="auto"/>
            </w:tcBorders>
            <w:shd w:val="clear" w:color="auto" w:fill="auto"/>
            <w:noWrap/>
            <w:vAlign w:val="bottom"/>
            <w:hideMark/>
          </w:tcPr>
          <w:p w14:paraId="29A34D0C"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78CF7CBA"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2126</w:t>
            </w:r>
          </w:p>
        </w:tc>
        <w:tc>
          <w:tcPr>
            <w:tcW w:w="728" w:type="pct"/>
            <w:tcBorders>
              <w:top w:val="nil"/>
              <w:left w:val="nil"/>
              <w:bottom w:val="single" w:sz="4" w:space="0" w:color="auto"/>
              <w:right w:val="single" w:sz="4" w:space="0" w:color="auto"/>
            </w:tcBorders>
            <w:shd w:val="clear" w:color="auto" w:fill="auto"/>
            <w:noWrap/>
            <w:vAlign w:val="bottom"/>
            <w:hideMark/>
          </w:tcPr>
          <w:p w14:paraId="4AF0F4B0"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340245,  2019, CT</w:t>
            </w:r>
          </w:p>
        </w:tc>
        <w:tc>
          <w:tcPr>
            <w:tcW w:w="495" w:type="pct"/>
            <w:tcBorders>
              <w:top w:val="nil"/>
              <w:left w:val="nil"/>
              <w:bottom w:val="single" w:sz="4" w:space="0" w:color="auto"/>
              <w:right w:val="single" w:sz="4" w:space="0" w:color="auto"/>
            </w:tcBorders>
            <w:shd w:val="clear" w:color="auto" w:fill="auto"/>
            <w:noWrap/>
            <w:vAlign w:val="bottom"/>
            <w:hideMark/>
          </w:tcPr>
          <w:p w14:paraId="18E7ED5D"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1.137270</w:t>
            </w:r>
          </w:p>
        </w:tc>
        <w:tc>
          <w:tcPr>
            <w:tcW w:w="701" w:type="pct"/>
            <w:tcBorders>
              <w:top w:val="nil"/>
              <w:left w:val="nil"/>
              <w:bottom w:val="single" w:sz="4" w:space="0" w:color="auto"/>
              <w:right w:val="single" w:sz="4" w:space="0" w:color="auto"/>
            </w:tcBorders>
            <w:shd w:val="clear" w:color="auto" w:fill="auto"/>
            <w:noWrap/>
            <w:vAlign w:val="bottom"/>
            <w:hideMark/>
          </w:tcPr>
          <w:p w14:paraId="1489D211"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2417.836020</w:t>
            </w:r>
          </w:p>
        </w:tc>
      </w:tr>
      <w:tr w:rsidR="00513817" w:rsidRPr="00513817" w14:paraId="42FB481B"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44FE32AA"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US 11</w:t>
            </w:r>
          </w:p>
        </w:tc>
        <w:tc>
          <w:tcPr>
            <w:tcW w:w="661" w:type="pct"/>
            <w:tcBorders>
              <w:top w:val="nil"/>
              <w:left w:val="nil"/>
              <w:bottom w:val="single" w:sz="4" w:space="0" w:color="auto"/>
              <w:right w:val="single" w:sz="4" w:space="0" w:color="auto"/>
            </w:tcBorders>
            <w:shd w:val="clear" w:color="auto" w:fill="auto"/>
            <w:noWrap/>
            <w:vAlign w:val="bottom"/>
            <w:hideMark/>
          </w:tcPr>
          <w:p w14:paraId="66EA6BE9"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SPRINGBROOK RD</w:t>
            </w:r>
          </w:p>
        </w:tc>
        <w:tc>
          <w:tcPr>
            <w:tcW w:w="744" w:type="pct"/>
            <w:tcBorders>
              <w:top w:val="nil"/>
              <w:left w:val="nil"/>
              <w:bottom w:val="single" w:sz="4" w:space="0" w:color="auto"/>
              <w:right w:val="single" w:sz="4" w:space="0" w:color="auto"/>
            </w:tcBorders>
            <w:shd w:val="clear" w:color="auto" w:fill="auto"/>
            <w:noWrap/>
            <w:vAlign w:val="bottom"/>
            <w:hideMark/>
          </w:tcPr>
          <w:p w14:paraId="4A3AC6C6"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CANNING FACTORY</w:t>
            </w:r>
          </w:p>
        </w:tc>
        <w:tc>
          <w:tcPr>
            <w:tcW w:w="581" w:type="pct"/>
            <w:tcBorders>
              <w:top w:val="nil"/>
              <w:left w:val="nil"/>
              <w:bottom w:val="single" w:sz="4" w:space="0" w:color="auto"/>
              <w:right w:val="single" w:sz="4" w:space="0" w:color="auto"/>
            </w:tcBorders>
            <w:shd w:val="clear" w:color="auto" w:fill="auto"/>
            <w:noWrap/>
            <w:vAlign w:val="bottom"/>
            <w:hideMark/>
          </w:tcPr>
          <w:p w14:paraId="4BE880CE"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31A247BD"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458</w:t>
            </w:r>
          </w:p>
        </w:tc>
        <w:tc>
          <w:tcPr>
            <w:tcW w:w="728" w:type="pct"/>
            <w:tcBorders>
              <w:top w:val="nil"/>
              <w:left w:val="nil"/>
              <w:bottom w:val="single" w:sz="4" w:space="0" w:color="auto"/>
              <w:right w:val="single" w:sz="4" w:space="0" w:color="auto"/>
            </w:tcBorders>
            <w:shd w:val="clear" w:color="auto" w:fill="auto"/>
            <w:noWrap/>
            <w:vAlign w:val="bottom"/>
            <w:hideMark/>
          </w:tcPr>
          <w:p w14:paraId="39A6DC87"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346007,  2019, CT</w:t>
            </w:r>
          </w:p>
        </w:tc>
        <w:tc>
          <w:tcPr>
            <w:tcW w:w="495" w:type="pct"/>
            <w:tcBorders>
              <w:top w:val="nil"/>
              <w:left w:val="nil"/>
              <w:bottom w:val="single" w:sz="4" w:space="0" w:color="auto"/>
              <w:right w:val="single" w:sz="4" w:space="0" w:color="auto"/>
            </w:tcBorders>
            <w:shd w:val="clear" w:color="auto" w:fill="auto"/>
            <w:noWrap/>
            <w:vAlign w:val="bottom"/>
            <w:hideMark/>
          </w:tcPr>
          <w:p w14:paraId="5166E9BA"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1.389990</w:t>
            </w:r>
          </w:p>
        </w:tc>
        <w:tc>
          <w:tcPr>
            <w:tcW w:w="701" w:type="pct"/>
            <w:tcBorders>
              <w:top w:val="nil"/>
              <w:left w:val="nil"/>
              <w:bottom w:val="single" w:sz="4" w:space="0" w:color="auto"/>
              <w:right w:val="single" w:sz="4" w:space="0" w:color="auto"/>
            </w:tcBorders>
            <w:shd w:val="clear" w:color="auto" w:fill="auto"/>
            <w:noWrap/>
            <w:vAlign w:val="bottom"/>
            <w:hideMark/>
          </w:tcPr>
          <w:p w14:paraId="742177BB"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636.615420</w:t>
            </w:r>
          </w:p>
        </w:tc>
      </w:tr>
      <w:tr w:rsidR="00513817" w:rsidRPr="00513817" w14:paraId="0A1432FC"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3D0A015C"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SPRINGBROOK RD</w:t>
            </w:r>
          </w:p>
        </w:tc>
        <w:tc>
          <w:tcPr>
            <w:tcW w:w="661" w:type="pct"/>
            <w:tcBorders>
              <w:top w:val="nil"/>
              <w:left w:val="nil"/>
              <w:bottom w:val="single" w:sz="4" w:space="0" w:color="auto"/>
              <w:right w:val="single" w:sz="4" w:space="0" w:color="auto"/>
            </w:tcBorders>
            <w:shd w:val="clear" w:color="auto" w:fill="auto"/>
            <w:noWrap/>
            <w:vAlign w:val="bottom"/>
            <w:hideMark/>
          </w:tcPr>
          <w:p w14:paraId="43E30030"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48</w:t>
            </w:r>
          </w:p>
        </w:tc>
        <w:tc>
          <w:tcPr>
            <w:tcW w:w="744" w:type="pct"/>
            <w:tcBorders>
              <w:top w:val="nil"/>
              <w:left w:val="nil"/>
              <w:bottom w:val="single" w:sz="4" w:space="0" w:color="auto"/>
              <w:right w:val="single" w:sz="4" w:space="0" w:color="auto"/>
            </w:tcBorders>
            <w:shd w:val="clear" w:color="auto" w:fill="auto"/>
            <w:noWrap/>
            <w:vAlign w:val="bottom"/>
            <w:hideMark/>
          </w:tcPr>
          <w:p w14:paraId="768AFC23"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CANNING FACTORY</w:t>
            </w:r>
          </w:p>
        </w:tc>
        <w:tc>
          <w:tcPr>
            <w:tcW w:w="581" w:type="pct"/>
            <w:tcBorders>
              <w:top w:val="nil"/>
              <w:left w:val="nil"/>
              <w:bottom w:val="single" w:sz="4" w:space="0" w:color="auto"/>
              <w:right w:val="single" w:sz="4" w:space="0" w:color="auto"/>
            </w:tcBorders>
            <w:shd w:val="clear" w:color="auto" w:fill="auto"/>
            <w:noWrap/>
            <w:vAlign w:val="bottom"/>
            <w:hideMark/>
          </w:tcPr>
          <w:p w14:paraId="4CF7CE97"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59BD44B4"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230</w:t>
            </w:r>
          </w:p>
        </w:tc>
        <w:tc>
          <w:tcPr>
            <w:tcW w:w="728" w:type="pct"/>
            <w:tcBorders>
              <w:top w:val="nil"/>
              <w:left w:val="nil"/>
              <w:bottom w:val="single" w:sz="4" w:space="0" w:color="auto"/>
              <w:right w:val="single" w:sz="4" w:space="0" w:color="auto"/>
            </w:tcBorders>
            <w:shd w:val="clear" w:color="auto" w:fill="auto"/>
            <w:noWrap/>
            <w:vAlign w:val="bottom"/>
            <w:hideMark/>
          </w:tcPr>
          <w:p w14:paraId="4D01A307"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347068,  2019, CT</w:t>
            </w:r>
          </w:p>
        </w:tc>
        <w:tc>
          <w:tcPr>
            <w:tcW w:w="495" w:type="pct"/>
            <w:tcBorders>
              <w:top w:val="nil"/>
              <w:left w:val="nil"/>
              <w:bottom w:val="single" w:sz="4" w:space="0" w:color="auto"/>
              <w:right w:val="single" w:sz="4" w:space="0" w:color="auto"/>
            </w:tcBorders>
            <w:shd w:val="clear" w:color="auto" w:fill="auto"/>
            <w:noWrap/>
            <w:vAlign w:val="bottom"/>
            <w:hideMark/>
          </w:tcPr>
          <w:p w14:paraId="52D82420"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2.090000</w:t>
            </w:r>
          </w:p>
        </w:tc>
        <w:tc>
          <w:tcPr>
            <w:tcW w:w="701" w:type="pct"/>
            <w:tcBorders>
              <w:top w:val="nil"/>
              <w:left w:val="nil"/>
              <w:bottom w:val="single" w:sz="4" w:space="0" w:color="auto"/>
              <w:right w:val="single" w:sz="4" w:space="0" w:color="auto"/>
            </w:tcBorders>
            <w:shd w:val="clear" w:color="auto" w:fill="auto"/>
            <w:noWrap/>
            <w:vAlign w:val="bottom"/>
            <w:hideMark/>
          </w:tcPr>
          <w:p w14:paraId="48EEBEA2"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480.700000</w:t>
            </w:r>
          </w:p>
        </w:tc>
      </w:tr>
      <w:tr w:rsidR="00513817" w:rsidRPr="00513817" w14:paraId="27B0EF7A"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43F490C3"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2</w:t>
            </w:r>
          </w:p>
        </w:tc>
        <w:tc>
          <w:tcPr>
            <w:tcW w:w="661" w:type="pct"/>
            <w:tcBorders>
              <w:top w:val="nil"/>
              <w:left w:val="nil"/>
              <w:bottom w:val="single" w:sz="4" w:space="0" w:color="auto"/>
              <w:right w:val="single" w:sz="4" w:space="0" w:color="auto"/>
            </w:tcBorders>
            <w:shd w:val="clear" w:color="auto" w:fill="auto"/>
            <w:noWrap/>
            <w:vAlign w:val="bottom"/>
            <w:hideMark/>
          </w:tcPr>
          <w:p w14:paraId="186270EB"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LACONA VL</w:t>
            </w:r>
          </w:p>
        </w:tc>
        <w:tc>
          <w:tcPr>
            <w:tcW w:w="744" w:type="pct"/>
            <w:tcBorders>
              <w:top w:val="nil"/>
              <w:left w:val="nil"/>
              <w:bottom w:val="single" w:sz="4" w:space="0" w:color="auto"/>
              <w:right w:val="single" w:sz="4" w:space="0" w:color="auto"/>
            </w:tcBorders>
            <w:shd w:val="clear" w:color="auto" w:fill="auto"/>
            <w:noWrap/>
            <w:vAlign w:val="bottom"/>
            <w:hideMark/>
          </w:tcPr>
          <w:p w14:paraId="1392A650"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48</w:t>
            </w:r>
          </w:p>
        </w:tc>
        <w:tc>
          <w:tcPr>
            <w:tcW w:w="581" w:type="pct"/>
            <w:tcBorders>
              <w:top w:val="nil"/>
              <w:left w:val="nil"/>
              <w:bottom w:val="single" w:sz="4" w:space="0" w:color="auto"/>
              <w:right w:val="single" w:sz="4" w:space="0" w:color="auto"/>
            </w:tcBorders>
            <w:shd w:val="clear" w:color="auto" w:fill="auto"/>
            <w:noWrap/>
            <w:vAlign w:val="bottom"/>
            <w:hideMark/>
          </w:tcPr>
          <w:p w14:paraId="7C0314B7"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1D3E9F87"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437</w:t>
            </w:r>
          </w:p>
        </w:tc>
        <w:tc>
          <w:tcPr>
            <w:tcW w:w="728" w:type="pct"/>
            <w:tcBorders>
              <w:top w:val="nil"/>
              <w:left w:val="nil"/>
              <w:bottom w:val="single" w:sz="4" w:space="0" w:color="auto"/>
              <w:right w:val="single" w:sz="4" w:space="0" w:color="auto"/>
            </w:tcBorders>
            <w:shd w:val="clear" w:color="auto" w:fill="auto"/>
            <w:noWrap/>
            <w:vAlign w:val="bottom"/>
            <w:hideMark/>
          </w:tcPr>
          <w:p w14:paraId="067AB904"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347066,  2019, CT</w:t>
            </w:r>
          </w:p>
        </w:tc>
        <w:tc>
          <w:tcPr>
            <w:tcW w:w="495" w:type="pct"/>
            <w:tcBorders>
              <w:top w:val="nil"/>
              <w:left w:val="nil"/>
              <w:bottom w:val="single" w:sz="4" w:space="0" w:color="auto"/>
              <w:right w:val="single" w:sz="4" w:space="0" w:color="auto"/>
            </w:tcBorders>
            <w:shd w:val="clear" w:color="auto" w:fill="auto"/>
            <w:noWrap/>
            <w:vAlign w:val="bottom"/>
            <w:hideMark/>
          </w:tcPr>
          <w:p w14:paraId="2D18800F"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1.964920</w:t>
            </w:r>
          </w:p>
        </w:tc>
        <w:tc>
          <w:tcPr>
            <w:tcW w:w="701" w:type="pct"/>
            <w:tcBorders>
              <w:top w:val="nil"/>
              <w:left w:val="nil"/>
              <w:bottom w:val="single" w:sz="4" w:space="0" w:color="auto"/>
              <w:right w:val="single" w:sz="4" w:space="0" w:color="auto"/>
            </w:tcBorders>
            <w:shd w:val="clear" w:color="auto" w:fill="auto"/>
            <w:noWrap/>
            <w:vAlign w:val="bottom"/>
            <w:hideMark/>
          </w:tcPr>
          <w:p w14:paraId="1FF57C5E"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858.670040</w:t>
            </w:r>
          </w:p>
        </w:tc>
      </w:tr>
      <w:tr w:rsidR="00513817" w:rsidRPr="00513817" w14:paraId="676433D1"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49DFE02E"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CENTERVILLE RD</w:t>
            </w:r>
          </w:p>
        </w:tc>
        <w:tc>
          <w:tcPr>
            <w:tcW w:w="661" w:type="pct"/>
            <w:tcBorders>
              <w:top w:val="nil"/>
              <w:left w:val="nil"/>
              <w:bottom w:val="single" w:sz="4" w:space="0" w:color="auto"/>
              <w:right w:val="single" w:sz="4" w:space="0" w:color="auto"/>
            </w:tcBorders>
            <w:shd w:val="clear" w:color="auto" w:fill="auto"/>
            <w:noWrap/>
            <w:vAlign w:val="bottom"/>
            <w:hideMark/>
          </w:tcPr>
          <w:p w14:paraId="2CA81BC7"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2</w:t>
            </w:r>
          </w:p>
        </w:tc>
        <w:tc>
          <w:tcPr>
            <w:tcW w:w="744" w:type="pct"/>
            <w:tcBorders>
              <w:top w:val="nil"/>
              <w:left w:val="nil"/>
              <w:bottom w:val="single" w:sz="4" w:space="0" w:color="auto"/>
              <w:right w:val="single" w:sz="4" w:space="0" w:color="auto"/>
            </w:tcBorders>
            <w:shd w:val="clear" w:color="auto" w:fill="auto"/>
            <w:noWrap/>
            <w:vAlign w:val="bottom"/>
            <w:hideMark/>
          </w:tcPr>
          <w:p w14:paraId="483E7DAE"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PECK RD</w:t>
            </w:r>
          </w:p>
        </w:tc>
        <w:tc>
          <w:tcPr>
            <w:tcW w:w="581" w:type="pct"/>
            <w:tcBorders>
              <w:top w:val="nil"/>
              <w:left w:val="nil"/>
              <w:bottom w:val="single" w:sz="4" w:space="0" w:color="auto"/>
              <w:right w:val="single" w:sz="4" w:space="0" w:color="auto"/>
            </w:tcBorders>
            <w:shd w:val="clear" w:color="auto" w:fill="auto"/>
            <w:noWrap/>
            <w:vAlign w:val="bottom"/>
            <w:hideMark/>
          </w:tcPr>
          <w:p w14:paraId="206854A1"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5D8364DA"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1430</w:t>
            </w:r>
          </w:p>
        </w:tc>
        <w:tc>
          <w:tcPr>
            <w:tcW w:w="728" w:type="pct"/>
            <w:tcBorders>
              <w:top w:val="nil"/>
              <w:left w:val="nil"/>
              <w:bottom w:val="single" w:sz="4" w:space="0" w:color="auto"/>
              <w:right w:val="single" w:sz="4" w:space="0" w:color="auto"/>
            </w:tcBorders>
            <w:shd w:val="clear" w:color="auto" w:fill="auto"/>
            <w:noWrap/>
            <w:vAlign w:val="bottom"/>
            <w:hideMark/>
          </w:tcPr>
          <w:p w14:paraId="14C0DA29"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347064,  2019, CT</w:t>
            </w:r>
          </w:p>
        </w:tc>
        <w:tc>
          <w:tcPr>
            <w:tcW w:w="495" w:type="pct"/>
            <w:tcBorders>
              <w:top w:val="nil"/>
              <w:left w:val="nil"/>
              <w:bottom w:val="single" w:sz="4" w:space="0" w:color="auto"/>
              <w:right w:val="single" w:sz="4" w:space="0" w:color="auto"/>
            </w:tcBorders>
            <w:shd w:val="clear" w:color="auto" w:fill="auto"/>
            <w:noWrap/>
            <w:vAlign w:val="bottom"/>
            <w:hideMark/>
          </w:tcPr>
          <w:p w14:paraId="457E1E00"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1.670010</w:t>
            </w:r>
          </w:p>
        </w:tc>
        <w:tc>
          <w:tcPr>
            <w:tcW w:w="701" w:type="pct"/>
            <w:tcBorders>
              <w:top w:val="nil"/>
              <w:left w:val="nil"/>
              <w:bottom w:val="single" w:sz="4" w:space="0" w:color="auto"/>
              <w:right w:val="single" w:sz="4" w:space="0" w:color="auto"/>
            </w:tcBorders>
            <w:shd w:val="clear" w:color="auto" w:fill="auto"/>
            <w:noWrap/>
            <w:vAlign w:val="bottom"/>
            <w:hideMark/>
          </w:tcPr>
          <w:p w14:paraId="1251CE4E"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2388.114300</w:t>
            </w:r>
          </w:p>
        </w:tc>
      </w:tr>
      <w:tr w:rsidR="00513817" w:rsidRPr="00513817" w14:paraId="263AC99D"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0A24BC96"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41</w:t>
            </w:r>
          </w:p>
        </w:tc>
        <w:tc>
          <w:tcPr>
            <w:tcW w:w="661" w:type="pct"/>
            <w:tcBorders>
              <w:top w:val="nil"/>
              <w:left w:val="nil"/>
              <w:bottom w:val="single" w:sz="4" w:space="0" w:color="auto"/>
              <w:right w:val="single" w:sz="4" w:space="0" w:color="auto"/>
            </w:tcBorders>
            <w:shd w:val="clear" w:color="auto" w:fill="auto"/>
            <w:noWrap/>
            <w:vAlign w:val="bottom"/>
            <w:hideMark/>
          </w:tcPr>
          <w:p w14:paraId="3E6369EF"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US 11</w:t>
            </w:r>
          </w:p>
        </w:tc>
        <w:tc>
          <w:tcPr>
            <w:tcW w:w="744" w:type="pct"/>
            <w:tcBorders>
              <w:top w:val="nil"/>
              <w:left w:val="nil"/>
              <w:bottom w:val="single" w:sz="4" w:space="0" w:color="auto"/>
              <w:right w:val="single" w:sz="4" w:space="0" w:color="auto"/>
            </w:tcBorders>
            <w:shd w:val="clear" w:color="auto" w:fill="auto"/>
            <w:noWrap/>
            <w:vAlign w:val="bottom"/>
            <w:hideMark/>
          </w:tcPr>
          <w:p w14:paraId="06E3CC72"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41A</w:t>
            </w:r>
          </w:p>
        </w:tc>
        <w:tc>
          <w:tcPr>
            <w:tcW w:w="581" w:type="pct"/>
            <w:tcBorders>
              <w:top w:val="nil"/>
              <w:left w:val="nil"/>
              <w:bottom w:val="single" w:sz="4" w:space="0" w:color="auto"/>
              <w:right w:val="single" w:sz="4" w:space="0" w:color="auto"/>
            </w:tcBorders>
            <w:shd w:val="clear" w:color="auto" w:fill="auto"/>
            <w:noWrap/>
            <w:vAlign w:val="bottom"/>
            <w:hideMark/>
          </w:tcPr>
          <w:p w14:paraId="6C26E3FD"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2B05520E"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338</w:t>
            </w:r>
          </w:p>
        </w:tc>
        <w:tc>
          <w:tcPr>
            <w:tcW w:w="728" w:type="pct"/>
            <w:tcBorders>
              <w:top w:val="nil"/>
              <w:left w:val="nil"/>
              <w:bottom w:val="single" w:sz="4" w:space="0" w:color="auto"/>
              <w:right w:val="single" w:sz="4" w:space="0" w:color="auto"/>
            </w:tcBorders>
            <w:shd w:val="clear" w:color="auto" w:fill="auto"/>
            <w:noWrap/>
            <w:vAlign w:val="bottom"/>
            <w:hideMark/>
          </w:tcPr>
          <w:p w14:paraId="0629A15B"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347058,  2019, CT</w:t>
            </w:r>
          </w:p>
        </w:tc>
        <w:tc>
          <w:tcPr>
            <w:tcW w:w="495" w:type="pct"/>
            <w:tcBorders>
              <w:top w:val="nil"/>
              <w:left w:val="nil"/>
              <w:bottom w:val="single" w:sz="4" w:space="0" w:color="auto"/>
              <w:right w:val="single" w:sz="4" w:space="0" w:color="auto"/>
            </w:tcBorders>
            <w:shd w:val="clear" w:color="auto" w:fill="auto"/>
            <w:noWrap/>
            <w:vAlign w:val="bottom"/>
            <w:hideMark/>
          </w:tcPr>
          <w:p w14:paraId="061FD15E"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2.090390</w:t>
            </w:r>
          </w:p>
        </w:tc>
        <w:tc>
          <w:tcPr>
            <w:tcW w:w="701" w:type="pct"/>
            <w:tcBorders>
              <w:top w:val="nil"/>
              <w:left w:val="nil"/>
              <w:bottom w:val="single" w:sz="4" w:space="0" w:color="auto"/>
              <w:right w:val="single" w:sz="4" w:space="0" w:color="auto"/>
            </w:tcBorders>
            <w:shd w:val="clear" w:color="auto" w:fill="auto"/>
            <w:noWrap/>
            <w:vAlign w:val="bottom"/>
            <w:hideMark/>
          </w:tcPr>
          <w:p w14:paraId="0DAFA432"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706.551820</w:t>
            </w:r>
          </w:p>
        </w:tc>
      </w:tr>
      <w:tr w:rsidR="00513817" w:rsidRPr="00513817" w14:paraId="67B7966A"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38554F66"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NY 3</w:t>
            </w:r>
          </w:p>
        </w:tc>
        <w:tc>
          <w:tcPr>
            <w:tcW w:w="661" w:type="pct"/>
            <w:tcBorders>
              <w:top w:val="nil"/>
              <w:left w:val="nil"/>
              <w:bottom w:val="single" w:sz="4" w:space="0" w:color="auto"/>
              <w:right w:val="single" w:sz="4" w:space="0" w:color="auto"/>
            </w:tcBorders>
            <w:shd w:val="clear" w:color="auto" w:fill="auto"/>
            <w:noWrap/>
            <w:vAlign w:val="bottom"/>
            <w:hideMark/>
          </w:tcPr>
          <w:p w14:paraId="3BD3BAD8"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HINMAN RD</w:t>
            </w:r>
          </w:p>
        </w:tc>
        <w:tc>
          <w:tcPr>
            <w:tcW w:w="744" w:type="pct"/>
            <w:tcBorders>
              <w:top w:val="nil"/>
              <w:left w:val="nil"/>
              <w:bottom w:val="single" w:sz="4" w:space="0" w:color="auto"/>
              <w:right w:val="single" w:sz="4" w:space="0" w:color="auto"/>
            </w:tcBorders>
            <w:shd w:val="clear" w:color="auto" w:fill="auto"/>
            <w:noWrap/>
            <w:vAlign w:val="bottom"/>
            <w:hideMark/>
          </w:tcPr>
          <w:p w14:paraId="44B3D28D"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CLARK RD</w:t>
            </w:r>
          </w:p>
        </w:tc>
        <w:tc>
          <w:tcPr>
            <w:tcW w:w="581" w:type="pct"/>
            <w:tcBorders>
              <w:top w:val="nil"/>
              <w:left w:val="nil"/>
              <w:bottom w:val="single" w:sz="4" w:space="0" w:color="auto"/>
              <w:right w:val="single" w:sz="4" w:space="0" w:color="auto"/>
            </w:tcBorders>
            <w:shd w:val="clear" w:color="auto" w:fill="auto"/>
            <w:noWrap/>
            <w:vAlign w:val="bottom"/>
            <w:hideMark/>
          </w:tcPr>
          <w:p w14:paraId="41A13C25"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618D37DF"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219</w:t>
            </w:r>
          </w:p>
        </w:tc>
        <w:tc>
          <w:tcPr>
            <w:tcW w:w="728" w:type="pct"/>
            <w:tcBorders>
              <w:top w:val="nil"/>
              <w:left w:val="nil"/>
              <w:bottom w:val="single" w:sz="4" w:space="0" w:color="auto"/>
              <w:right w:val="single" w:sz="4" w:space="0" w:color="auto"/>
            </w:tcBorders>
            <w:shd w:val="clear" w:color="auto" w:fill="auto"/>
            <w:noWrap/>
            <w:vAlign w:val="bottom"/>
            <w:hideMark/>
          </w:tcPr>
          <w:p w14:paraId="01A55D74"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346141,  2019, CT</w:t>
            </w:r>
          </w:p>
        </w:tc>
        <w:tc>
          <w:tcPr>
            <w:tcW w:w="495" w:type="pct"/>
            <w:tcBorders>
              <w:top w:val="nil"/>
              <w:left w:val="nil"/>
              <w:bottom w:val="single" w:sz="4" w:space="0" w:color="auto"/>
              <w:right w:val="single" w:sz="4" w:space="0" w:color="auto"/>
            </w:tcBorders>
            <w:shd w:val="clear" w:color="auto" w:fill="auto"/>
            <w:noWrap/>
            <w:vAlign w:val="bottom"/>
            <w:hideMark/>
          </w:tcPr>
          <w:p w14:paraId="3FFECCC9"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2.219970</w:t>
            </w:r>
          </w:p>
        </w:tc>
        <w:tc>
          <w:tcPr>
            <w:tcW w:w="701" w:type="pct"/>
            <w:tcBorders>
              <w:top w:val="nil"/>
              <w:left w:val="nil"/>
              <w:bottom w:val="single" w:sz="4" w:space="0" w:color="auto"/>
              <w:right w:val="single" w:sz="4" w:space="0" w:color="auto"/>
            </w:tcBorders>
            <w:shd w:val="clear" w:color="auto" w:fill="auto"/>
            <w:noWrap/>
            <w:vAlign w:val="bottom"/>
            <w:hideMark/>
          </w:tcPr>
          <w:p w14:paraId="2D0303DA"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486.173430</w:t>
            </w:r>
          </w:p>
        </w:tc>
      </w:tr>
      <w:tr w:rsidR="00513817" w:rsidRPr="00513817" w14:paraId="1228F56B"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091240A5"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NYS 13</w:t>
            </w:r>
          </w:p>
        </w:tc>
        <w:tc>
          <w:tcPr>
            <w:tcW w:w="661" w:type="pct"/>
            <w:tcBorders>
              <w:top w:val="nil"/>
              <w:left w:val="nil"/>
              <w:bottom w:val="single" w:sz="4" w:space="0" w:color="auto"/>
              <w:right w:val="single" w:sz="4" w:space="0" w:color="auto"/>
            </w:tcBorders>
            <w:shd w:val="clear" w:color="auto" w:fill="auto"/>
            <w:noWrap/>
            <w:vAlign w:val="bottom"/>
            <w:hideMark/>
          </w:tcPr>
          <w:p w14:paraId="1C46AF25"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E VIL LINE</w:t>
            </w:r>
          </w:p>
        </w:tc>
        <w:tc>
          <w:tcPr>
            <w:tcW w:w="744" w:type="pct"/>
            <w:tcBorders>
              <w:top w:val="nil"/>
              <w:left w:val="nil"/>
              <w:bottom w:val="single" w:sz="4" w:space="0" w:color="auto"/>
              <w:right w:val="single" w:sz="4" w:space="0" w:color="auto"/>
            </w:tcBorders>
            <w:shd w:val="clear" w:color="auto" w:fill="auto"/>
            <w:noWrap/>
            <w:vAlign w:val="bottom"/>
            <w:hideMark/>
          </w:tcPr>
          <w:p w14:paraId="5EB9D091"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2A</w:t>
            </w:r>
          </w:p>
        </w:tc>
        <w:tc>
          <w:tcPr>
            <w:tcW w:w="581" w:type="pct"/>
            <w:tcBorders>
              <w:top w:val="nil"/>
              <w:left w:val="nil"/>
              <w:bottom w:val="single" w:sz="4" w:space="0" w:color="auto"/>
              <w:right w:val="single" w:sz="4" w:space="0" w:color="auto"/>
            </w:tcBorders>
            <w:shd w:val="clear" w:color="auto" w:fill="auto"/>
            <w:noWrap/>
            <w:vAlign w:val="bottom"/>
            <w:hideMark/>
          </w:tcPr>
          <w:p w14:paraId="19833860"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5A166B5A"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3159</w:t>
            </w:r>
          </w:p>
        </w:tc>
        <w:tc>
          <w:tcPr>
            <w:tcW w:w="728" w:type="pct"/>
            <w:tcBorders>
              <w:top w:val="nil"/>
              <w:left w:val="nil"/>
              <w:bottom w:val="single" w:sz="4" w:space="0" w:color="auto"/>
              <w:right w:val="single" w:sz="4" w:space="0" w:color="auto"/>
            </w:tcBorders>
            <w:shd w:val="clear" w:color="auto" w:fill="auto"/>
            <w:noWrap/>
            <w:vAlign w:val="bottom"/>
            <w:hideMark/>
          </w:tcPr>
          <w:p w14:paraId="2921498B"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346139,  2019, CT</w:t>
            </w:r>
          </w:p>
        </w:tc>
        <w:tc>
          <w:tcPr>
            <w:tcW w:w="495" w:type="pct"/>
            <w:tcBorders>
              <w:top w:val="nil"/>
              <w:left w:val="nil"/>
              <w:bottom w:val="single" w:sz="4" w:space="0" w:color="auto"/>
              <w:right w:val="single" w:sz="4" w:space="0" w:color="auto"/>
            </w:tcBorders>
            <w:shd w:val="clear" w:color="auto" w:fill="auto"/>
            <w:noWrap/>
            <w:vAlign w:val="bottom"/>
            <w:hideMark/>
          </w:tcPr>
          <w:p w14:paraId="7D0F17E8"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1.567970</w:t>
            </w:r>
          </w:p>
        </w:tc>
        <w:tc>
          <w:tcPr>
            <w:tcW w:w="701" w:type="pct"/>
            <w:tcBorders>
              <w:top w:val="nil"/>
              <w:left w:val="nil"/>
              <w:bottom w:val="single" w:sz="4" w:space="0" w:color="auto"/>
              <w:right w:val="single" w:sz="4" w:space="0" w:color="auto"/>
            </w:tcBorders>
            <w:shd w:val="clear" w:color="auto" w:fill="auto"/>
            <w:noWrap/>
            <w:vAlign w:val="bottom"/>
            <w:hideMark/>
          </w:tcPr>
          <w:p w14:paraId="47152B3F"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4953.217230</w:t>
            </w:r>
          </w:p>
        </w:tc>
      </w:tr>
      <w:tr w:rsidR="00513817" w:rsidRPr="00513817" w14:paraId="03B1C60B"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485BC211"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MEXICO TL</w:t>
            </w:r>
          </w:p>
        </w:tc>
        <w:tc>
          <w:tcPr>
            <w:tcW w:w="661" w:type="pct"/>
            <w:tcBorders>
              <w:top w:val="nil"/>
              <w:left w:val="nil"/>
              <w:bottom w:val="single" w:sz="4" w:space="0" w:color="auto"/>
              <w:right w:val="single" w:sz="4" w:space="0" w:color="auto"/>
            </w:tcBorders>
            <w:shd w:val="clear" w:color="auto" w:fill="auto"/>
            <w:noWrap/>
            <w:vAlign w:val="bottom"/>
            <w:hideMark/>
          </w:tcPr>
          <w:p w14:paraId="0330E8DC"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US 11</w:t>
            </w:r>
          </w:p>
        </w:tc>
        <w:tc>
          <w:tcPr>
            <w:tcW w:w="744" w:type="pct"/>
            <w:tcBorders>
              <w:top w:val="nil"/>
              <w:left w:val="nil"/>
              <w:bottom w:val="single" w:sz="4" w:space="0" w:color="auto"/>
              <w:right w:val="single" w:sz="4" w:space="0" w:color="auto"/>
            </w:tcBorders>
            <w:shd w:val="clear" w:color="auto" w:fill="auto"/>
            <w:noWrap/>
            <w:vAlign w:val="bottom"/>
            <w:hideMark/>
          </w:tcPr>
          <w:p w14:paraId="0661FBDE"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41</w:t>
            </w:r>
          </w:p>
        </w:tc>
        <w:tc>
          <w:tcPr>
            <w:tcW w:w="581" w:type="pct"/>
            <w:tcBorders>
              <w:top w:val="nil"/>
              <w:left w:val="nil"/>
              <w:bottom w:val="single" w:sz="4" w:space="0" w:color="auto"/>
              <w:right w:val="single" w:sz="4" w:space="0" w:color="auto"/>
            </w:tcBorders>
            <w:shd w:val="clear" w:color="auto" w:fill="auto"/>
            <w:noWrap/>
            <w:vAlign w:val="bottom"/>
            <w:hideMark/>
          </w:tcPr>
          <w:p w14:paraId="7808331D"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6D9DCA99"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797</w:t>
            </w:r>
          </w:p>
        </w:tc>
        <w:tc>
          <w:tcPr>
            <w:tcW w:w="728" w:type="pct"/>
            <w:tcBorders>
              <w:top w:val="nil"/>
              <w:left w:val="nil"/>
              <w:bottom w:val="single" w:sz="4" w:space="0" w:color="auto"/>
              <w:right w:val="single" w:sz="4" w:space="0" w:color="auto"/>
            </w:tcBorders>
            <w:shd w:val="clear" w:color="auto" w:fill="auto"/>
            <w:noWrap/>
            <w:vAlign w:val="bottom"/>
            <w:hideMark/>
          </w:tcPr>
          <w:p w14:paraId="59722FDD"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346137,  2019, CT</w:t>
            </w:r>
          </w:p>
        </w:tc>
        <w:tc>
          <w:tcPr>
            <w:tcW w:w="495" w:type="pct"/>
            <w:tcBorders>
              <w:top w:val="nil"/>
              <w:left w:val="nil"/>
              <w:bottom w:val="single" w:sz="4" w:space="0" w:color="auto"/>
              <w:right w:val="single" w:sz="4" w:space="0" w:color="auto"/>
            </w:tcBorders>
            <w:shd w:val="clear" w:color="auto" w:fill="auto"/>
            <w:noWrap/>
            <w:vAlign w:val="bottom"/>
            <w:hideMark/>
          </w:tcPr>
          <w:p w14:paraId="0CA31ADD"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5.599960</w:t>
            </w:r>
          </w:p>
        </w:tc>
        <w:tc>
          <w:tcPr>
            <w:tcW w:w="701" w:type="pct"/>
            <w:tcBorders>
              <w:top w:val="nil"/>
              <w:left w:val="nil"/>
              <w:bottom w:val="single" w:sz="4" w:space="0" w:color="auto"/>
              <w:right w:val="single" w:sz="4" w:space="0" w:color="auto"/>
            </w:tcBorders>
            <w:shd w:val="clear" w:color="auto" w:fill="auto"/>
            <w:noWrap/>
            <w:vAlign w:val="bottom"/>
            <w:hideMark/>
          </w:tcPr>
          <w:p w14:paraId="684A4123"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4463.168120</w:t>
            </w:r>
          </w:p>
        </w:tc>
      </w:tr>
      <w:tr w:rsidR="00513817" w:rsidRPr="00513817" w14:paraId="54746D7E"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56073DCE"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E VILLAGE LINE</w:t>
            </w:r>
          </w:p>
        </w:tc>
        <w:tc>
          <w:tcPr>
            <w:tcW w:w="661" w:type="pct"/>
            <w:tcBorders>
              <w:top w:val="nil"/>
              <w:left w:val="nil"/>
              <w:bottom w:val="single" w:sz="4" w:space="0" w:color="auto"/>
              <w:right w:val="single" w:sz="4" w:space="0" w:color="auto"/>
            </w:tcBorders>
            <w:shd w:val="clear" w:color="auto" w:fill="auto"/>
            <w:noWrap/>
            <w:vAlign w:val="bottom"/>
            <w:hideMark/>
          </w:tcPr>
          <w:p w14:paraId="6EDAEF4F"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MEXICO TL</w:t>
            </w:r>
          </w:p>
        </w:tc>
        <w:tc>
          <w:tcPr>
            <w:tcW w:w="744" w:type="pct"/>
            <w:tcBorders>
              <w:top w:val="nil"/>
              <w:left w:val="nil"/>
              <w:bottom w:val="single" w:sz="4" w:space="0" w:color="auto"/>
              <w:right w:val="single" w:sz="4" w:space="0" w:color="auto"/>
            </w:tcBorders>
            <w:shd w:val="clear" w:color="auto" w:fill="auto"/>
            <w:noWrap/>
            <w:vAlign w:val="bottom"/>
            <w:hideMark/>
          </w:tcPr>
          <w:p w14:paraId="601BA3FB"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CR 41</w:t>
            </w:r>
          </w:p>
        </w:tc>
        <w:tc>
          <w:tcPr>
            <w:tcW w:w="581" w:type="pct"/>
            <w:tcBorders>
              <w:top w:val="nil"/>
              <w:left w:val="nil"/>
              <w:bottom w:val="single" w:sz="4" w:space="0" w:color="auto"/>
              <w:right w:val="single" w:sz="4" w:space="0" w:color="auto"/>
            </w:tcBorders>
            <w:shd w:val="clear" w:color="auto" w:fill="auto"/>
            <w:noWrap/>
            <w:vAlign w:val="bottom"/>
            <w:hideMark/>
          </w:tcPr>
          <w:p w14:paraId="1F6EBECF"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769AD0E1"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646</w:t>
            </w:r>
          </w:p>
        </w:tc>
        <w:tc>
          <w:tcPr>
            <w:tcW w:w="728" w:type="pct"/>
            <w:tcBorders>
              <w:top w:val="nil"/>
              <w:left w:val="nil"/>
              <w:bottom w:val="single" w:sz="4" w:space="0" w:color="auto"/>
              <w:right w:val="single" w:sz="4" w:space="0" w:color="auto"/>
            </w:tcBorders>
            <w:shd w:val="clear" w:color="auto" w:fill="auto"/>
            <w:noWrap/>
            <w:vAlign w:val="bottom"/>
            <w:hideMark/>
          </w:tcPr>
          <w:p w14:paraId="2C4C4518"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346135,  2019, CT</w:t>
            </w:r>
          </w:p>
        </w:tc>
        <w:tc>
          <w:tcPr>
            <w:tcW w:w="495" w:type="pct"/>
            <w:tcBorders>
              <w:top w:val="nil"/>
              <w:left w:val="nil"/>
              <w:bottom w:val="single" w:sz="4" w:space="0" w:color="auto"/>
              <w:right w:val="single" w:sz="4" w:space="0" w:color="auto"/>
            </w:tcBorders>
            <w:shd w:val="clear" w:color="auto" w:fill="auto"/>
            <w:noWrap/>
            <w:vAlign w:val="bottom"/>
            <w:hideMark/>
          </w:tcPr>
          <w:p w14:paraId="05037F37"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0.001355</w:t>
            </w:r>
          </w:p>
        </w:tc>
        <w:tc>
          <w:tcPr>
            <w:tcW w:w="701" w:type="pct"/>
            <w:tcBorders>
              <w:top w:val="nil"/>
              <w:left w:val="nil"/>
              <w:bottom w:val="single" w:sz="4" w:space="0" w:color="auto"/>
              <w:right w:val="single" w:sz="4" w:space="0" w:color="auto"/>
            </w:tcBorders>
            <w:shd w:val="clear" w:color="auto" w:fill="auto"/>
            <w:noWrap/>
            <w:vAlign w:val="bottom"/>
            <w:hideMark/>
          </w:tcPr>
          <w:p w14:paraId="72341E1F"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0.875640</w:t>
            </w:r>
          </w:p>
        </w:tc>
      </w:tr>
      <w:tr w:rsidR="00513817" w:rsidRPr="00513817" w14:paraId="486BCD9E" w14:textId="77777777" w:rsidTr="00F14367">
        <w:trPr>
          <w:trHeight w:val="29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119959B6"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PULASKI VL</w:t>
            </w:r>
          </w:p>
        </w:tc>
        <w:tc>
          <w:tcPr>
            <w:tcW w:w="661" w:type="pct"/>
            <w:tcBorders>
              <w:top w:val="nil"/>
              <w:left w:val="nil"/>
              <w:bottom w:val="single" w:sz="4" w:space="0" w:color="auto"/>
              <w:right w:val="single" w:sz="4" w:space="0" w:color="auto"/>
            </w:tcBorders>
            <w:shd w:val="clear" w:color="auto" w:fill="auto"/>
            <w:noWrap/>
            <w:vAlign w:val="bottom"/>
            <w:hideMark/>
          </w:tcPr>
          <w:p w14:paraId="431353EA"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RICHLAND TL</w:t>
            </w:r>
          </w:p>
        </w:tc>
        <w:tc>
          <w:tcPr>
            <w:tcW w:w="744" w:type="pct"/>
            <w:tcBorders>
              <w:top w:val="nil"/>
              <w:left w:val="nil"/>
              <w:bottom w:val="single" w:sz="4" w:space="0" w:color="auto"/>
              <w:right w:val="single" w:sz="4" w:space="0" w:color="auto"/>
            </w:tcBorders>
            <w:shd w:val="clear" w:color="auto" w:fill="auto"/>
            <w:noWrap/>
            <w:vAlign w:val="bottom"/>
            <w:hideMark/>
          </w:tcPr>
          <w:p w14:paraId="578705B5"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RICHLAND RD</w:t>
            </w:r>
          </w:p>
        </w:tc>
        <w:tc>
          <w:tcPr>
            <w:tcW w:w="581" w:type="pct"/>
            <w:tcBorders>
              <w:top w:val="nil"/>
              <w:left w:val="nil"/>
              <w:bottom w:val="single" w:sz="4" w:space="0" w:color="auto"/>
              <w:right w:val="single" w:sz="4" w:space="0" w:color="auto"/>
            </w:tcBorders>
            <w:shd w:val="clear" w:color="auto" w:fill="auto"/>
            <w:noWrap/>
            <w:vAlign w:val="bottom"/>
            <w:hideMark/>
          </w:tcPr>
          <w:p w14:paraId="71F2D874"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0C66C2F8"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1469</w:t>
            </w:r>
          </w:p>
        </w:tc>
        <w:tc>
          <w:tcPr>
            <w:tcW w:w="728" w:type="pct"/>
            <w:tcBorders>
              <w:top w:val="nil"/>
              <w:left w:val="nil"/>
              <w:bottom w:val="single" w:sz="4" w:space="0" w:color="auto"/>
              <w:right w:val="single" w:sz="4" w:space="0" w:color="auto"/>
            </w:tcBorders>
            <w:shd w:val="clear" w:color="auto" w:fill="auto"/>
            <w:noWrap/>
            <w:vAlign w:val="bottom"/>
            <w:hideMark/>
          </w:tcPr>
          <w:p w14:paraId="5D525C10"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346126,  2019, CT</w:t>
            </w:r>
          </w:p>
        </w:tc>
        <w:tc>
          <w:tcPr>
            <w:tcW w:w="495" w:type="pct"/>
            <w:tcBorders>
              <w:top w:val="nil"/>
              <w:left w:val="nil"/>
              <w:bottom w:val="single" w:sz="4" w:space="0" w:color="auto"/>
              <w:right w:val="single" w:sz="4" w:space="0" w:color="auto"/>
            </w:tcBorders>
            <w:shd w:val="clear" w:color="auto" w:fill="auto"/>
            <w:noWrap/>
            <w:vAlign w:val="bottom"/>
            <w:hideMark/>
          </w:tcPr>
          <w:p w14:paraId="3BA2C5F4"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4.313190</w:t>
            </w:r>
          </w:p>
        </w:tc>
        <w:tc>
          <w:tcPr>
            <w:tcW w:w="701" w:type="pct"/>
            <w:tcBorders>
              <w:top w:val="nil"/>
              <w:left w:val="nil"/>
              <w:bottom w:val="single" w:sz="4" w:space="0" w:color="auto"/>
              <w:right w:val="single" w:sz="4" w:space="0" w:color="auto"/>
            </w:tcBorders>
            <w:shd w:val="clear" w:color="auto" w:fill="auto"/>
            <w:noWrap/>
            <w:vAlign w:val="bottom"/>
            <w:hideMark/>
          </w:tcPr>
          <w:p w14:paraId="6E90E9F2"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6336.076110</w:t>
            </w:r>
          </w:p>
        </w:tc>
      </w:tr>
      <w:tr w:rsidR="00513817" w:rsidRPr="00513817" w14:paraId="1A788981" w14:textId="77777777" w:rsidTr="00F14367">
        <w:trPr>
          <w:trHeight w:val="300"/>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6ABC0508"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NYS 3</w:t>
            </w:r>
          </w:p>
        </w:tc>
        <w:tc>
          <w:tcPr>
            <w:tcW w:w="661" w:type="pct"/>
            <w:tcBorders>
              <w:top w:val="nil"/>
              <w:left w:val="nil"/>
              <w:bottom w:val="single" w:sz="4" w:space="0" w:color="auto"/>
              <w:right w:val="single" w:sz="4" w:space="0" w:color="auto"/>
            </w:tcBorders>
            <w:shd w:val="clear" w:color="auto" w:fill="auto"/>
            <w:noWrap/>
            <w:vAlign w:val="bottom"/>
            <w:hideMark/>
          </w:tcPr>
          <w:p w14:paraId="4A19ED8E"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US 11</w:t>
            </w:r>
          </w:p>
        </w:tc>
        <w:tc>
          <w:tcPr>
            <w:tcW w:w="744" w:type="pct"/>
            <w:tcBorders>
              <w:top w:val="nil"/>
              <w:left w:val="nil"/>
              <w:bottom w:val="single" w:sz="4" w:space="0" w:color="auto"/>
              <w:right w:val="single" w:sz="4" w:space="0" w:color="auto"/>
            </w:tcBorders>
            <w:shd w:val="clear" w:color="auto" w:fill="auto"/>
            <w:noWrap/>
            <w:vAlign w:val="bottom"/>
            <w:hideMark/>
          </w:tcPr>
          <w:p w14:paraId="5FBB3EC5"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TINKER TAVERN R</w:t>
            </w:r>
          </w:p>
        </w:tc>
        <w:tc>
          <w:tcPr>
            <w:tcW w:w="581" w:type="pct"/>
            <w:tcBorders>
              <w:top w:val="nil"/>
              <w:left w:val="nil"/>
              <w:bottom w:val="single" w:sz="4" w:space="0" w:color="auto"/>
              <w:right w:val="single" w:sz="4" w:space="0" w:color="auto"/>
            </w:tcBorders>
            <w:shd w:val="clear" w:color="auto" w:fill="auto"/>
            <w:noWrap/>
            <w:vAlign w:val="bottom"/>
            <w:hideMark/>
          </w:tcPr>
          <w:p w14:paraId="2D63F1C5"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6E3EE31D"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421</w:t>
            </w:r>
          </w:p>
        </w:tc>
        <w:tc>
          <w:tcPr>
            <w:tcW w:w="728" w:type="pct"/>
            <w:tcBorders>
              <w:top w:val="nil"/>
              <w:left w:val="nil"/>
              <w:bottom w:val="single" w:sz="4" w:space="0" w:color="auto"/>
              <w:right w:val="single" w:sz="4" w:space="0" w:color="auto"/>
            </w:tcBorders>
            <w:shd w:val="clear" w:color="auto" w:fill="auto"/>
            <w:noWrap/>
            <w:vAlign w:val="bottom"/>
            <w:hideMark/>
          </w:tcPr>
          <w:p w14:paraId="7D9BB37C"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346125,  2019, CT</w:t>
            </w:r>
          </w:p>
        </w:tc>
        <w:tc>
          <w:tcPr>
            <w:tcW w:w="495" w:type="pct"/>
            <w:tcBorders>
              <w:top w:val="nil"/>
              <w:left w:val="nil"/>
              <w:bottom w:val="nil"/>
              <w:right w:val="single" w:sz="4" w:space="0" w:color="auto"/>
            </w:tcBorders>
            <w:shd w:val="clear" w:color="auto" w:fill="auto"/>
            <w:noWrap/>
            <w:vAlign w:val="bottom"/>
            <w:hideMark/>
          </w:tcPr>
          <w:p w14:paraId="5941A83D"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4.590030</w:t>
            </w:r>
          </w:p>
        </w:tc>
        <w:tc>
          <w:tcPr>
            <w:tcW w:w="701" w:type="pct"/>
            <w:tcBorders>
              <w:top w:val="nil"/>
              <w:left w:val="nil"/>
              <w:bottom w:val="nil"/>
              <w:right w:val="single" w:sz="4" w:space="0" w:color="auto"/>
            </w:tcBorders>
            <w:shd w:val="clear" w:color="auto" w:fill="auto"/>
            <w:noWrap/>
            <w:vAlign w:val="bottom"/>
            <w:hideMark/>
          </w:tcPr>
          <w:p w14:paraId="46E0004E"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1932.402630</w:t>
            </w:r>
          </w:p>
        </w:tc>
      </w:tr>
      <w:tr w:rsidR="00513817" w:rsidRPr="00513817" w14:paraId="00F95460" w14:textId="77777777" w:rsidTr="00F14367">
        <w:trPr>
          <w:trHeight w:val="290"/>
        </w:trPr>
        <w:tc>
          <w:tcPr>
            <w:tcW w:w="702" w:type="pct"/>
            <w:tcBorders>
              <w:top w:val="nil"/>
              <w:left w:val="nil"/>
              <w:bottom w:val="nil"/>
              <w:right w:val="nil"/>
            </w:tcBorders>
            <w:shd w:val="clear" w:color="auto" w:fill="auto"/>
            <w:noWrap/>
            <w:vAlign w:val="bottom"/>
            <w:hideMark/>
          </w:tcPr>
          <w:p w14:paraId="1D3FD330" w14:textId="77777777" w:rsidR="00513817" w:rsidRPr="00513817" w:rsidRDefault="00513817" w:rsidP="00513817">
            <w:pPr>
              <w:spacing w:after="0" w:line="240" w:lineRule="auto"/>
              <w:jc w:val="right"/>
              <w:rPr>
                <w:rFonts w:ascii="Times New Roman" w:eastAsia="Times New Roman" w:hAnsi="Times New Roman" w:cs="Times New Roman"/>
                <w:color w:val="000000"/>
              </w:rPr>
            </w:pPr>
          </w:p>
        </w:tc>
        <w:tc>
          <w:tcPr>
            <w:tcW w:w="661" w:type="pct"/>
            <w:tcBorders>
              <w:top w:val="nil"/>
              <w:left w:val="nil"/>
              <w:bottom w:val="nil"/>
              <w:right w:val="nil"/>
            </w:tcBorders>
            <w:shd w:val="clear" w:color="auto" w:fill="auto"/>
            <w:noWrap/>
            <w:vAlign w:val="bottom"/>
            <w:hideMark/>
          </w:tcPr>
          <w:p w14:paraId="34958A31" w14:textId="77777777" w:rsidR="00513817" w:rsidRPr="00513817" w:rsidRDefault="00513817" w:rsidP="00513817">
            <w:pPr>
              <w:spacing w:after="0" w:line="240" w:lineRule="auto"/>
              <w:rPr>
                <w:rFonts w:ascii="Times New Roman" w:eastAsia="Times New Roman" w:hAnsi="Times New Roman" w:cs="Times New Roman"/>
              </w:rPr>
            </w:pPr>
          </w:p>
        </w:tc>
        <w:tc>
          <w:tcPr>
            <w:tcW w:w="744" w:type="pct"/>
            <w:tcBorders>
              <w:top w:val="nil"/>
              <w:left w:val="nil"/>
              <w:bottom w:val="nil"/>
              <w:right w:val="nil"/>
            </w:tcBorders>
            <w:shd w:val="clear" w:color="auto" w:fill="auto"/>
            <w:noWrap/>
            <w:vAlign w:val="bottom"/>
            <w:hideMark/>
          </w:tcPr>
          <w:p w14:paraId="67E344A7" w14:textId="77777777" w:rsidR="00513817" w:rsidRPr="00513817" w:rsidRDefault="00513817" w:rsidP="00513817">
            <w:pPr>
              <w:spacing w:after="0" w:line="240" w:lineRule="auto"/>
              <w:rPr>
                <w:rFonts w:ascii="Times New Roman" w:eastAsia="Times New Roman" w:hAnsi="Times New Roman" w:cs="Times New Roman"/>
              </w:rPr>
            </w:pPr>
          </w:p>
        </w:tc>
        <w:tc>
          <w:tcPr>
            <w:tcW w:w="581" w:type="pct"/>
            <w:tcBorders>
              <w:top w:val="nil"/>
              <w:left w:val="nil"/>
              <w:bottom w:val="nil"/>
              <w:right w:val="nil"/>
            </w:tcBorders>
            <w:shd w:val="clear" w:color="auto" w:fill="auto"/>
            <w:noWrap/>
            <w:vAlign w:val="bottom"/>
            <w:hideMark/>
          </w:tcPr>
          <w:p w14:paraId="14CDA61E" w14:textId="77777777" w:rsidR="00513817" w:rsidRPr="00513817" w:rsidRDefault="00513817" w:rsidP="00513817">
            <w:pPr>
              <w:spacing w:after="0" w:line="240" w:lineRule="auto"/>
              <w:rPr>
                <w:rFonts w:ascii="Times New Roman" w:eastAsia="Times New Roman" w:hAnsi="Times New Roman" w:cs="Times New Roman"/>
              </w:rPr>
            </w:pPr>
          </w:p>
        </w:tc>
        <w:tc>
          <w:tcPr>
            <w:tcW w:w="387" w:type="pct"/>
            <w:tcBorders>
              <w:top w:val="nil"/>
              <w:left w:val="nil"/>
              <w:bottom w:val="nil"/>
              <w:right w:val="nil"/>
            </w:tcBorders>
            <w:shd w:val="clear" w:color="auto" w:fill="auto"/>
            <w:noWrap/>
            <w:vAlign w:val="bottom"/>
            <w:hideMark/>
          </w:tcPr>
          <w:p w14:paraId="306A9282" w14:textId="77777777" w:rsidR="00513817" w:rsidRPr="00513817" w:rsidRDefault="00513817" w:rsidP="00513817">
            <w:pPr>
              <w:spacing w:after="0" w:line="240" w:lineRule="auto"/>
              <w:rPr>
                <w:rFonts w:ascii="Times New Roman" w:eastAsia="Times New Roman" w:hAnsi="Times New Roman" w:cs="Times New Roman"/>
              </w:rPr>
            </w:pPr>
          </w:p>
        </w:tc>
        <w:tc>
          <w:tcPr>
            <w:tcW w:w="728" w:type="pct"/>
            <w:tcBorders>
              <w:top w:val="nil"/>
              <w:left w:val="nil"/>
              <w:bottom w:val="nil"/>
              <w:right w:val="nil"/>
            </w:tcBorders>
            <w:shd w:val="clear" w:color="auto" w:fill="auto"/>
            <w:noWrap/>
            <w:vAlign w:val="bottom"/>
            <w:hideMark/>
          </w:tcPr>
          <w:p w14:paraId="03835541" w14:textId="77777777" w:rsidR="00513817" w:rsidRPr="00513817" w:rsidRDefault="00513817" w:rsidP="00513817">
            <w:pPr>
              <w:spacing w:after="0" w:line="240" w:lineRule="auto"/>
              <w:rPr>
                <w:rFonts w:ascii="Times New Roman" w:eastAsia="Times New Roman" w:hAnsi="Times New Roman" w:cs="Times New Roman"/>
              </w:rPr>
            </w:pPr>
          </w:p>
        </w:tc>
        <w:tc>
          <w:tcPr>
            <w:tcW w:w="495"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06A51CA"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Daily VMT total</w:t>
            </w:r>
          </w:p>
        </w:tc>
        <w:tc>
          <w:tcPr>
            <w:tcW w:w="701" w:type="pct"/>
            <w:tcBorders>
              <w:top w:val="single" w:sz="8" w:space="0" w:color="auto"/>
              <w:left w:val="nil"/>
              <w:bottom w:val="single" w:sz="4" w:space="0" w:color="auto"/>
              <w:right w:val="single" w:sz="8" w:space="0" w:color="auto"/>
            </w:tcBorders>
            <w:shd w:val="clear" w:color="auto" w:fill="auto"/>
            <w:noWrap/>
            <w:vAlign w:val="bottom"/>
            <w:hideMark/>
          </w:tcPr>
          <w:p w14:paraId="69D08E8B"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211,740.80</w:t>
            </w:r>
          </w:p>
        </w:tc>
      </w:tr>
      <w:tr w:rsidR="00513817" w:rsidRPr="00513817" w14:paraId="464D4B41" w14:textId="77777777" w:rsidTr="00F14367">
        <w:trPr>
          <w:trHeight w:val="290"/>
        </w:trPr>
        <w:tc>
          <w:tcPr>
            <w:tcW w:w="702" w:type="pct"/>
            <w:tcBorders>
              <w:top w:val="nil"/>
              <w:left w:val="nil"/>
              <w:bottom w:val="nil"/>
              <w:right w:val="nil"/>
            </w:tcBorders>
            <w:shd w:val="clear" w:color="auto" w:fill="auto"/>
            <w:noWrap/>
            <w:vAlign w:val="bottom"/>
            <w:hideMark/>
          </w:tcPr>
          <w:p w14:paraId="78268D3C" w14:textId="77777777" w:rsidR="00513817" w:rsidRPr="00513817" w:rsidRDefault="00513817" w:rsidP="00513817">
            <w:pPr>
              <w:spacing w:after="0" w:line="240" w:lineRule="auto"/>
              <w:jc w:val="right"/>
              <w:rPr>
                <w:rFonts w:ascii="Times New Roman" w:eastAsia="Times New Roman" w:hAnsi="Times New Roman" w:cs="Times New Roman"/>
                <w:color w:val="000000"/>
              </w:rPr>
            </w:pPr>
          </w:p>
        </w:tc>
        <w:tc>
          <w:tcPr>
            <w:tcW w:w="661" w:type="pct"/>
            <w:tcBorders>
              <w:top w:val="nil"/>
              <w:left w:val="nil"/>
              <w:bottom w:val="nil"/>
              <w:right w:val="nil"/>
            </w:tcBorders>
            <w:shd w:val="clear" w:color="auto" w:fill="auto"/>
            <w:noWrap/>
            <w:vAlign w:val="bottom"/>
            <w:hideMark/>
          </w:tcPr>
          <w:p w14:paraId="7A0536FF" w14:textId="77777777" w:rsidR="00513817" w:rsidRPr="00513817" w:rsidRDefault="00513817" w:rsidP="00513817">
            <w:pPr>
              <w:spacing w:after="0" w:line="240" w:lineRule="auto"/>
              <w:rPr>
                <w:rFonts w:ascii="Times New Roman" w:eastAsia="Times New Roman" w:hAnsi="Times New Roman" w:cs="Times New Roman"/>
              </w:rPr>
            </w:pPr>
          </w:p>
        </w:tc>
        <w:tc>
          <w:tcPr>
            <w:tcW w:w="744" w:type="pct"/>
            <w:tcBorders>
              <w:top w:val="nil"/>
              <w:left w:val="nil"/>
              <w:bottom w:val="nil"/>
              <w:right w:val="nil"/>
            </w:tcBorders>
            <w:shd w:val="clear" w:color="auto" w:fill="auto"/>
            <w:noWrap/>
            <w:vAlign w:val="bottom"/>
            <w:hideMark/>
          </w:tcPr>
          <w:p w14:paraId="351BD849" w14:textId="77777777" w:rsidR="00513817" w:rsidRPr="00513817" w:rsidRDefault="00513817" w:rsidP="00513817">
            <w:pPr>
              <w:spacing w:after="0" w:line="240" w:lineRule="auto"/>
              <w:rPr>
                <w:rFonts w:ascii="Times New Roman" w:eastAsia="Times New Roman" w:hAnsi="Times New Roman" w:cs="Times New Roman"/>
              </w:rPr>
            </w:pPr>
          </w:p>
        </w:tc>
        <w:tc>
          <w:tcPr>
            <w:tcW w:w="581" w:type="pct"/>
            <w:tcBorders>
              <w:top w:val="nil"/>
              <w:left w:val="nil"/>
              <w:bottom w:val="nil"/>
              <w:right w:val="nil"/>
            </w:tcBorders>
            <w:shd w:val="clear" w:color="auto" w:fill="auto"/>
            <w:noWrap/>
            <w:vAlign w:val="bottom"/>
            <w:hideMark/>
          </w:tcPr>
          <w:p w14:paraId="084547E8" w14:textId="77777777" w:rsidR="00513817" w:rsidRPr="00513817" w:rsidRDefault="00513817" w:rsidP="00513817">
            <w:pPr>
              <w:spacing w:after="0" w:line="240" w:lineRule="auto"/>
              <w:rPr>
                <w:rFonts w:ascii="Times New Roman" w:eastAsia="Times New Roman" w:hAnsi="Times New Roman" w:cs="Times New Roman"/>
              </w:rPr>
            </w:pPr>
          </w:p>
        </w:tc>
        <w:tc>
          <w:tcPr>
            <w:tcW w:w="387" w:type="pct"/>
            <w:tcBorders>
              <w:top w:val="nil"/>
              <w:left w:val="nil"/>
              <w:bottom w:val="nil"/>
              <w:right w:val="nil"/>
            </w:tcBorders>
            <w:shd w:val="clear" w:color="auto" w:fill="auto"/>
            <w:noWrap/>
            <w:vAlign w:val="bottom"/>
            <w:hideMark/>
          </w:tcPr>
          <w:p w14:paraId="64E44B86" w14:textId="77777777" w:rsidR="00513817" w:rsidRPr="00513817" w:rsidRDefault="00513817" w:rsidP="00513817">
            <w:pPr>
              <w:spacing w:after="0" w:line="240" w:lineRule="auto"/>
              <w:rPr>
                <w:rFonts w:ascii="Times New Roman" w:eastAsia="Times New Roman" w:hAnsi="Times New Roman" w:cs="Times New Roman"/>
              </w:rPr>
            </w:pPr>
          </w:p>
        </w:tc>
        <w:tc>
          <w:tcPr>
            <w:tcW w:w="728" w:type="pct"/>
            <w:tcBorders>
              <w:top w:val="nil"/>
              <w:left w:val="nil"/>
              <w:bottom w:val="nil"/>
              <w:right w:val="nil"/>
            </w:tcBorders>
            <w:shd w:val="clear" w:color="auto" w:fill="auto"/>
            <w:noWrap/>
            <w:vAlign w:val="bottom"/>
            <w:hideMark/>
          </w:tcPr>
          <w:p w14:paraId="25322F05" w14:textId="77777777" w:rsidR="00513817" w:rsidRPr="00513817" w:rsidRDefault="00513817" w:rsidP="00513817">
            <w:pPr>
              <w:spacing w:after="0" w:line="240" w:lineRule="auto"/>
              <w:rPr>
                <w:rFonts w:ascii="Times New Roman" w:eastAsia="Times New Roman" w:hAnsi="Times New Roman" w:cs="Times New Roman"/>
              </w:rPr>
            </w:pPr>
          </w:p>
        </w:tc>
        <w:tc>
          <w:tcPr>
            <w:tcW w:w="495" w:type="pct"/>
            <w:tcBorders>
              <w:top w:val="nil"/>
              <w:left w:val="single" w:sz="8" w:space="0" w:color="auto"/>
              <w:bottom w:val="single" w:sz="4" w:space="0" w:color="auto"/>
              <w:right w:val="single" w:sz="4" w:space="0" w:color="auto"/>
            </w:tcBorders>
            <w:shd w:val="clear" w:color="auto" w:fill="auto"/>
            <w:noWrap/>
            <w:vAlign w:val="bottom"/>
            <w:hideMark/>
          </w:tcPr>
          <w:p w14:paraId="11429668"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365 days</w:t>
            </w:r>
          </w:p>
        </w:tc>
        <w:tc>
          <w:tcPr>
            <w:tcW w:w="701" w:type="pct"/>
            <w:tcBorders>
              <w:top w:val="nil"/>
              <w:left w:val="nil"/>
              <w:bottom w:val="single" w:sz="4" w:space="0" w:color="auto"/>
              <w:right w:val="single" w:sz="8" w:space="0" w:color="auto"/>
            </w:tcBorders>
            <w:shd w:val="clear" w:color="auto" w:fill="auto"/>
            <w:noWrap/>
            <w:vAlign w:val="bottom"/>
            <w:hideMark/>
          </w:tcPr>
          <w:p w14:paraId="4290C11D"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365.00</w:t>
            </w:r>
          </w:p>
        </w:tc>
      </w:tr>
      <w:tr w:rsidR="00513817" w:rsidRPr="00513817" w14:paraId="6272FC2F" w14:textId="77777777" w:rsidTr="00F14367">
        <w:trPr>
          <w:trHeight w:val="300"/>
        </w:trPr>
        <w:tc>
          <w:tcPr>
            <w:tcW w:w="702" w:type="pct"/>
            <w:tcBorders>
              <w:top w:val="nil"/>
              <w:left w:val="nil"/>
              <w:bottom w:val="nil"/>
              <w:right w:val="nil"/>
            </w:tcBorders>
            <w:shd w:val="clear" w:color="auto" w:fill="auto"/>
            <w:noWrap/>
            <w:vAlign w:val="bottom"/>
            <w:hideMark/>
          </w:tcPr>
          <w:p w14:paraId="1E4CCEAA" w14:textId="77777777" w:rsidR="00513817" w:rsidRPr="00513817" w:rsidRDefault="00513817" w:rsidP="00513817">
            <w:pPr>
              <w:spacing w:after="0" w:line="240" w:lineRule="auto"/>
              <w:jc w:val="right"/>
              <w:rPr>
                <w:rFonts w:ascii="Times New Roman" w:eastAsia="Times New Roman" w:hAnsi="Times New Roman" w:cs="Times New Roman"/>
                <w:color w:val="000000"/>
              </w:rPr>
            </w:pPr>
          </w:p>
        </w:tc>
        <w:tc>
          <w:tcPr>
            <w:tcW w:w="661" w:type="pct"/>
            <w:tcBorders>
              <w:top w:val="nil"/>
              <w:left w:val="nil"/>
              <w:bottom w:val="nil"/>
              <w:right w:val="nil"/>
            </w:tcBorders>
            <w:shd w:val="clear" w:color="auto" w:fill="auto"/>
            <w:noWrap/>
            <w:vAlign w:val="bottom"/>
            <w:hideMark/>
          </w:tcPr>
          <w:p w14:paraId="03A0FF44" w14:textId="77777777" w:rsidR="00513817" w:rsidRPr="00513817" w:rsidRDefault="00513817" w:rsidP="00513817">
            <w:pPr>
              <w:spacing w:after="0" w:line="240" w:lineRule="auto"/>
              <w:rPr>
                <w:rFonts w:ascii="Times New Roman" w:eastAsia="Times New Roman" w:hAnsi="Times New Roman" w:cs="Times New Roman"/>
              </w:rPr>
            </w:pPr>
          </w:p>
        </w:tc>
        <w:tc>
          <w:tcPr>
            <w:tcW w:w="744" w:type="pct"/>
            <w:tcBorders>
              <w:top w:val="nil"/>
              <w:left w:val="nil"/>
              <w:bottom w:val="nil"/>
              <w:right w:val="nil"/>
            </w:tcBorders>
            <w:shd w:val="clear" w:color="auto" w:fill="auto"/>
            <w:noWrap/>
            <w:vAlign w:val="bottom"/>
            <w:hideMark/>
          </w:tcPr>
          <w:p w14:paraId="526D8D52" w14:textId="77777777" w:rsidR="00513817" w:rsidRPr="00513817" w:rsidRDefault="00513817" w:rsidP="00513817">
            <w:pPr>
              <w:spacing w:after="0" w:line="240" w:lineRule="auto"/>
              <w:rPr>
                <w:rFonts w:ascii="Times New Roman" w:eastAsia="Times New Roman" w:hAnsi="Times New Roman" w:cs="Times New Roman"/>
              </w:rPr>
            </w:pPr>
          </w:p>
        </w:tc>
        <w:tc>
          <w:tcPr>
            <w:tcW w:w="581" w:type="pct"/>
            <w:tcBorders>
              <w:top w:val="nil"/>
              <w:left w:val="nil"/>
              <w:bottom w:val="nil"/>
              <w:right w:val="nil"/>
            </w:tcBorders>
            <w:shd w:val="clear" w:color="auto" w:fill="auto"/>
            <w:noWrap/>
            <w:vAlign w:val="bottom"/>
            <w:hideMark/>
          </w:tcPr>
          <w:p w14:paraId="4FD376C7" w14:textId="77777777" w:rsidR="00513817" w:rsidRPr="00513817" w:rsidRDefault="00513817" w:rsidP="00513817">
            <w:pPr>
              <w:spacing w:after="0" w:line="240" w:lineRule="auto"/>
              <w:rPr>
                <w:rFonts w:ascii="Times New Roman" w:eastAsia="Times New Roman" w:hAnsi="Times New Roman" w:cs="Times New Roman"/>
              </w:rPr>
            </w:pPr>
          </w:p>
        </w:tc>
        <w:tc>
          <w:tcPr>
            <w:tcW w:w="387" w:type="pct"/>
            <w:tcBorders>
              <w:top w:val="nil"/>
              <w:left w:val="nil"/>
              <w:bottom w:val="nil"/>
              <w:right w:val="nil"/>
            </w:tcBorders>
            <w:shd w:val="clear" w:color="auto" w:fill="auto"/>
            <w:noWrap/>
            <w:vAlign w:val="bottom"/>
            <w:hideMark/>
          </w:tcPr>
          <w:p w14:paraId="7E809106" w14:textId="77777777" w:rsidR="00513817" w:rsidRPr="00513817" w:rsidRDefault="00513817" w:rsidP="00513817">
            <w:pPr>
              <w:spacing w:after="0" w:line="240" w:lineRule="auto"/>
              <w:rPr>
                <w:rFonts w:ascii="Times New Roman" w:eastAsia="Times New Roman" w:hAnsi="Times New Roman" w:cs="Times New Roman"/>
              </w:rPr>
            </w:pPr>
          </w:p>
        </w:tc>
        <w:tc>
          <w:tcPr>
            <w:tcW w:w="728" w:type="pct"/>
            <w:tcBorders>
              <w:top w:val="nil"/>
              <w:left w:val="nil"/>
              <w:bottom w:val="nil"/>
              <w:right w:val="nil"/>
            </w:tcBorders>
            <w:shd w:val="clear" w:color="auto" w:fill="auto"/>
            <w:noWrap/>
            <w:vAlign w:val="bottom"/>
            <w:hideMark/>
          </w:tcPr>
          <w:p w14:paraId="25488021" w14:textId="77777777" w:rsidR="00513817" w:rsidRPr="00513817" w:rsidRDefault="00513817" w:rsidP="00513817">
            <w:pPr>
              <w:spacing w:after="0" w:line="240" w:lineRule="auto"/>
              <w:rPr>
                <w:rFonts w:ascii="Times New Roman" w:eastAsia="Times New Roman" w:hAnsi="Times New Roman" w:cs="Times New Roman"/>
              </w:rPr>
            </w:pPr>
          </w:p>
        </w:tc>
        <w:tc>
          <w:tcPr>
            <w:tcW w:w="495" w:type="pct"/>
            <w:tcBorders>
              <w:top w:val="nil"/>
              <w:left w:val="single" w:sz="8" w:space="0" w:color="auto"/>
              <w:bottom w:val="single" w:sz="8" w:space="0" w:color="auto"/>
              <w:right w:val="single" w:sz="4" w:space="0" w:color="auto"/>
            </w:tcBorders>
            <w:shd w:val="clear" w:color="auto" w:fill="auto"/>
            <w:noWrap/>
            <w:vAlign w:val="bottom"/>
            <w:hideMark/>
          </w:tcPr>
          <w:p w14:paraId="696829A8" w14:textId="77777777" w:rsidR="00513817" w:rsidRPr="00513817" w:rsidRDefault="00513817" w:rsidP="00513817">
            <w:pPr>
              <w:spacing w:after="0" w:line="240" w:lineRule="auto"/>
              <w:rPr>
                <w:rFonts w:ascii="Times New Roman" w:eastAsia="Times New Roman" w:hAnsi="Times New Roman" w:cs="Times New Roman"/>
                <w:color w:val="000000"/>
              </w:rPr>
            </w:pPr>
            <w:r w:rsidRPr="00513817">
              <w:rPr>
                <w:rFonts w:ascii="Times New Roman" w:eastAsia="Times New Roman" w:hAnsi="Times New Roman" w:cs="Times New Roman"/>
                <w:color w:val="000000"/>
              </w:rPr>
              <w:t>Annual VMT</w:t>
            </w:r>
          </w:p>
        </w:tc>
        <w:tc>
          <w:tcPr>
            <w:tcW w:w="701" w:type="pct"/>
            <w:tcBorders>
              <w:top w:val="nil"/>
              <w:left w:val="nil"/>
              <w:bottom w:val="single" w:sz="8" w:space="0" w:color="auto"/>
              <w:right w:val="single" w:sz="8" w:space="0" w:color="auto"/>
            </w:tcBorders>
            <w:shd w:val="clear" w:color="000000" w:fill="FFFF00"/>
            <w:noWrap/>
            <w:vAlign w:val="bottom"/>
            <w:hideMark/>
          </w:tcPr>
          <w:p w14:paraId="5C1310A9" w14:textId="77777777" w:rsidR="00513817" w:rsidRPr="00513817" w:rsidRDefault="00513817" w:rsidP="00513817">
            <w:pPr>
              <w:spacing w:after="0" w:line="240" w:lineRule="auto"/>
              <w:jc w:val="right"/>
              <w:rPr>
                <w:rFonts w:ascii="Times New Roman" w:eastAsia="Times New Roman" w:hAnsi="Times New Roman" w:cs="Times New Roman"/>
                <w:color w:val="000000"/>
              </w:rPr>
            </w:pPr>
            <w:r w:rsidRPr="00513817">
              <w:rPr>
                <w:rFonts w:ascii="Times New Roman" w:eastAsia="Times New Roman" w:hAnsi="Times New Roman" w:cs="Times New Roman"/>
                <w:color w:val="000000"/>
              </w:rPr>
              <w:t>77,285,392.54</w:t>
            </w:r>
          </w:p>
        </w:tc>
      </w:tr>
    </w:tbl>
    <w:p w14:paraId="2EA5B5E6" w14:textId="77777777" w:rsidR="00AD483C" w:rsidRDefault="00AD483C" w:rsidP="006A0E5B">
      <w:pPr>
        <w:tabs>
          <w:tab w:val="left" w:pos="4860"/>
        </w:tabs>
        <w:spacing w:after="0" w:line="240" w:lineRule="auto"/>
        <w:contextualSpacing/>
        <w:rPr>
          <w:rFonts w:ascii="Times New Roman" w:hAnsi="Times New Roman" w:cs="Times New Roman"/>
        </w:rPr>
      </w:pPr>
    </w:p>
    <w:p w14:paraId="4F510E8B" w14:textId="17875954" w:rsidR="00AD483C" w:rsidRDefault="00AD483C" w:rsidP="00AD483C">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4</w:t>
      </w:r>
      <w:r w:rsidRPr="00047667">
        <w:rPr>
          <w:rFonts w:ascii="Times New Roman" w:hAnsi="Times New Roman" w:cs="Times New Roman"/>
        </w:rPr>
        <w:t>: 201</w:t>
      </w:r>
      <w:r>
        <w:rPr>
          <w:rFonts w:ascii="Times New Roman" w:hAnsi="Times New Roman" w:cs="Times New Roman"/>
        </w:rPr>
        <w:t>9</w:t>
      </w:r>
      <w:r w:rsidRPr="00047667">
        <w:rPr>
          <w:rFonts w:ascii="Times New Roman" w:hAnsi="Times New Roman" w:cs="Times New Roman"/>
        </w:rPr>
        <w:t xml:space="preserve"> Town of </w:t>
      </w:r>
      <w:r w:rsidR="009F3966">
        <w:rPr>
          <w:rFonts w:ascii="Times New Roman" w:hAnsi="Times New Roman" w:cs="Times New Roman"/>
        </w:rPr>
        <w:t>Richland</w:t>
      </w:r>
      <w:r w:rsidRPr="00047667">
        <w:rPr>
          <w:rFonts w:ascii="Times New Roman" w:hAnsi="Times New Roman" w:cs="Times New Roman"/>
        </w:rPr>
        <w:t xml:space="preserve"> Traffic Data for Road Segments with Available AADT</w:t>
      </w:r>
    </w:p>
    <w:p w14:paraId="658370CB" w14:textId="57B145D7" w:rsidR="00F14367" w:rsidRDefault="00F14367" w:rsidP="00D7610E">
      <w:pPr>
        <w:spacing w:after="0" w:line="240" w:lineRule="auto"/>
        <w:contextualSpacing/>
        <w:rPr>
          <w:rFonts w:ascii="Times New Roman" w:hAnsi="Times New Roman" w:cs="Times New Roman"/>
          <w:lang w:eastAsia="ja-JP"/>
        </w:rPr>
      </w:pPr>
    </w:p>
    <w:p w14:paraId="46D13F6B" w14:textId="77777777" w:rsidR="00F14367" w:rsidRPr="00047667" w:rsidRDefault="00F14367" w:rsidP="00D7610E">
      <w:pPr>
        <w:spacing w:after="0" w:line="240" w:lineRule="auto"/>
        <w:contextualSpacing/>
        <w:rPr>
          <w:rFonts w:ascii="Times New Roman" w:hAnsi="Times New Roman" w:cs="Times New Roman"/>
          <w:lang w:eastAsia="ja-JP"/>
        </w:rPr>
      </w:pPr>
    </w:p>
    <w:tbl>
      <w:tblPr>
        <w:tblW w:w="5850" w:type="dxa"/>
        <w:jc w:val="center"/>
        <w:tblLook w:val="04A0" w:firstRow="1" w:lastRow="0" w:firstColumn="1" w:lastColumn="0" w:noHBand="0" w:noVBand="1"/>
      </w:tblPr>
      <w:tblGrid>
        <w:gridCol w:w="3040"/>
        <w:gridCol w:w="2810"/>
      </w:tblGrid>
      <w:tr w:rsidR="00D7610E" w:rsidRPr="00047667" w14:paraId="56F79E07" w14:textId="77777777" w:rsidTr="00BA6879">
        <w:trPr>
          <w:trHeight w:val="300"/>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AE0CC" w14:textId="77777777" w:rsidR="00D7610E" w:rsidRPr="00047667" w:rsidRDefault="00D7610E" w:rsidP="004D07FE">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 occupied housing units:</w:t>
            </w:r>
          </w:p>
        </w:tc>
        <w:tc>
          <w:tcPr>
            <w:tcW w:w="2810" w:type="dxa"/>
            <w:tcBorders>
              <w:top w:val="single" w:sz="4" w:space="0" w:color="auto"/>
              <w:left w:val="nil"/>
              <w:bottom w:val="single" w:sz="4" w:space="0" w:color="auto"/>
              <w:right w:val="single" w:sz="4" w:space="0" w:color="auto"/>
            </w:tcBorders>
            <w:shd w:val="clear" w:color="auto" w:fill="auto"/>
            <w:noWrap/>
            <w:vAlign w:val="center"/>
          </w:tcPr>
          <w:p w14:paraId="37853CDF" w14:textId="25CA946E" w:rsidR="00D7610E" w:rsidRPr="00BA6879" w:rsidRDefault="00AA5E9E" w:rsidP="00BA6879">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1,247</w:t>
            </w:r>
          </w:p>
        </w:tc>
      </w:tr>
      <w:tr w:rsidR="00BA6879" w:rsidRPr="00047667" w14:paraId="251CC2A0"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70145BA6"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Total AADT for roads not accounted for above:</w:t>
            </w:r>
          </w:p>
        </w:tc>
        <w:tc>
          <w:tcPr>
            <w:tcW w:w="2810" w:type="dxa"/>
            <w:tcBorders>
              <w:top w:val="nil"/>
              <w:left w:val="nil"/>
              <w:bottom w:val="single" w:sz="4" w:space="0" w:color="auto"/>
              <w:right w:val="single" w:sz="4" w:space="0" w:color="auto"/>
            </w:tcBorders>
            <w:shd w:val="clear" w:color="auto" w:fill="auto"/>
            <w:noWrap/>
            <w:vAlign w:val="center"/>
          </w:tcPr>
          <w:p w14:paraId="1E7FCBA2" w14:textId="2FE90724" w:rsidR="00BA6879" w:rsidRPr="00BA6879" w:rsidRDefault="00AA5E9E" w:rsidP="00BA6879">
            <w:pPr>
              <w:spacing w:after="0" w:line="240" w:lineRule="auto"/>
              <w:contextualSpacing/>
              <w:jc w:val="center"/>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7,482</w:t>
            </w:r>
          </w:p>
        </w:tc>
      </w:tr>
      <w:tr w:rsidR="00BA6879" w:rsidRPr="00047667" w14:paraId="4D147842" w14:textId="77777777" w:rsidTr="00BA6879">
        <w:trPr>
          <w:trHeight w:val="3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6F201839"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Days per year:</w:t>
            </w:r>
          </w:p>
        </w:tc>
        <w:tc>
          <w:tcPr>
            <w:tcW w:w="2810" w:type="dxa"/>
            <w:tcBorders>
              <w:top w:val="nil"/>
              <w:left w:val="nil"/>
              <w:bottom w:val="single" w:sz="4" w:space="0" w:color="auto"/>
              <w:right w:val="single" w:sz="4" w:space="0" w:color="auto"/>
            </w:tcBorders>
            <w:shd w:val="clear" w:color="auto" w:fill="auto"/>
            <w:noWrap/>
            <w:vAlign w:val="center"/>
          </w:tcPr>
          <w:p w14:paraId="33DDE698" w14:textId="0F89CA6D" w:rsidR="00BA6879" w:rsidRPr="00BA6879" w:rsidRDefault="00BA6879" w:rsidP="00BA6879">
            <w:pPr>
              <w:spacing w:after="0" w:line="240" w:lineRule="auto"/>
              <w:contextualSpacing/>
              <w:jc w:val="center"/>
              <w:rPr>
                <w:rFonts w:ascii="Times New Roman" w:eastAsia="Times New Roman" w:hAnsi="Times New Roman" w:cs="Times New Roman"/>
                <w:color w:val="000000"/>
                <w:sz w:val="20"/>
                <w:szCs w:val="20"/>
              </w:rPr>
            </w:pPr>
            <w:r w:rsidRPr="00BA6879">
              <w:rPr>
                <w:rFonts w:ascii="Times New Roman" w:hAnsi="Times New Roman" w:cs="Times New Roman"/>
                <w:color w:val="000000"/>
                <w:sz w:val="20"/>
                <w:szCs w:val="20"/>
              </w:rPr>
              <w:t>365</w:t>
            </w:r>
          </w:p>
        </w:tc>
      </w:tr>
      <w:tr w:rsidR="00BA6879" w:rsidRPr="00047667" w14:paraId="38D900C4"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6479917A"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Average AADT for roads not accounted for above:</w:t>
            </w:r>
          </w:p>
        </w:tc>
        <w:tc>
          <w:tcPr>
            <w:tcW w:w="2810" w:type="dxa"/>
            <w:tcBorders>
              <w:top w:val="nil"/>
              <w:left w:val="nil"/>
              <w:bottom w:val="single" w:sz="4" w:space="0" w:color="auto"/>
              <w:right w:val="single" w:sz="4" w:space="0" w:color="auto"/>
            </w:tcBorders>
            <w:shd w:val="clear" w:color="auto" w:fill="auto"/>
            <w:noWrap/>
            <w:vAlign w:val="center"/>
          </w:tcPr>
          <w:p w14:paraId="168A729B" w14:textId="64EBD20D" w:rsidR="00BA6879" w:rsidRPr="00BA6879" w:rsidRDefault="00AA5E9E" w:rsidP="00BA6879">
            <w:pPr>
              <w:spacing w:after="0" w:line="240" w:lineRule="auto"/>
              <w:contextualSpacing/>
              <w:jc w:val="center"/>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87.2</w:t>
            </w:r>
          </w:p>
        </w:tc>
      </w:tr>
      <w:tr w:rsidR="00BA6879" w:rsidRPr="00047667" w14:paraId="14B4C2A0"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FFFF00"/>
            <w:vAlign w:val="bottom"/>
            <w:hideMark/>
          </w:tcPr>
          <w:p w14:paraId="52EB394B" w14:textId="77777777" w:rsidR="00BA6879" w:rsidRPr="001311AC" w:rsidRDefault="00BA6879" w:rsidP="00BA6879">
            <w:pPr>
              <w:spacing w:after="0" w:line="240" w:lineRule="auto"/>
              <w:contextualSpacing/>
              <w:rPr>
                <w:rFonts w:ascii="Times New Roman" w:eastAsia="Times New Roman" w:hAnsi="Times New Roman" w:cs="Times New Roman"/>
                <w:b/>
                <w:bCs/>
                <w:sz w:val="20"/>
              </w:rPr>
            </w:pPr>
            <w:r w:rsidRPr="001311AC">
              <w:rPr>
                <w:rFonts w:ascii="Times New Roman" w:eastAsia="Times New Roman" w:hAnsi="Times New Roman" w:cs="Times New Roman"/>
                <w:b/>
                <w:bCs/>
                <w:sz w:val="20"/>
              </w:rPr>
              <w:t>Total Annual VMT for manually calculated roads:</w:t>
            </w:r>
          </w:p>
        </w:tc>
        <w:tc>
          <w:tcPr>
            <w:tcW w:w="2810" w:type="dxa"/>
            <w:tcBorders>
              <w:top w:val="nil"/>
              <w:left w:val="nil"/>
              <w:bottom w:val="single" w:sz="4" w:space="0" w:color="auto"/>
              <w:right w:val="single" w:sz="4" w:space="0" w:color="auto"/>
            </w:tcBorders>
            <w:shd w:val="clear" w:color="auto" w:fill="FFFF00"/>
            <w:noWrap/>
            <w:vAlign w:val="center"/>
          </w:tcPr>
          <w:p w14:paraId="2B567EDB" w14:textId="4C435172" w:rsidR="00BA6879" w:rsidRPr="00BA6879" w:rsidRDefault="00AA5E9E" w:rsidP="00BA6879">
            <w:pPr>
              <w:spacing w:after="0" w:line="240" w:lineRule="auto"/>
              <w:contextualSpacing/>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2,730,930</w:t>
            </w:r>
          </w:p>
        </w:tc>
      </w:tr>
    </w:tbl>
    <w:p w14:paraId="68FF8F6B" w14:textId="77777777" w:rsidR="00DC4560" w:rsidRDefault="00DC4560" w:rsidP="00D7610E">
      <w:pPr>
        <w:pStyle w:val="Caption"/>
        <w:spacing w:before="0" w:after="0"/>
        <w:contextualSpacing/>
        <w:jc w:val="center"/>
        <w:rPr>
          <w:rFonts w:ascii="Times New Roman" w:hAnsi="Times New Roman" w:cs="Times New Roman"/>
        </w:rPr>
      </w:pPr>
    </w:p>
    <w:p w14:paraId="111FA484" w14:textId="76AA5ADF" w:rsidR="00D7610E" w:rsidRPr="00047667" w:rsidRDefault="00D7610E" w:rsidP="00D7610E">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5</w:t>
      </w:r>
      <w:r w:rsidRPr="00047667">
        <w:rPr>
          <w:rFonts w:ascii="Times New Roman" w:hAnsi="Times New Roman" w:cs="Times New Roman"/>
        </w:rPr>
        <w:t>: 201</w:t>
      </w:r>
      <w:r w:rsidR="00AD483C">
        <w:rPr>
          <w:rFonts w:ascii="Times New Roman" w:hAnsi="Times New Roman" w:cs="Times New Roman"/>
        </w:rPr>
        <w:t>9</w:t>
      </w:r>
      <w:r w:rsidRPr="00047667">
        <w:rPr>
          <w:rFonts w:ascii="Times New Roman" w:hAnsi="Times New Roman" w:cs="Times New Roman"/>
        </w:rPr>
        <w:t xml:space="preserve"> Town of </w:t>
      </w:r>
      <w:r w:rsidR="009F3966">
        <w:rPr>
          <w:rFonts w:ascii="Times New Roman" w:hAnsi="Times New Roman" w:cs="Times New Roman"/>
        </w:rPr>
        <w:t>Richland</w:t>
      </w:r>
      <w:r w:rsidRPr="00047667">
        <w:rPr>
          <w:rFonts w:ascii="Times New Roman" w:hAnsi="Times New Roman" w:cs="Times New Roman"/>
        </w:rPr>
        <w:t xml:space="preserve"> Traffic Data for Road Segments without Available AADT</w:t>
      </w:r>
    </w:p>
    <w:p w14:paraId="0A4F7224" w14:textId="77777777" w:rsidR="00D7610E" w:rsidRDefault="00D7610E" w:rsidP="00047667">
      <w:pPr>
        <w:spacing w:after="0" w:line="240" w:lineRule="auto"/>
        <w:contextualSpacing/>
        <w:rPr>
          <w:rFonts w:ascii="Times New Roman" w:hAnsi="Times New Roman" w:cs="Times New Roman"/>
          <w:lang w:eastAsia="ja-JP"/>
        </w:rPr>
      </w:pPr>
    </w:p>
    <w:p w14:paraId="3DD355C9" w14:textId="77777777" w:rsidR="00451CD6" w:rsidRDefault="00451CD6" w:rsidP="00047667">
      <w:pPr>
        <w:spacing w:after="0" w:line="240" w:lineRule="auto"/>
        <w:contextualSpacing/>
        <w:rPr>
          <w:rFonts w:ascii="Times New Roman" w:hAnsi="Times New Roman" w:cs="Times New Roman"/>
          <w:lang w:eastAsia="ja-JP"/>
        </w:rPr>
      </w:pPr>
    </w:p>
    <w:p w14:paraId="65DC251D" w14:textId="24813D01" w:rsidR="001625EC" w:rsidRPr="00900C8D" w:rsidRDefault="003E126D" w:rsidP="00047667">
      <w:pPr>
        <w:spacing w:after="0" w:line="240" w:lineRule="auto"/>
        <w:contextualSpacing/>
        <w:rPr>
          <w:rFonts w:ascii="Times New Roman" w:hAnsi="Times New Roman" w:cs="Times New Roman"/>
          <w:sz w:val="24"/>
          <w:szCs w:val="24"/>
          <w:lang w:eastAsia="ja-JP"/>
        </w:rPr>
      </w:pPr>
      <w:r w:rsidRPr="00900C8D">
        <w:rPr>
          <w:rFonts w:ascii="Times New Roman" w:hAnsi="Times New Roman" w:cs="Times New Roman"/>
          <w:sz w:val="24"/>
          <w:szCs w:val="24"/>
          <w:lang w:eastAsia="ja-JP"/>
        </w:rPr>
        <w:t>Emissi</w:t>
      </w:r>
      <w:r w:rsidR="0016656C" w:rsidRPr="00900C8D">
        <w:rPr>
          <w:rFonts w:ascii="Times New Roman" w:hAnsi="Times New Roman" w:cs="Times New Roman"/>
          <w:sz w:val="24"/>
          <w:szCs w:val="24"/>
          <w:lang w:eastAsia="ja-JP"/>
        </w:rPr>
        <w:t xml:space="preserve">ons from transportation in the </w:t>
      </w:r>
      <w:r w:rsidR="005C3B21">
        <w:rPr>
          <w:rFonts w:ascii="Times New Roman" w:hAnsi="Times New Roman" w:cs="Times New Roman"/>
          <w:sz w:val="24"/>
          <w:szCs w:val="24"/>
          <w:lang w:eastAsia="ja-JP"/>
        </w:rPr>
        <w:t>T</w:t>
      </w:r>
      <w:r w:rsidRPr="00900C8D">
        <w:rPr>
          <w:rFonts w:ascii="Times New Roman" w:hAnsi="Times New Roman" w:cs="Times New Roman"/>
          <w:sz w:val="24"/>
          <w:szCs w:val="24"/>
          <w:lang w:eastAsia="ja-JP"/>
        </w:rPr>
        <w:t xml:space="preserve">own of </w:t>
      </w:r>
      <w:r w:rsidR="00AA5E9E">
        <w:rPr>
          <w:rFonts w:ascii="Times New Roman" w:hAnsi="Times New Roman" w:cs="Times New Roman"/>
          <w:sz w:val="24"/>
          <w:szCs w:val="24"/>
          <w:lang w:eastAsia="ja-JP"/>
        </w:rPr>
        <w:t>Richland</w:t>
      </w:r>
      <w:r w:rsidRPr="00900C8D">
        <w:rPr>
          <w:rFonts w:ascii="Times New Roman" w:hAnsi="Times New Roman" w:cs="Times New Roman"/>
          <w:sz w:val="24"/>
          <w:szCs w:val="24"/>
          <w:lang w:eastAsia="ja-JP"/>
        </w:rPr>
        <w:t xml:space="preserve"> in 201</w:t>
      </w:r>
      <w:r w:rsidR="008C72D1">
        <w:rPr>
          <w:rFonts w:ascii="Times New Roman" w:hAnsi="Times New Roman" w:cs="Times New Roman"/>
          <w:sz w:val="24"/>
          <w:szCs w:val="24"/>
          <w:lang w:eastAsia="ja-JP"/>
        </w:rPr>
        <w:t>9</w:t>
      </w:r>
      <w:r w:rsidRPr="00900C8D">
        <w:rPr>
          <w:rFonts w:ascii="Times New Roman" w:hAnsi="Times New Roman" w:cs="Times New Roman"/>
          <w:sz w:val="24"/>
          <w:szCs w:val="24"/>
          <w:lang w:eastAsia="ja-JP"/>
        </w:rPr>
        <w:t xml:space="preserve"> totaled </w:t>
      </w:r>
      <w:r w:rsidR="008F7D71">
        <w:rPr>
          <w:rFonts w:ascii="Times New Roman" w:hAnsi="Times New Roman" w:cs="Times New Roman"/>
          <w:sz w:val="24"/>
          <w:szCs w:val="24"/>
          <w:lang w:eastAsia="ja-JP"/>
        </w:rPr>
        <w:t>38,684</w:t>
      </w:r>
      <w:r w:rsidRPr="00900C8D">
        <w:rPr>
          <w:rFonts w:ascii="Times New Roman" w:hAnsi="Times New Roman" w:cs="Times New Roman"/>
          <w:sz w:val="24"/>
          <w:szCs w:val="24"/>
          <w:lang w:eastAsia="ja-JP"/>
        </w:rPr>
        <w:t xml:space="preserve"> MTCO</w:t>
      </w:r>
      <w:r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 xml:space="preserve">e, with </w:t>
      </w:r>
      <w:r w:rsidR="008F7D71">
        <w:rPr>
          <w:rFonts w:ascii="Times New Roman" w:hAnsi="Times New Roman" w:cs="Times New Roman"/>
          <w:sz w:val="24"/>
          <w:szCs w:val="24"/>
          <w:lang w:eastAsia="ja-JP"/>
        </w:rPr>
        <w:t>27,336</w:t>
      </w:r>
      <w:r w:rsidR="001625EC" w:rsidRPr="00900C8D">
        <w:rPr>
          <w:rFonts w:ascii="Times New Roman" w:hAnsi="Times New Roman" w:cs="Times New Roman"/>
          <w:sz w:val="24"/>
          <w:szCs w:val="24"/>
          <w:lang w:eastAsia="ja-JP"/>
        </w:rPr>
        <w:t xml:space="preserve"> MTCO</w:t>
      </w:r>
      <w:r w:rsidR="001625EC"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e from gasoline</w:t>
      </w:r>
      <w:r w:rsidR="00243644">
        <w:rPr>
          <w:rFonts w:ascii="Times New Roman" w:hAnsi="Times New Roman" w:cs="Times New Roman"/>
          <w:sz w:val="24"/>
          <w:szCs w:val="24"/>
          <w:lang w:eastAsia="ja-JP"/>
        </w:rPr>
        <w:t xml:space="preserve"> (10% ethanol) and </w:t>
      </w:r>
      <w:r w:rsidR="008F7D71">
        <w:rPr>
          <w:rFonts w:ascii="Times New Roman" w:hAnsi="Times New Roman" w:cs="Times New Roman"/>
          <w:sz w:val="24"/>
          <w:szCs w:val="24"/>
          <w:lang w:eastAsia="ja-JP"/>
        </w:rPr>
        <w:t>11,348</w:t>
      </w:r>
      <w:r w:rsidR="001625EC" w:rsidRPr="00900C8D">
        <w:rPr>
          <w:rFonts w:ascii="Times New Roman" w:hAnsi="Times New Roman" w:cs="Times New Roman"/>
          <w:sz w:val="24"/>
          <w:szCs w:val="24"/>
          <w:lang w:eastAsia="ja-JP"/>
        </w:rPr>
        <w:t xml:space="preserve"> MTCO</w:t>
      </w:r>
      <w:r w:rsidR="001625EC"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e from diesel.</w:t>
      </w:r>
    </w:p>
    <w:p w14:paraId="1A81F0B1" w14:textId="77777777" w:rsidR="001625EC" w:rsidRDefault="001625EC" w:rsidP="00047667">
      <w:pPr>
        <w:spacing w:after="0" w:line="240" w:lineRule="auto"/>
        <w:contextualSpacing/>
        <w:rPr>
          <w:rFonts w:ascii="Times New Roman" w:hAnsi="Times New Roman" w:cs="Times New Roman"/>
          <w:lang w:eastAsia="ja-JP"/>
        </w:rPr>
      </w:pPr>
    </w:p>
    <w:p w14:paraId="717AAFBA" w14:textId="6EDF75D6" w:rsidR="001625EC" w:rsidRDefault="00BA097C" w:rsidP="001625EC">
      <w:pPr>
        <w:spacing w:after="0" w:line="240" w:lineRule="auto"/>
        <w:contextualSpacing/>
        <w:jc w:val="center"/>
        <w:rPr>
          <w:rFonts w:ascii="Times New Roman" w:hAnsi="Times New Roman" w:cs="Times New Roman"/>
          <w:lang w:eastAsia="ja-JP"/>
        </w:rPr>
      </w:pPr>
      <w:r>
        <w:rPr>
          <w:noProof/>
        </w:rPr>
        <w:drawing>
          <wp:inline distT="0" distB="0" distL="0" distR="0" wp14:anchorId="0DB87F77" wp14:editId="6DC3041C">
            <wp:extent cx="4851400" cy="3073400"/>
            <wp:effectExtent l="0" t="0" r="6350" b="12700"/>
            <wp:docPr id="24" name="Chart 24">
              <a:extLst xmlns:a="http://schemas.openxmlformats.org/drawingml/2006/main">
                <a:ext uri="{FF2B5EF4-FFF2-40B4-BE49-F238E27FC236}">
                  <a16:creationId xmlns:a16="http://schemas.microsoft.com/office/drawing/2014/main" id="{03D55787-E57C-4478-B1D6-3D9DFC84C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92F916" w14:textId="77777777" w:rsidR="00E639DB" w:rsidRDefault="00E639DB" w:rsidP="001625EC">
      <w:pPr>
        <w:pStyle w:val="Caption"/>
        <w:spacing w:before="0" w:after="0"/>
        <w:contextualSpacing/>
        <w:jc w:val="center"/>
        <w:rPr>
          <w:rFonts w:ascii="Times New Roman" w:hAnsi="Times New Roman" w:cs="Times New Roman"/>
        </w:rPr>
      </w:pPr>
    </w:p>
    <w:p w14:paraId="218AEA9D" w14:textId="37CCEE64" w:rsidR="001625EC" w:rsidRDefault="001625EC" w:rsidP="001625EC">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8F7D71">
        <w:rPr>
          <w:rFonts w:ascii="Times New Roman" w:hAnsi="Times New Roman" w:cs="Times New Roman"/>
        </w:rPr>
        <w:t>1</w:t>
      </w:r>
      <w:r w:rsidR="00501858">
        <w:rPr>
          <w:rFonts w:ascii="Times New Roman" w:hAnsi="Times New Roman" w:cs="Times New Roman"/>
        </w:rPr>
        <w:t>1</w:t>
      </w:r>
      <w:r w:rsidRPr="00047667">
        <w:rPr>
          <w:rFonts w:ascii="Times New Roman" w:hAnsi="Times New Roman" w:cs="Times New Roman"/>
        </w:rPr>
        <w:t xml:space="preserve">: </w:t>
      </w:r>
      <w:r>
        <w:rPr>
          <w:rFonts w:ascii="Times New Roman" w:hAnsi="Times New Roman" w:cs="Times New Roman"/>
        </w:rPr>
        <w:t>201</w:t>
      </w:r>
      <w:r w:rsidR="005F1964">
        <w:rPr>
          <w:rFonts w:ascii="Times New Roman" w:hAnsi="Times New Roman" w:cs="Times New Roman"/>
        </w:rPr>
        <w:t>9</w:t>
      </w:r>
      <w:r>
        <w:rPr>
          <w:rFonts w:ascii="Times New Roman" w:hAnsi="Times New Roman" w:cs="Times New Roman"/>
        </w:rPr>
        <w:t xml:space="preserve"> Transportation Emissions by Source</w:t>
      </w:r>
    </w:p>
    <w:p w14:paraId="5297074C"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49" w:name="_Toc86325971"/>
      <w:r w:rsidRPr="00047667">
        <w:rPr>
          <w:rFonts w:ascii="Times New Roman" w:hAnsi="Times New Roman" w:cs="Times New Roman"/>
          <w:lang w:eastAsia="ja-JP"/>
        </w:rPr>
        <w:lastRenderedPageBreak/>
        <w:t>Waste Sector</w:t>
      </w:r>
      <w:bookmarkEnd w:id="49"/>
    </w:p>
    <w:p w14:paraId="06BBA33E" w14:textId="77777777" w:rsidR="00160D95" w:rsidRDefault="00160D95" w:rsidP="00160D95">
      <w:pPr>
        <w:pStyle w:val="Heading3"/>
        <w:spacing w:before="0" w:line="240" w:lineRule="auto"/>
        <w:contextualSpacing/>
        <w:rPr>
          <w:rFonts w:ascii="Times New Roman" w:hAnsi="Times New Roman" w:cs="Times New Roman"/>
        </w:rPr>
      </w:pPr>
    </w:p>
    <w:p w14:paraId="1ED497EC" w14:textId="77777777" w:rsidR="00160D95" w:rsidRPr="00047667" w:rsidRDefault="00160D95" w:rsidP="00160D95">
      <w:pPr>
        <w:pStyle w:val="Heading3"/>
        <w:spacing w:before="0" w:line="240" w:lineRule="auto"/>
        <w:contextualSpacing/>
        <w:rPr>
          <w:rFonts w:ascii="Times New Roman" w:hAnsi="Times New Roman" w:cs="Times New Roman"/>
        </w:rPr>
      </w:pPr>
      <w:bookmarkStart w:id="50" w:name="_Toc86325972"/>
      <w:r w:rsidRPr="00047667">
        <w:rPr>
          <w:rFonts w:ascii="Times New Roman" w:hAnsi="Times New Roman" w:cs="Times New Roman"/>
        </w:rPr>
        <w:t>Methods and inputs</w:t>
      </w:r>
      <w:bookmarkEnd w:id="50"/>
    </w:p>
    <w:p w14:paraId="723E86D6" w14:textId="17C89001" w:rsidR="006A6E3E" w:rsidRDefault="006A6E3E" w:rsidP="006A6E3E">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Waste emissions from the </w:t>
      </w:r>
      <w:r w:rsidR="00034B51">
        <w:rPr>
          <w:rFonts w:ascii="Times New Roman" w:hAnsi="Times New Roman" w:cs="Times New Roman"/>
          <w:sz w:val="24"/>
        </w:rPr>
        <w:t>Town of Richland</w:t>
      </w:r>
      <w:r w:rsidRPr="00160D95">
        <w:rPr>
          <w:rFonts w:ascii="Times New Roman" w:hAnsi="Times New Roman" w:cs="Times New Roman"/>
          <w:sz w:val="24"/>
        </w:rPr>
        <w:t xml:space="preserve"> were calculated using total tons of waste from </w:t>
      </w:r>
      <w:r w:rsidR="00034B51">
        <w:rPr>
          <w:rFonts w:ascii="Times New Roman" w:hAnsi="Times New Roman" w:cs="Times New Roman"/>
          <w:sz w:val="24"/>
        </w:rPr>
        <w:t>Oswego</w:t>
      </w:r>
      <w:r w:rsidRPr="00160D95">
        <w:rPr>
          <w:rFonts w:ascii="Times New Roman" w:hAnsi="Times New Roman" w:cs="Times New Roman"/>
          <w:sz w:val="24"/>
        </w:rPr>
        <w:t xml:space="preserve"> County disposed of at </w:t>
      </w:r>
      <w:r w:rsidR="00034B51">
        <w:rPr>
          <w:rFonts w:ascii="Times New Roman" w:hAnsi="Times New Roman" w:cs="Times New Roman"/>
          <w:sz w:val="24"/>
        </w:rPr>
        <w:t>the Oswego County Landfill and</w:t>
      </w:r>
      <w:r w:rsidR="001A051A">
        <w:rPr>
          <w:rFonts w:ascii="Times New Roman" w:hAnsi="Times New Roman" w:cs="Times New Roman"/>
          <w:sz w:val="24"/>
        </w:rPr>
        <w:t xml:space="preserve"> Energy Recovery Facility</w:t>
      </w:r>
      <w:r>
        <w:rPr>
          <w:rFonts w:ascii="Times New Roman" w:hAnsi="Times New Roman" w:cs="Times New Roman"/>
          <w:sz w:val="24"/>
        </w:rPr>
        <w:t xml:space="preserve"> and scaling down to the town based on population</w:t>
      </w:r>
      <w:r w:rsidRPr="00160D95">
        <w:rPr>
          <w:rFonts w:ascii="Times New Roman" w:hAnsi="Times New Roman" w:cs="Times New Roman"/>
          <w:sz w:val="24"/>
        </w:rPr>
        <w:t xml:space="preserve">. </w:t>
      </w:r>
      <w:r>
        <w:rPr>
          <w:rFonts w:ascii="Times New Roman" w:hAnsi="Times New Roman" w:cs="Times New Roman"/>
          <w:sz w:val="24"/>
        </w:rPr>
        <w:t xml:space="preserve"> </w:t>
      </w:r>
      <w:r w:rsidR="001A051A">
        <w:rPr>
          <w:rFonts w:ascii="Times New Roman" w:hAnsi="Times New Roman" w:cs="Times New Roman"/>
          <w:sz w:val="24"/>
        </w:rPr>
        <w:t>The</w:t>
      </w:r>
      <w:r w:rsidRPr="00160D95">
        <w:rPr>
          <w:rFonts w:ascii="Times New Roman" w:hAnsi="Times New Roman" w:cs="Times New Roman"/>
          <w:sz w:val="24"/>
        </w:rPr>
        <w:t xml:space="preserve"> landfil</w:t>
      </w:r>
      <w:r>
        <w:rPr>
          <w:rFonts w:ascii="Times New Roman" w:hAnsi="Times New Roman" w:cs="Times New Roman"/>
          <w:sz w:val="24"/>
        </w:rPr>
        <w:t xml:space="preserve">l </w:t>
      </w:r>
      <w:r w:rsidR="001A051A">
        <w:rPr>
          <w:rFonts w:ascii="Times New Roman" w:hAnsi="Times New Roman" w:cs="Times New Roman"/>
          <w:sz w:val="24"/>
        </w:rPr>
        <w:t>is</w:t>
      </w:r>
      <w:r>
        <w:rPr>
          <w:rFonts w:ascii="Times New Roman" w:hAnsi="Times New Roman" w:cs="Times New Roman"/>
          <w:sz w:val="24"/>
        </w:rPr>
        <w:t xml:space="preserve"> located outside the </w:t>
      </w:r>
      <w:r w:rsidR="001A051A">
        <w:rPr>
          <w:rFonts w:ascii="Times New Roman" w:hAnsi="Times New Roman" w:cs="Times New Roman"/>
          <w:sz w:val="24"/>
        </w:rPr>
        <w:t>T</w:t>
      </w:r>
      <w:r w:rsidRPr="00160D95">
        <w:rPr>
          <w:rFonts w:ascii="Times New Roman" w:hAnsi="Times New Roman" w:cs="Times New Roman"/>
          <w:sz w:val="24"/>
        </w:rPr>
        <w:t xml:space="preserve">own of </w:t>
      </w:r>
      <w:r w:rsidR="001A051A">
        <w:rPr>
          <w:rFonts w:ascii="Times New Roman" w:hAnsi="Times New Roman" w:cs="Times New Roman"/>
          <w:sz w:val="24"/>
        </w:rPr>
        <w:t>Richland</w:t>
      </w:r>
      <w:r>
        <w:rPr>
          <w:rFonts w:ascii="Times New Roman" w:hAnsi="Times New Roman" w:cs="Times New Roman"/>
          <w:sz w:val="24"/>
        </w:rPr>
        <w:t xml:space="preserve"> and ha</w:t>
      </w:r>
      <w:r w:rsidR="00683009">
        <w:rPr>
          <w:rFonts w:ascii="Times New Roman" w:hAnsi="Times New Roman" w:cs="Times New Roman"/>
          <w:sz w:val="24"/>
        </w:rPr>
        <w:t>s</w:t>
      </w:r>
      <w:r>
        <w:rPr>
          <w:rFonts w:ascii="Times New Roman" w:hAnsi="Times New Roman" w:cs="Times New Roman"/>
          <w:sz w:val="24"/>
        </w:rPr>
        <w:t xml:space="preserve"> methane collection</w:t>
      </w:r>
      <w:r w:rsidR="00683009">
        <w:rPr>
          <w:rFonts w:ascii="Times New Roman" w:hAnsi="Times New Roman" w:cs="Times New Roman"/>
          <w:sz w:val="24"/>
        </w:rPr>
        <w:t xml:space="preserve"> at</w:t>
      </w:r>
      <w:r w:rsidR="00D1018A">
        <w:rPr>
          <w:rFonts w:ascii="Times New Roman" w:hAnsi="Times New Roman" w:cs="Times New Roman"/>
          <w:sz w:val="24"/>
        </w:rPr>
        <w:t xml:space="preserve"> a rate of</w:t>
      </w:r>
      <w:r w:rsidR="00683009">
        <w:rPr>
          <w:rFonts w:ascii="Times New Roman" w:hAnsi="Times New Roman" w:cs="Times New Roman"/>
          <w:sz w:val="24"/>
        </w:rPr>
        <w:t xml:space="preserve"> about </w:t>
      </w:r>
      <w:r w:rsidR="00D1018A">
        <w:rPr>
          <w:rFonts w:ascii="Times New Roman" w:hAnsi="Times New Roman" w:cs="Times New Roman"/>
          <w:sz w:val="24"/>
        </w:rPr>
        <w:t>37%</w:t>
      </w:r>
      <w:r w:rsidRPr="00160D95">
        <w:rPr>
          <w:rFonts w:ascii="Times New Roman" w:hAnsi="Times New Roman" w:cs="Times New Roman"/>
          <w:sz w:val="24"/>
        </w:rPr>
        <w:t xml:space="preserve">. Total waste figures </w:t>
      </w:r>
      <w:r w:rsidR="00D1018A">
        <w:rPr>
          <w:rFonts w:ascii="Times New Roman" w:hAnsi="Times New Roman" w:cs="Times New Roman"/>
          <w:sz w:val="24"/>
        </w:rPr>
        <w:t>and methane collection information were</w:t>
      </w:r>
      <w:r w:rsidRPr="00160D95">
        <w:rPr>
          <w:rFonts w:ascii="Times New Roman" w:hAnsi="Times New Roman" w:cs="Times New Roman"/>
          <w:sz w:val="24"/>
        </w:rPr>
        <w:t xml:space="preserve"> obtained from </w:t>
      </w:r>
      <w:r w:rsidR="00D1018A">
        <w:rPr>
          <w:rFonts w:ascii="Times New Roman" w:hAnsi="Times New Roman" w:cs="Times New Roman"/>
          <w:sz w:val="24"/>
        </w:rPr>
        <w:t>Carl Schmid</w:t>
      </w:r>
      <w:r w:rsidR="00C85966">
        <w:rPr>
          <w:rFonts w:ascii="Times New Roman" w:hAnsi="Times New Roman" w:cs="Times New Roman"/>
          <w:sz w:val="24"/>
        </w:rPr>
        <w:t xml:space="preserve">t, </w:t>
      </w:r>
      <w:r w:rsidR="00C85966" w:rsidRPr="00C85966">
        <w:rPr>
          <w:rFonts w:ascii="Times New Roman" w:hAnsi="Times New Roman" w:cs="Times New Roman"/>
          <w:sz w:val="24"/>
        </w:rPr>
        <w:t>Solid Waste Operations Manager</w:t>
      </w:r>
      <w:r w:rsidR="00C85966">
        <w:rPr>
          <w:rFonts w:ascii="Times New Roman" w:hAnsi="Times New Roman" w:cs="Times New Roman"/>
          <w:sz w:val="24"/>
        </w:rPr>
        <w:t xml:space="preserve"> at </w:t>
      </w:r>
      <w:r w:rsidR="00C85966" w:rsidRPr="00C85966">
        <w:rPr>
          <w:rFonts w:ascii="Times New Roman" w:hAnsi="Times New Roman" w:cs="Times New Roman"/>
          <w:sz w:val="24"/>
        </w:rPr>
        <w:t>Oswego County Department of Solid Waste</w:t>
      </w:r>
      <w:r w:rsidRPr="00160D95">
        <w:rPr>
          <w:rFonts w:ascii="Times New Roman" w:hAnsi="Times New Roman" w:cs="Times New Roman"/>
          <w:sz w:val="24"/>
        </w:rPr>
        <w:t xml:space="preserve">. </w:t>
      </w:r>
    </w:p>
    <w:p w14:paraId="63C7ABDD" w14:textId="77777777" w:rsidR="006A6E3E" w:rsidRPr="006D5731" w:rsidRDefault="006A6E3E" w:rsidP="006A6E3E">
      <w:pPr>
        <w:tabs>
          <w:tab w:val="left" w:pos="4860"/>
        </w:tabs>
        <w:spacing w:after="0" w:line="240" w:lineRule="auto"/>
        <w:contextualSpacing/>
        <w:rPr>
          <w:rFonts w:ascii="Times New Roman" w:hAnsi="Times New Roman" w:cs="Times New Roman"/>
          <w:sz w:val="24"/>
        </w:rPr>
      </w:pPr>
    </w:p>
    <w:tbl>
      <w:tblPr>
        <w:tblW w:w="5006" w:type="pct"/>
        <w:tblInd w:w="-95" w:type="dxa"/>
        <w:tblLook w:val="04A0" w:firstRow="1" w:lastRow="0" w:firstColumn="1" w:lastColumn="0" w:noHBand="0" w:noVBand="1"/>
      </w:tblPr>
      <w:tblGrid>
        <w:gridCol w:w="1217"/>
        <w:gridCol w:w="1219"/>
        <w:gridCol w:w="1561"/>
        <w:gridCol w:w="1026"/>
        <w:gridCol w:w="1232"/>
        <w:gridCol w:w="1395"/>
        <w:gridCol w:w="1711"/>
      </w:tblGrid>
      <w:tr w:rsidR="006B4BA7" w:rsidRPr="00E01DFA" w14:paraId="3C56E550" w14:textId="77777777" w:rsidTr="006B4BA7">
        <w:trPr>
          <w:trHeight w:val="1160"/>
        </w:trPr>
        <w:tc>
          <w:tcPr>
            <w:tcW w:w="650" w:type="pct"/>
            <w:tcBorders>
              <w:top w:val="single" w:sz="4" w:space="0" w:color="auto"/>
              <w:left w:val="single" w:sz="4" w:space="0" w:color="auto"/>
              <w:bottom w:val="single" w:sz="4" w:space="0" w:color="auto"/>
              <w:right w:val="single" w:sz="4" w:space="0" w:color="auto"/>
            </w:tcBorders>
            <w:shd w:val="clear" w:color="000000" w:fill="FCD5B4"/>
            <w:vAlign w:val="center"/>
            <w:hideMark/>
          </w:tcPr>
          <w:p w14:paraId="358BB1EC" w14:textId="77777777" w:rsidR="00E01DFA" w:rsidRPr="00E01DFA" w:rsidRDefault="00E01DFA" w:rsidP="00E01DFA">
            <w:pPr>
              <w:spacing w:after="0" w:line="240" w:lineRule="auto"/>
              <w:jc w:val="center"/>
              <w:rPr>
                <w:rFonts w:ascii="Calibri" w:eastAsia="Times New Roman" w:hAnsi="Calibri" w:cs="Calibri"/>
                <w:b/>
                <w:bCs/>
                <w:color w:val="000000"/>
              </w:rPr>
            </w:pPr>
            <w:r w:rsidRPr="00E01DFA">
              <w:rPr>
                <w:rFonts w:ascii="Calibri" w:eastAsia="Times New Roman" w:hAnsi="Calibri" w:cs="Calibri"/>
                <w:b/>
                <w:bCs/>
                <w:color w:val="000000"/>
              </w:rPr>
              <w:t>County Population</w:t>
            </w:r>
          </w:p>
        </w:tc>
        <w:tc>
          <w:tcPr>
            <w:tcW w:w="651" w:type="pct"/>
            <w:tcBorders>
              <w:top w:val="single" w:sz="4" w:space="0" w:color="auto"/>
              <w:left w:val="nil"/>
              <w:bottom w:val="single" w:sz="4" w:space="0" w:color="auto"/>
              <w:right w:val="single" w:sz="4" w:space="0" w:color="auto"/>
            </w:tcBorders>
            <w:shd w:val="clear" w:color="000000" w:fill="FCD5B4"/>
            <w:vAlign w:val="center"/>
            <w:hideMark/>
          </w:tcPr>
          <w:p w14:paraId="4B35713E" w14:textId="77777777" w:rsidR="00E01DFA" w:rsidRPr="00E01DFA" w:rsidRDefault="00E01DFA" w:rsidP="00E01DFA">
            <w:pPr>
              <w:spacing w:after="0" w:line="240" w:lineRule="auto"/>
              <w:jc w:val="center"/>
              <w:rPr>
                <w:rFonts w:ascii="Calibri" w:eastAsia="Times New Roman" w:hAnsi="Calibri" w:cs="Calibri"/>
                <w:b/>
                <w:bCs/>
              </w:rPr>
            </w:pPr>
            <w:r w:rsidRPr="00E01DFA">
              <w:rPr>
                <w:rFonts w:ascii="Calibri" w:eastAsia="Times New Roman" w:hAnsi="Calibri" w:cs="Calibri"/>
                <w:b/>
                <w:bCs/>
              </w:rPr>
              <w:t>Town of Richland population</w:t>
            </w:r>
          </w:p>
        </w:tc>
        <w:tc>
          <w:tcPr>
            <w:tcW w:w="834" w:type="pct"/>
            <w:tcBorders>
              <w:top w:val="single" w:sz="4" w:space="0" w:color="auto"/>
              <w:left w:val="nil"/>
              <w:bottom w:val="single" w:sz="4" w:space="0" w:color="auto"/>
              <w:right w:val="single" w:sz="4" w:space="0" w:color="auto"/>
            </w:tcBorders>
            <w:shd w:val="clear" w:color="000000" w:fill="FCD5B4"/>
            <w:vAlign w:val="center"/>
            <w:hideMark/>
          </w:tcPr>
          <w:p w14:paraId="0B707381" w14:textId="4D15F1EA" w:rsidR="00E01DFA" w:rsidRPr="00E01DFA" w:rsidRDefault="00E01DFA" w:rsidP="00E01DFA">
            <w:pPr>
              <w:spacing w:after="0" w:line="240" w:lineRule="auto"/>
              <w:jc w:val="center"/>
              <w:rPr>
                <w:rFonts w:ascii="Calibri" w:eastAsia="Times New Roman" w:hAnsi="Calibri" w:cs="Calibri"/>
                <w:b/>
                <w:bCs/>
                <w:color w:val="000000"/>
              </w:rPr>
            </w:pPr>
            <w:r w:rsidRPr="00E01DFA">
              <w:rPr>
                <w:rFonts w:ascii="Calibri" w:eastAsia="Times New Roman" w:hAnsi="Calibri" w:cs="Calibri"/>
                <w:b/>
                <w:bCs/>
                <w:color w:val="000000"/>
              </w:rPr>
              <w:t xml:space="preserve">Total tons waste from Oswego County </w:t>
            </w:r>
          </w:p>
        </w:tc>
        <w:tc>
          <w:tcPr>
            <w:tcW w:w="548" w:type="pct"/>
            <w:tcBorders>
              <w:top w:val="single" w:sz="4" w:space="0" w:color="auto"/>
              <w:left w:val="nil"/>
              <w:bottom w:val="single" w:sz="4" w:space="0" w:color="auto"/>
              <w:right w:val="single" w:sz="4" w:space="0" w:color="auto"/>
            </w:tcBorders>
            <w:shd w:val="clear" w:color="000000" w:fill="FCD5B4"/>
            <w:vAlign w:val="center"/>
            <w:hideMark/>
          </w:tcPr>
          <w:p w14:paraId="740BD628" w14:textId="77777777" w:rsidR="00E01DFA" w:rsidRPr="00E01DFA" w:rsidRDefault="00E01DFA" w:rsidP="00E01DFA">
            <w:pPr>
              <w:spacing w:after="0" w:line="240" w:lineRule="auto"/>
              <w:jc w:val="center"/>
              <w:rPr>
                <w:rFonts w:ascii="Calibri" w:eastAsia="Times New Roman" w:hAnsi="Calibri" w:cs="Calibri"/>
                <w:b/>
                <w:bCs/>
                <w:color w:val="000000"/>
              </w:rPr>
            </w:pPr>
            <w:r w:rsidRPr="00E01DFA">
              <w:rPr>
                <w:rFonts w:ascii="Calibri" w:eastAsia="Times New Roman" w:hAnsi="Calibri" w:cs="Calibri"/>
                <w:b/>
                <w:bCs/>
                <w:color w:val="000000"/>
              </w:rPr>
              <w:t>Type of waste</w:t>
            </w:r>
          </w:p>
        </w:tc>
        <w:tc>
          <w:tcPr>
            <w:tcW w:w="658" w:type="pct"/>
            <w:tcBorders>
              <w:top w:val="single" w:sz="4" w:space="0" w:color="auto"/>
              <w:left w:val="nil"/>
              <w:bottom w:val="single" w:sz="4" w:space="0" w:color="auto"/>
              <w:right w:val="single" w:sz="4" w:space="0" w:color="auto"/>
            </w:tcBorders>
            <w:shd w:val="clear" w:color="000000" w:fill="FCD5B4"/>
            <w:vAlign w:val="center"/>
            <w:hideMark/>
          </w:tcPr>
          <w:p w14:paraId="0523A283" w14:textId="77777777" w:rsidR="00E01DFA" w:rsidRPr="00E01DFA" w:rsidRDefault="00E01DFA" w:rsidP="00E01DFA">
            <w:pPr>
              <w:spacing w:after="0" w:line="240" w:lineRule="auto"/>
              <w:jc w:val="center"/>
              <w:rPr>
                <w:rFonts w:ascii="Calibri" w:eastAsia="Times New Roman" w:hAnsi="Calibri" w:cs="Calibri"/>
                <w:b/>
                <w:bCs/>
                <w:color w:val="000000"/>
              </w:rPr>
            </w:pPr>
            <w:r w:rsidRPr="00E01DFA">
              <w:rPr>
                <w:rFonts w:ascii="Calibri" w:eastAsia="Times New Roman" w:hAnsi="Calibri" w:cs="Calibri"/>
                <w:b/>
                <w:bCs/>
                <w:color w:val="000000"/>
              </w:rPr>
              <w:t>Disposal method</w:t>
            </w:r>
          </w:p>
        </w:tc>
        <w:tc>
          <w:tcPr>
            <w:tcW w:w="745" w:type="pct"/>
            <w:tcBorders>
              <w:top w:val="single" w:sz="4" w:space="0" w:color="auto"/>
              <w:left w:val="nil"/>
              <w:bottom w:val="single" w:sz="4" w:space="0" w:color="auto"/>
              <w:right w:val="single" w:sz="4" w:space="0" w:color="auto"/>
            </w:tcBorders>
            <w:shd w:val="clear" w:color="000000" w:fill="FCD5B4"/>
            <w:vAlign w:val="center"/>
            <w:hideMark/>
          </w:tcPr>
          <w:p w14:paraId="793CA29E" w14:textId="77777777" w:rsidR="00E01DFA" w:rsidRPr="00E01DFA" w:rsidRDefault="00E01DFA" w:rsidP="00E01DFA">
            <w:pPr>
              <w:spacing w:after="0" w:line="240" w:lineRule="auto"/>
              <w:jc w:val="center"/>
              <w:rPr>
                <w:rFonts w:ascii="Calibri" w:eastAsia="Times New Roman" w:hAnsi="Calibri" w:cs="Calibri"/>
                <w:b/>
                <w:bCs/>
                <w:color w:val="000000"/>
              </w:rPr>
            </w:pPr>
            <w:r w:rsidRPr="00E01DFA">
              <w:rPr>
                <w:rFonts w:ascii="Calibri" w:eastAsia="Times New Roman" w:hAnsi="Calibri" w:cs="Calibri"/>
                <w:b/>
                <w:bCs/>
                <w:color w:val="000000"/>
              </w:rPr>
              <w:t xml:space="preserve">Tons of waste disposed per person </w:t>
            </w:r>
          </w:p>
        </w:tc>
        <w:tc>
          <w:tcPr>
            <w:tcW w:w="914" w:type="pct"/>
            <w:tcBorders>
              <w:top w:val="single" w:sz="4" w:space="0" w:color="auto"/>
              <w:left w:val="nil"/>
              <w:bottom w:val="single" w:sz="4" w:space="0" w:color="auto"/>
              <w:right w:val="single" w:sz="4" w:space="0" w:color="auto"/>
            </w:tcBorders>
            <w:shd w:val="clear" w:color="000000" w:fill="FCD5B4"/>
            <w:vAlign w:val="center"/>
            <w:hideMark/>
          </w:tcPr>
          <w:p w14:paraId="26378E32" w14:textId="77777777" w:rsidR="00E01DFA" w:rsidRPr="00E01DFA" w:rsidRDefault="00E01DFA" w:rsidP="00E01DFA">
            <w:pPr>
              <w:spacing w:after="0" w:line="240" w:lineRule="auto"/>
              <w:jc w:val="center"/>
              <w:rPr>
                <w:rFonts w:ascii="Calibri" w:eastAsia="Times New Roman" w:hAnsi="Calibri" w:cs="Calibri"/>
                <w:b/>
                <w:bCs/>
              </w:rPr>
            </w:pPr>
            <w:r w:rsidRPr="00E01DFA">
              <w:rPr>
                <w:rFonts w:ascii="Calibri" w:eastAsia="Times New Roman" w:hAnsi="Calibri" w:cs="Calibri"/>
                <w:b/>
                <w:bCs/>
              </w:rPr>
              <w:t>Tons of waste disposed from Town of Richland</w:t>
            </w:r>
          </w:p>
        </w:tc>
      </w:tr>
      <w:tr w:rsidR="006B4BA7" w:rsidRPr="00E01DFA" w14:paraId="2F993475" w14:textId="77777777" w:rsidTr="006B4BA7">
        <w:trPr>
          <w:trHeight w:val="422"/>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14:paraId="6CA7FD09" w14:textId="037EB4ED"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118</w:t>
            </w:r>
            <w:r>
              <w:rPr>
                <w:rFonts w:ascii="Calibri" w:eastAsia="Times New Roman" w:hAnsi="Calibri" w:cs="Calibri"/>
                <w:color w:val="000000"/>
              </w:rPr>
              <w:t>,</w:t>
            </w:r>
            <w:r w:rsidRPr="00E01DFA">
              <w:rPr>
                <w:rFonts w:ascii="Calibri" w:eastAsia="Times New Roman" w:hAnsi="Calibri" w:cs="Calibri"/>
                <w:color w:val="000000"/>
              </w:rPr>
              <w:t>339</w:t>
            </w:r>
          </w:p>
        </w:tc>
        <w:tc>
          <w:tcPr>
            <w:tcW w:w="651" w:type="pct"/>
            <w:tcBorders>
              <w:top w:val="nil"/>
              <w:left w:val="nil"/>
              <w:bottom w:val="single" w:sz="4" w:space="0" w:color="auto"/>
              <w:right w:val="single" w:sz="4" w:space="0" w:color="auto"/>
            </w:tcBorders>
            <w:shd w:val="clear" w:color="auto" w:fill="auto"/>
            <w:noWrap/>
            <w:vAlign w:val="center"/>
            <w:hideMark/>
          </w:tcPr>
          <w:p w14:paraId="03A32D59" w14:textId="671B2D9D"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3</w:t>
            </w:r>
            <w:r>
              <w:rPr>
                <w:rFonts w:ascii="Calibri" w:eastAsia="Times New Roman" w:hAnsi="Calibri" w:cs="Calibri"/>
                <w:color w:val="000000"/>
              </w:rPr>
              <w:t>,</w:t>
            </w:r>
            <w:r w:rsidRPr="00E01DFA">
              <w:rPr>
                <w:rFonts w:ascii="Calibri" w:eastAsia="Times New Roman" w:hAnsi="Calibri" w:cs="Calibri"/>
                <w:color w:val="000000"/>
              </w:rPr>
              <w:t>528</w:t>
            </w:r>
          </w:p>
        </w:tc>
        <w:tc>
          <w:tcPr>
            <w:tcW w:w="834" w:type="pct"/>
            <w:tcBorders>
              <w:top w:val="nil"/>
              <w:left w:val="nil"/>
              <w:bottom w:val="single" w:sz="4" w:space="0" w:color="auto"/>
              <w:right w:val="single" w:sz="4" w:space="0" w:color="auto"/>
            </w:tcBorders>
            <w:shd w:val="clear" w:color="auto" w:fill="auto"/>
            <w:noWrap/>
            <w:vAlign w:val="center"/>
            <w:hideMark/>
          </w:tcPr>
          <w:p w14:paraId="34D04D95"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45,598</w:t>
            </w:r>
          </w:p>
        </w:tc>
        <w:tc>
          <w:tcPr>
            <w:tcW w:w="548" w:type="pct"/>
            <w:tcBorders>
              <w:top w:val="nil"/>
              <w:left w:val="nil"/>
              <w:bottom w:val="single" w:sz="4" w:space="0" w:color="auto"/>
              <w:right w:val="single" w:sz="4" w:space="0" w:color="auto"/>
            </w:tcBorders>
            <w:shd w:val="clear" w:color="auto" w:fill="auto"/>
            <w:noWrap/>
            <w:vAlign w:val="center"/>
            <w:hideMark/>
          </w:tcPr>
          <w:p w14:paraId="363D20AD"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MSW</w:t>
            </w:r>
          </w:p>
        </w:tc>
        <w:tc>
          <w:tcPr>
            <w:tcW w:w="658" w:type="pct"/>
            <w:tcBorders>
              <w:top w:val="nil"/>
              <w:left w:val="nil"/>
              <w:bottom w:val="single" w:sz="4" w:space="0" w:color="auto"/>
              <w:right w:val="single" w:sz="4" w:space="0" w:color="auto"/>
            </w:tcBorders>
            <w:shd w:val="clear" w:color="auto" w:fill="auto"/>
            <w:noWrap/>
            <w:vAlign w:val="center"/>
            <w:hideMark/>
          </w:tcPr>
          <w:p w14:paraId="621B54A1"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incinerated</w:t>
            </w:r>
          </w:p>
        </w:tc>
        <w:tc>
          <w:tcPr>
            <w:tcW w:w="745" w:type="pct"/>
            <w:tcBorders>
              <w:top w:val="nil"/>
              <w:left w:val="nil"/>
              <w:bottom w:val="single" w:sz="4" w:space="0" w:color="auto"/>
              <w:right w:val="single" w:sz="4" w:space="0" w:color="auto"/>
            </w:tcBorders>
            <w:shd w:val="clear" w:color="auto" w:fill="auto"/>
            <w:noWrap/>
            <w:vAlign w:val="center"/>
            <w:hideMark/>
          </w:tcPr>
          <w:p w14:paraId="552E6D69"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0.39</w:t>
            </w:r>
          </w:p>
        </w:tc>
        <w:tc>
          <w:tcPr>
            <w:tcW w:w="914" w:type="pct"/>
            <w:tcBorders>
              <w:top w:val="nil"/>
              <w:left w:val="nil"/>
              <w:bottom w:val="single" w:sz="4" w:space="0" w:color="auto"/>
              <w:right w:val="single" w:sz="4" w:space="0" w:color="auto"/>
            </w:tcBorders>
            <w:shd w:val="clear" w:color="auto" w:fill="auto"/>
            <w:noWrap/>
            <w:vAlign w:val="center"/>
            <w:hideMark/>
          </w:tcPr>
          <w:p w14:paraId="71283C2B"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1,359.40</w:t>
            </w:r>
          </w:p>
        </w:tc>
      </w:tr>
      <w:tr w:rsidR="006B4BA7" w:rsidRPr="00E01DFA" w14:paraId="061A1291" w14:textId="77777777" w:rsidTr="006B4BA7">
        <w:trPr>
          <w:trHeight w:val="29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14:paraId="237E49A4" w14:textId="2EEF9D86"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118</w:t>
            </w:r>
            <w:r>
              <w:rPr>
                <w:rFonts w:ascii="Calibri" w:eastAsia="Times New Roman" w:hAnsi="Calibri" w:cs="Calibri"/>
                <w:color w:val="000000"/>
              </w:rPr>
              <w:t>,</w:t>
            </w:r>
            <w:r w:rsidRPr="00E01DFA">
              <w:rPr>
                <w:rFonts w:ascii="Calibri" w:eastAsia="Times New Roman" w:hAnsi="Calibri" w:cs="Calibri"/>
                <w:color w:val="000000"/>
              </w:rPr>
              <w:t>339</w:t>
            </w:r>
          </w:p>
        </w:tc>
        <w:tc>
          <w:tcPr>
            <w:tcW w:w="651" w:type="pct"/>
            <w:tcBorders>
              <w:top w:val="nil"/>
              <w:left w:val="nil"/>
              <w:bottom w:val="single" w:sz="4" w:space="0" w:color="auto"/>
              <w:right w:val="single" w:sz="4" w:space="0" w:color="auto"/>
            </w:tcBorders>
            <w:shd w:val="clear" w:color="auto" w:fill="auto"/>
            <w:noWrap/>
            <w:vAlign w:val="center"/>
            <w:hideMark/>
          </w:tcPr>
          <w:p w14:paraId="3EDBE9F3" w14:textId="18B1DD78"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3</w:t>
            </w:r>
            <w:r>
              <w:rPr>
                <w:rFonts w:ascii="Calibri" w:eastAsia="Times New Roman" w:hAnsi="Calibri" w:cs="Calibri"/>
                <w:color w:val="000000"/>
              </w:rPr>
              <w:t>,</w:t>
            </w:r>
            <w:r w:rsidRPr="00E01DFA">
              <w:rPr>
                <w:rFonts w:ascii="Calibri" w:eastAsia="Times New Roman" w:hAnsi="Calibri" w:cs="Calibri"/>
                <w:color w:val="000000"/>
              </w:rPr>
              <w:t>528</w:t>
            </w:r>
          </w:p>
        </w:tc>
        <w:tc>
          <w:tcPr>
            <w:tcW w:w="834" w:type="pct"/>
            <w:tcBorders>
              <w:top w:val="nil"/>
              <w:left w:val="nil"/>
              <w:bottom w:val="single" w:sz="4" w:space="0" w:color="auto"/>
              <w:right w:val="single" w:sz="4" w:space="0" w:color="auto"/>
            </w:tcBorders>
            <w:shd w:val="clear" w:color="auto" w:fill="auto"/>
            <w:noWrap/>
            <w:vAlign w:val="center"/>
            <w:hideMark/>
          </w:tcPr>
          <w:p w14:paraId="5A3F243D"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15,870</w:t>
            </w:r>
          </w:p>
        </w:tc>
        <w:tc>
          <w:tcPr>
            <w:tcW w:w="548" w:type="pct"/>
            <w:tcBorders>
              <w:top w:val="nil"/>
              <w:left w:val="nil"/>
              <w:bottom w:val="single" w:sz="4" w:space="0" w:color="auto"/>
              <w:right w:val="single" w:sz="4" w:space="0" w:color="auto"/>
            </w:tcBorders>
            <w:shd w:val="clear" w:color="auto" w:fill="auto"/>
            <w:noWrap/>
            <w:vAlign w:val="bottom"/>
            <w:hideMark/>
          </w:tcPr>
          <w:p w14:paraId="435E28C7"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MSW</w:t>
            </w:r>
          </w:p>
        </w:tc>
        <w:tc>
          <w:tcPr>
            <w:tcW w:w="658" w:type="pct"/>
            <w:tcBorders>
              <w:top w:val="nil"/>
              <w:left w:val="nil"/>
              <w:bottom w:val="single" w:sz="4" w:space="0" w:color="auto"/>
              <w:right w:val="single" w:sz="4" w:space="0" w:color="auto"/>
            </w:tcBorders>
            <w:shd w:val="clear" w:color="auto" w:fill="auto"/>
            <w:noWrap/>
            <w:vAlign w:val="bottom"/>
            <w:hideMark/>
          </w:tcPr>
          <w:p w14:paraId="0E4F345C"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landfilled</w:t>
            </w:r>
          </w:p>
        </w:tc>
        <w:tc>
          <w:tcPr>
            <w:tcW w:w="745" w:type="pct"/>
            <w:tcBorders>
              <w:top w:val="nil"/>
              <w:left w:val="nil"/>
              <w:bottom w:val="single" w:sz="4" w:space="0" w:color="auto"/>
              <w:right w:val="single" w:sz="4" w:space="0" w:color="auto"/>
            </w:tcBorders>
            <w:shd w:val="clear" w:color="auto" w:fill="auto"/>
            <w:noWrap/>
            <w:vAlign w:val="center"/>
            <w:hideMark/>
          </w:tcPr>
          <w:p w14:paraId="65B2D33D"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0.13</w:t>
            </w:r>
          </w:p>
        </w:tc>
        <w:tc>
          <w:tcPr>
            <w:tcW w:w="914" w:type="pct"/>
            <w:tcBorders>
              <w:top w:val="nil"/>
              <w:left w:val="nil"/>
              <w:bottom w:val="single" w:sz="4" w:space="0" w:color="auto"/>
              <w:right w:val="single" w:sz="4" w:space="0" w:color="auto"/>
            </w:tcBorders>
            <w:shd w:val="clear" w:color="auto" w:fill="auto"/>
            <w:noWrap/>
            <w:vAlign w:val="center"/>
            <w:hideMark/>
          </w:tcPr>
          <w:p w14:paraId="185EC0E0"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473.13</w:t>
            </w:r>
          </w:p>
        </w:tc>
      </w:tr>
      <w:tr w:rsidR="006B4BA7" w:rsidRPr="00E01DFA" w14:paraId="4D0ED660" w14:textId="77777777" w:rsidTr="006B4BA7">
        <w:trPr>
          <w:trHeight w:val="29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14:paraId="3146F934" w14:textId="397AE4B6"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118</w:t>
            </w:r>
            <w:r>
              <w:rPr>
                <w:rFonts w:ascii="Calibri" w:eastAsia="Times New Roman" w:hAnsi="Calibri" w:cs="Calibri"/>
                <w:color w:val="000000"/>
              </w:rPr>
              <w:t>,</w:t>
            </w:r>
            <w:r w:rsidRPr="00E01DFA">
              <w:rPr>
                <w:rFonts w:ascii="Calibri" w:eastAsia="Times New Roman" w:hAnsi="Calibri" w:cs="Calibri"/>
                <w:color w:val="000000"/>
              </w:rPr>
              <w:t>339</w:t>
            </w:r>
          </w:p>
        </w:tc>
        <w:tc>
          <w:tcPr>
            <w:tcW w:w="651" w:type="pct"/>
            <w:tcBorders>
              <w:top w:val="nil"/>
              <w:left w:val="nil"/>
              <w:bottom w:val="single" w:sz="4" w:space="0" w:color="auto"/>
              <w:right w:val="single" w:sz="4" w:space="0" w:color="auto"/>
            </w:tcBorders>
            <w:shd w:val="clear" w:color="auto" w:fill="auto"/>
            <w:noWrap/>
            <w:vAlign w:val="center"/>
            <w:hideMark/>
          </w:tcPr>
          <w:p w14:paraId="0AD30008" w14:textId="7A89FA9D"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3</w:t>
            </w:r>
            <w:r>
              <w:rPr>
                <w:rFonts w:ascii="Calibri" w:eastAsia="Times New Roman" w:hAnsi="Calibri" w:cs="Calibri"/>
                <w:color w:val="000000"/>
              </w:rPr>
              <w:t>,</w:t>
            </w:r>
            <w:r w:rsidRPr="00E01DFA">
              <w:rPr>
                <w:rFonts w:ascii="Calibri" w:eastAsia="Times New Roman" w:hAnsi="Calibri" w:cs="Calibri"/>
                <w:color w:val="000000"/>
              </w:rPr>
              <w:t>528</w:t>
            </w:r>
          </w:p>
        </w:tc>
        <w:tc>
          <w:tcPr>
            <w:tcW w:w="834" w:type="pct"/>
            <w:tcBorders>
              <w:top w:val="nil"/>
              <w:left w:val="nil"/>
              <w:bottom w:val="single" w:sz="4" w:space="0" w:color="auto"/>
              <w:right w:val="single" w:sz="4" w:space="0" w:color="auto"/>
            </w:tcBorders>
            <w:shd w:val="clear" w:color="auto" w:fill="auto"/>
            <w:noWrap/>
            <w:vAlign w:val="center"/>
            <w:hideMark/>
          </w:tcPr>
          <w:p w14:paraId="48BFEF33"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6,042</w:t>
            </w:r>
          </w:p>
        </w:tc>
        <w:tc>
          <w:tcPr>
            <w:tcW w:w="548" w:type="pct"/>
            <w:tcBorders>
              <w:top w:val="nil"/>
              <w:left w:val="nil"/>
              <w:bottom w:val="single" w:sz="4" w:space="0" w:color="auto"/>
              <w:right w:val="single" w:sz="4" w:space="0" w:color="auto"/>
            </w:tcBorders>
            <w:shd w:val="clear" w:color="auto" w:fill="auto"/>
            <w:noWrap/>
            <w:vAlign w:val="center"/>
            <w:hideMark/>
          </w:tcPr>
          <w:p w14:paraId="06485EB5"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C&amp;D</w:t>
            </w:r>
          </w:p>
        </w:tc>
        <w:tc>
          <w:tcPr>
            <w:tcW w:w="658" w:type="pct"/>
            <w:tcBorders>
              <w:top w:val="nil"/>
              <w:left w:val="nil"/>
              <w:bottom w:val="single" w:sz="4" w:space="0" w:color="auto"/>
              <w:right w:val="single" w:sz="4" w:space="0" w:color="auto"/>
            </w:tcBorders>
            <w:shd w:val="clear" w:color="auto" w:fill="auto"/>
            <w:noWrap/>
            <w:vAlign w:val="center"/>
            <w:hideMark/>
          </w:tcPr>
          <w:p w14:paraId="2165FDCD"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incinerated</w:t>
            </w:r>
          </w:p>
        </w:tc>
        <w:tc>
          <w:tcPr>
            <w:tcW w:w="745" w:type="pct"/>
            <w:tcBorders>
              <w:top w:val="nil"/>
              <w:left w:val="nil"/>
              <w:bottom w:val="single" w:sz="4" w:space="0" w:color="auto"/>
              <w:right w:val="single" w:sz="4" w:space="0" w:color="auto"/>
            </w:tcBorders>
            <w:shd w:val="clear" w:color="auto" w:fill="auto"/>
            <w:noWrap/>
            <w:vAlign w:val="center"/>
            <w:hideMark/>
          </w:tcPr>
          <w:p w14:paraId="38B20687"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0.05</w:t>
            </w:r>
          </w:p>
        </w:tc>
        <w:tc>
          <w:tcPr>
            <w:tcW w:w="914" w:type="pct"/>
            <w:tcBorders>
              <w:top w:val="nil"/>
              <w:left w:val="nil"/>
              <w:bottom w:val="single" w:sz="4" w:space="0" w:color="auto"/>
              <w:right w:val="single" w:sz="4" w:space="0" w:color="auto"/>
            </w:tcBorders>
            <w:shd w:val="clear" w:color="auto" w:fill="auto"/>
            <w:noWrap/>
            <w:vAlign w:val="center"/>
            <w:hideMark/>
          </w:tcPr>
          <w:p w14:paraId="20B14E20"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180.13</w:t>
            </w:r>
          </w:p>
        </w:tc>
      </w:tr>
      <w:tr w:rsidR="006B4BA7" w:rsidRPr="00E01DFA" w14:paraId="36BE6FC2" w14:textId="77777777" w:rsidTr="006B4BA7">
        <w:trPr>
          <w:trHeight w:val="29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14:paraId="4D42F5EB" w14:textId="3AA4FB73"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118</w:t>
            </w:r>
            <w:r>
              <w:rPr>
                <w:rFonts w:ascii="Calibri" w:eastAsia="Times New Roman" w:hAnsi="Calibri" w:cs="Calibri"/>
                <w:color w:val="000000"/>
              </w:rPr>
              <w:t>,</w:t>
            </w:r>
            <w:r w:rsidRPr="00E01DFA">
              <w:rPr>
                <w:rFonts w:ascii="Calibri" w:eastAsia="Times New Roman" w:hAnsi="Calibri" w:cs="Calibri"/>
                <w:color w:val="000000"/>
              </w:rPr>
              <w:t>339</w:t>
            </w:r>
          </w:p>
        </w:tc>
        <w:tc>
          <w:tcPr>
            <w:tcW w:w="651" w:type="pct"/>
            <w:tcBorders>
              <w:top w:val="nil"/>
              <w:left w:val="nil"/>
              <w:bottom w:val="single" w:sz="4" w:space="0" w:color="auto"/>
              <w:right w:val="single" w:sz="4" w:space="0" w:color="auto"/>
            </w:tcBorders>
            <w:shd w:val="clear" w:color="auto" w:fill="auto"/>
            <w:noWrap/>
            <w:vAlign w:val="center"/>
            <w:hideMark/>
          </w:tcPr>
          <w:p w14:paraId="1CE1186E" w14:textId="1A6057D1"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3</w:t>
            </w:r>
            <w:r>
              <w:rPr>
                <w:rFonts w:ascii="Calibri" w:eastAsia="Times New Roman" w:hAnsi="Calibri" w:cs="Calibri"/>
                <w:color w:val="000000"/>
              </w:rPr>
              <w:t>,</w:t>
            </w:r>
            <w:r w:rsidRPr="00E01DFA">
              <w:rPr>
                <w:rFonts w:ascii="Calibri" w:eastAsia="Times New Roman" w:hAnsi="Calibri" w:cs="Calibri"/>
                <w:color w:val="000000"/>
              </w:rPr>
              <w:t>528</w:t>
            </w:r>
          </w:p>
        </w:tc>
        <w:tc>
          <w:tcPr>
            <w:tcW w:w="834" w:type="pct"/>
            <w:tcBorders>
              <w:top w:val="nil"/>
              <w:left w:val="nil"/>
              <w:bottom w:val="single" w:sz="4" w:space="0" w:color="auto"/>
              <w:right w:val="single" w:sz="4" w:space="0" w:color="auto"/>
            </w:tcBorders>
            <w:shd w:val="clear" w:color="auto" w:fill="auto"/>
            <w:noWrap/>
            <w:vAlign w:val="center"/>
            <w:hideMark/>
          </w:tcPr>
          <w:p w14:paraId="121C0C33" w14:textId="77777777" w:rsidR="00E01DFA" w:rsidRPr="00E01DFA" w:rsidRDefault="00E01DFA" w:rsidP="00E01DFA">
            <w:pPr>
              <w:spacing w:after="0" w:line="240" w:lineRule="auto"/>
              <w:jc w:val="center"/>
              <w:rPr>
                <w:rFonts w:ascii="Calibri" w:eastAsia="Times New Roman" w:hAnsi="Calibri" w:cs="Calibri"/>
              </w:rPr>
            </w:pPr>
            <w:r w:rsidRPr="00E01DFA">
              <w:rPr>
                <w:rFonts w:ascii="Calibri" w:eastAsia="Times New Roman" w:hAnsi="Calibri" w:cs="Calibri"/>
              </w:rPr>
              <w:t>14,643</w:t>
            </w:r>
          </w:p>
        </w:tc>
        <w:tc>
          <w:tcPr>
            <w:tcW w:w="548" w:type="pct"/>
            <w:tcBorders>
              <w:top w:val="nil"/>
              <w:left w:val="nil"/>
              <w:bottom w:val="single" w:sz="4" w:space="0" w:color="auto"/>
              <w:right w:val="single" w:sz="4" w:space="0" w:color="auto"/>
            </w:tcBorders>
            <w:shd w:val="clear" w:color="auto" w:fill="auto"/>
            <w:noWrap/>
            <w:vAlign w:val="center"/>
            <w:hideMark/>
          </w:tcPr>
          <w:p w14:paraId="590CC77C" w14:textId="77777777" w:rsidR="00E01DFA" w:rsidRPr="00E01DFA" w:rsidRDefault="00E01DFA" w:rsidP="00E01DFA">
            <w:pPr>
              <w:spacing w:after="0" w:line="240" w:lineRule="auto"/>
              <w:jc w:val="center"/>
              <w:rPr>
                <w:rFonts w:ascii="Calibri" w:eastAsia="Times New Roman" w:hAnsi="Calibri" w:cs="Calibri"/>
              </w:rPr>
            </w:pPr>
            <w:r w:rsidRPr="00E01DFA">
              <w:rPr>
                <w:rFonts w:ascii="Calibri" w:eastAsia="Times New Roman" w:hAnsi="Calibri" w:cs="Calibri"/>
              </w:rPr>
              <w:t>C&amp;D</w:t>
            </w:r>
          </w:p>
        </w:tc>
        <w:tc>
          <w:tcPr>
            <w:tcW w:w="658" w:type="pct"/>
            <w:tcBorders>
              <w:top w:val="nil"/>
              <w:left w:val="nil"/>
              <w:bottom w:val="single" w:sz="4" w:space="0" w:color="auto"/>
              <w:right w:val="single" w:sz="4" w:space="0" w:color="auto"/>
            </w:tcBorders>
            <w:shd w:val="clear" w:color="auto" w:fill="auto"/>
            <w:noWrap/>
            <w:vAlign w:val="center"/>
            <w:hideMark/>
          </w:tcPr>
          <w:p w14:paraId="5A4DD169" w14:textId="77777777" w:rsidR="00E01DFA" w:rsidRPr="00E01DFA" w:rsidRDefault="00E01DFA" w:rsidP="00E01DFA">
            <w:pPr>
              <w:spacing w:after="0" w:line="240" w:lineRule="auto"/>
              <w:jc w:val="center"/>
              <w:rPr>
                <w:rFonts w:ascii="Calibri" w:eastAsia="Times New Roman" w:hAnsi="Calibri" w:cs="Calibri"/>
              </w:rPr>
            </w:pPr>
            <w:r w:rsidRPr="00E01DFA">
              <w:rPr>
                <w:rFonts w:ascii="Calibri" w:eastAsia="Times New Roman" w:hAnsi="Calibri" w:cs="Calibri"/>
              </w:rPr>
              <w:t>landfilled</w:t>
            </w:r>
          </w:p>
        </w:tc>
        <w:tc>
          <w:tcPr>
            <w:tcW w:w="745" w:type="pct"/>
            <w:tcBorders>
              <w:top w:val="nil"/>
              <w:left w:val="nil"/>
              <w:bottom w:val="single" w:sz="4" w:space="0" w:color="auto"/>
              <w:right w:val="single" w:sz="4" w:space="0" w:color="auto"/>
            </w:tcBorders>
            <w:shd w:val="clear" w:color="auto" w:fill="auto"/>
            <w:noWrap/>
            <w:vAlign w:val="center"/>
            <w:hideMark/>
          </w:tcPr>
          <w:p w14:paraId="00D2F8C7"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0.12</w:t>
            </w:r>
          </w:p>
        </w:tc>
        <w:tc>
          <w:tcPr>
            <w:tcW w:w="914" w:type="pct"/>
            <w:tcBorders>
              <w:top w:val="nil"/>
              <w:left w:val="nil"/>
              <w:bottom w:val="single" w:sz="4" w:space="0" w:color="auto"/>
              <w:right w:val="single" w:sz="4" w:space="0" w:color="auto"/>
            </w:tcBorders>
            <w:shd w:val="clear" w:color="auto" w:fill="auto"/>
            <w:noWrap/>
            <w:vAlign w:val="center"/>
            <w:hideMark/>
          </w:tcPr>
          <w:p w14:paraId="389E94C7"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436.55</w:t>
            </w:r>
          </w:p>
        </w:tc>
      </w:tr>
      <w:tr w:rsidR="006B4BA7" w:rsidRPr="00E01DFA" w14:paraId="21BC067E" w14:textId="77777777" w:rsidTr="006B4BA7">
        <w:trPr>
          <w:trHeight w:val="29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14:paraId="42D24622" w14:textId="664F42BE"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118</w:t>
            </w:r>
            <w:r>
              <w:rPr>
                <w:rFonts w:ascii="Calibri" w:eastAsia="Times New Roman" w:hAnsi="Calibri" w:cs="Calibri"/>
                <w:color w:val="000000"/>
              </w:rPr>
              <w:t>,</w:t>
            </w:r>
            <w:r w:rsidRPr="00E01DFA">
              <w:rPr>
                <w:rFonts w:ascii="Calibri" w:eastAsia="Times New Roman" w:hAnsi="Calibri" w:cs="Calibri"/>
                <w:color w:val="000000"/>
              </w:rPr>
              <w:t>339</w:t>
            </w:r>
          </w:p>
        </w:tc>
        <w:tc>
          <w:tcPr>
            <w:tcW w:w="651" w:type="pct"/>
            <w:tcBorders>
              <w:top w:val="nil"/>
              <w:left w:val="nil"/>
              <w:bottom w:val="single" w:sz="4" w:space="0" w:color="auto"/>
              <w:right w:val="single" w:sz="4" w:space="0" w:color="auto"/>
            </w:tcBorders>
            <w:shd w:val="clear" w:color="auto" w:fill="auto"/>
            <w:noWrap/>
            <w:vAlign w:val="center"/>
            <w:hideMark/>
          </w:tcPr>
          <w:p w14:paraId="17D96C55" w14:textId="7D15AD49"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3</w:t>
            </w:r>
            <w:r>
              <w:rPr>
                <w:rFonts w:ascii="Calibri" w:eastAsia="Times New Roman" w:hAnsi="Calibri" w:cs="Calibri"/>
                <w:color w:val="000000"/>
              </w:rPr>
              <w:t>,</w:t>
            </w:r>
            <w:r w:rsidRPr="00E01DFA">
              <w:rPr>
                <w:rFonts w:ascii="Calibri" w:eastAsia="Times New Roman" w:hAnsi="Calibri" w:cs="Calibri"/>
                <w:color w:val="000000"/>
              </w:rPr>
              <w:t>528</w:t>
            </w:r>
          </w:p>
        </w:tc>
        <w:tc>
          <w:tcPr>
            <w:tcW w:w="834" w:type="pct"/>
            <w:tcBorders>
              <w:top w:val="nil"/>
              <w:left w:val="nil"/>
              <w:bottom w:val="single" w:sz="4" w:space="0" w:color="auto"/>
              <w:right w:val="single" w:sz="4" w:space="0" w:color="auto"/>
            </w:tcBorders>
            <w:shd w:val="clear" w:color="auto" w:fill="auto"/>
            <w:noWrap/>
            <w:vAlign w:val="center"/>
            <w:hideMark/>
          </w:tcPr>
          <w:p w14:paraId="0DA342A3" w14:textId="2B833B0A" w:rsidR="00E01DFA" w:rsidRPr="00E01DFA" w:rsidRDefault="00E01DFA" w:rsidP="00E01DFA">
            <w:pPr>
              <w:spacing w:after="0" w:line="240" w:lineRule="auto"/>
              <w:jc w:val="center"/>
              <w:rPr>
                <w:rFonts w:ascii="Calibri" w:eastAsia="Times New Roman" w:hAnsi="Calibri" w:cs="Calibri"/>
              </w:rPr>
            </w:pPr>
            <w:r w:rsidRPr="00E01DFA">
              <w:rPr>
                <w:rFonts w:ascii="Calibri" w:eastAsia="Times New Roman" w:hAnsi="Calibri" w:cs="Calibri"/>
              </w:rPr>
              <w:t>3</w:t>
            </w:r>
            <w:r>
              <w:rPr>
                <w:rFonts w:ascii="Calibri" w:eastAsia="Times New Roman" w:hAnsi="Calibri" w:cs="Calibri"/>
              </w:rPr>
              <w:t>,</w:t>
            </w:r>
            <w:r w:rsidRPr="00E01DFA">
              <w:rPr>
                <w:rFonts w:ascii="Calibri" w:eastAsia="Times New Roman" w:hAnsi="Calibri" w:cs="Calibri"/>
              </w:rPr>
              <w:t>936</w:t>
            </w:r>
          </w:p>
        </w:tc>
        <w:tc>
          <w:tcPr>
            <w:tcW w:w="548" w:type="pct"/>
            <w:tcBorders>
              <w:top w:val="nil"/>
              <w:left w:val="nil"/>
              <w:bottom w:val="single" w:sz="4" w:space="0" w:color="auto"/>
              <w:right w:val="single" w:sz="4" w:space="0" w:color="auto"/>
            </w:tcBorders>
            <w:shd w:val="clear" w:color="auto" w:fill="auto"/>
            <w:noWrap/>
            <w:vAlign w:val="center"/>
            <w:hideMark/>
          </w:tcPr>
          <w:p w14:paraId="4B402568" w14:textId="77777777" w:rsidR="00E01DFA" w:rsidRPr="00E01DFA" w:rsidRDefault="00E01DFA" w:rsidP="00E01DFA">
            <w:pPr>
              <w:spacing w:after="0" w:line="240" w:lineRule="auto"/>
              <w:jc w:val="center"/>
              <w:rPr>
                <w:rFonts w:ascii="Calibri" w:eastAsia="Times New Roman" w:hAnsi="Calibri" w:cs="Calibri"/>
              </w:rPr>
            </w:pPr>
            <w:r w:rsidRPr="00E01DFA">
              <w:rPr>
                <w:rFonts w:ascii="Calibri" w:eastAsia="Times New Roman" w:hAnsi="Calibri" w:cs="Calibri"/>
              </w:rPr>
              <w:t>Biosolids</w:t>
            </w:r>
          </w:p>
        </w:tc>
        <w:tc>
          <w:tcPr>
            <w:tcW w:w="658" w:type="pct"/>
            <w:tcBorders>
              <w:top w:val="nil"/>
              <w:left w:val="nil"/>
              <w:bottom w:val="single" w:sz="4" w:space="0" w:color="auto"/>
              <w:right w:val="single" w:sz="4" w:space="0" w:color="auto"/>
            </w:tcBorders>
            <w:shd w:val="clear" w:color="auto" w:fill="auto"/>
            <w:noWrap/>
            <w:vAlign w:val="center"/>
            <w:hideMark/>
          </w:tcPr>
          <w:p w14:paraId="76E7D77A" w14:textId="77777777" w:rsidR="00E01DFA" w:rsidRPr="00E01DFA" w:rsidRDefault="00E01DFA" w:rsidP="00E01DFA">
            <w:pPr>
              <w:spacing w:after="0" w:line="240" w:lineRule="auto"/>
              <w:jc w:val="center"/>
              <w:rPr>
                <w:rFonts w:ascii="Calibri" w:eastAsia="Times New Roman" w:hAnsi="Calibri" w:cs="Calibri"/>
              </w:rPr>
            </w:pPr>
            <w:r w:rsidRPr="00E01DFA">
              <w:rPr>
                <w:rFonts w:ascii="Calibri" w:eastAsia="Times New Roman" w:hAnsi="Calibri" w:cs="Calibri"/>
              </w:rPr>
              <w:t>landfilled</w:t>
            </w:r>
          </w:p>
        </w:tc>
        <w:tc>
          <w:tcPr>
            <w:tcW w:w="745" w:type="pct"/>
            <w:tcBorders>
              <w:top w:val="nil"/>
              <w:left w:val="nil"/>
              <w:bottom w:val="single" w:sz="4" w:space="0" w:color="auto"/>
              <w:right w:val="single" w:sz="4" w:space="0" w:color="auto"/>
            </w:tcBorders>
            <w:shd w:val="clear" w:color="auto" w:fill="auto"/>
            <w:noWrap/>
            <w:vAlign w:val="center"/>
            <w:hideMark/>
          </w:tcPr>
          <w:p w14:paraId="06CBD60E"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0.03</w:t>
            </w:r>
          </w:p>
        </w:tc>
        <w:tc>
          <w:tcPr>
            <w:tcW w:w="914" w:type="pct"/>
            <w:tcBorders>
              <w:top w:val="nil"/>
              <w:left w:val="nil"/>
              <w:bottom w:val="single" w:sz="4" w:space="0" w:color="auto"/>
              <w:right w:val="single" w:sz="4" w:space="0" w:color="auto"/>
            </w:tcBorders>
            <w:shd w:val="clear" w:color="auto" w:fill="auto"/>
            <w:noWrap/>
            <w:vAlign w:val="center"/>
            <w:hideMark/>
          </w:tcPr>
          <w:p w14:paraId="54DF9DF8"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117.34</w:t>
            </w:r>
          </w:p>
        </w:tc>
      </w:tr>
      <w:tr w:rsidR="006B4BA7" w:rsidRPr="00E01DFA" w14:paraId="04DD0FA6" w14:textId="77777777" w:rsidTr="006B4BA7">
        <w:trPr>
          <w:trHeight w:val="8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14:paraId="4551C99E" w14:textId="09C0564F"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118</w:t>
            </w:r>
            <w:r>
              <w:rPr>
                <w:rFonts w:ascii="Calibri" w:eastAsia="Times New Roman" w:hAnsi="Calibri" w:cs="Calibri"/>
                <w:color w:val="000000"/>
              </w:rPr>
              <w:t>,</w:t>
            </w:r>
            <w:r w:rsidRPr="00E01DFA">
              <w:rPr>
                <w:rFonts w:ascii="Calibri" w:eastAsia="Times New Roman" w:hAnsi="Calibri" w:cs="Calibri"/>
                <w:color w:val="000000"/>
              </w:rPr>
              <w:t>339</w:t>
            </w:r>
          </w:p>
        </w:tc>
        <w:tc>
          <w:tcPr>
            <w:tcW w:w="651" w:type="pct"/>
            <w:tcBorders>
              <w:top w:val="nil"/>
              <w:left w:val="nil"/>
              <w:bottom w:val="single" w:sz="4" w:space="0" w:color="auto"/>
              <w:right w:val="single" w:sz="4" w:space="0" w:color="auto"/>
            </w:tcBorders>
            <w:shd w:val="clear" w:color="auto" w:fill="auto"/>
            <w:noWrap/>
            <w:vAlign w:val="center"/>
            <w:hideMark/>
          </w:tcPr>
          <w:p w14:paraId="6DB094ED" w14:textId="43A5CAD9"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3</w:t>
            </w:r>
            <w:r>
              <w:rPr>
                <w:rFonts w:ascii="Calibri" w:eastAsia="Times New Roman" w:hAnsi="Calibri" w:cs="Calibri"/>
                <w:color w:val="000000"/>
              </w:rPr>
              <w:t>,</w:t>
            </w:r>
            <w:r w:rsidRPr="00E01DFA">
              <w:rPr>
                <w:rFonts w:ascii="Calibri" w:eastAsia="Times New Roman" w:hAnsi="Calibri" w:cs="Calibri"/>
                <w:color w:val="000000"/>
              </w:rPr>
              <w:t>528</w:t>
            </w:r>
          </w:p>
        </w:tc>
        <w:tc>
          <w:tcPr>
            <w:tcW w:w="834" w:type="pct"/>
            <w:tcBorders>
              <w:top w:val="nil"/>
              <w:left w:val="nil"/>
              <w:bottom w:val="single" w:sz="4" w:space="0" w:color="auto"/>
              <w:right w:val="single" w:sz="4" w:space="0" w:color="auto"/>
            </w:tcBorders>
            <w:shd w:val="clear" w:color="auto" w:fill="auto"/>
            <w:noWrap/>
            <w:vAlign w:val="center"/>
            <w:hideMark/>
          </w:tcPr>
          <w:p w14:paraId="1766AD3D" w14:textId="6D1A783A" w:rsidR="00E01DFA" w:rsidRPr="00E01DFA" w:rsidRDefault="00E01DFA" w:rsidP="00E01DFA">
            <w:pPr>
              <w:spacing w:after="0" w:line="240" w:lineRule="auto"/>
              <w:jc w:val="center"/>
              <w:rPr>
                <w:rFonts w:ascii="Calibri" w:eastAsia="Times New Roman" w:hAnsi="Calibri" w:cs="Calibri"/>
              </w:rPr>
            </w:pPr>
            <w:r w:rsidRPr="00E01DFA">
              <w:rPr>
                <w:rFonts w:ascii="Calibri" w:eastAsia="Times New Roman" w:hAnsi="Calibri" w:cs="Calibri"/>
              </w:rPr>
              <w:t>6</w:t>
            </w:r>
            <w:r>
              <w:rPr>
                <w:rFonts w:ascii="Calibri" w:eastAsia="Times New Roman" w:hAnsi="Calibri" w:cs="Calibri"/>
              </w:rPr>
              <w:t>,</w:t>
            </w:r>
            <w:r w:rsidRPr="00E01DFA">
              <w:rPr>
                <w:rFonts w:ascii="Calibri" w:eastAsia="Times New Roman" w:hAnsi="Calibri" w:cs="Calibri"/>
              </w:rPr>
              <w:t>447</w:t>
            </w:r>
          </w:p>
        </w:tc>
        <w:tc>
          <w:tcPr>
            <w:tcW w:w="548" w:type="pct"/>
            <w:tcBorders>
              <w:top w:val="nil"/>
              <w:left w:val="nil"/>
              <w:bottom w:val="single" w:sz="4" w:space="0" w:color="auto"/>
              <w:right w:val="single" w:sz="4" w:space="0" w:color="auto"/>
            </w:tcBorders>
            <w:shd w:val="clear" w:color="auto" w:fill="auto"/>
            <w:noWrap/>
            <w:vAlign w:val="center"/>
            <w:hideMark/>
          </w:tcPr>
          <w:p w14:paraId="5910B80D" w14:textId="77777777" w:rsidR="00E01DFA" w:rsidRPr="00E01DFA" w:rsidRDefault="00E01DFA" w:rsidP="00E01DFA">
            <w:pPr>
              <w:spacing w:after="0" w:line="240" w:lineRule="auto"/>
              <w:jc w:val="center"/>
              <w:rPr>
                <w:rFonts w:ascii="Calibri" w:eastAsia="Times New Roman" w:hAnsi="Calibri" w:cs="Calibri"/>
              </w:rPr>
            </w:pPr>
            <w:r w:rsidRPr="00E01DFA">
              <w:rPr>
                <w:rFonts w:ascii="Calibri" w:eastAsia="Times New Roman" w:hAnsi="Calibri" w:cs="Calibri"/>
              </w:rPr>
              <w:t>C&amp;I</w:t>
            </w:r>
          </w:p>
        </w:tc>
        <w:tc>
          <w:tcPr>
            <w:tcW w:w="658" w:type="pct"/>
            <w:tcBorders>
              <w:top w:val="nil"/>
              <w:left w:val="nil"/>
              <w:bottom w:val="single" w:sz="4" w:space="0" w:color="auto"/>
              <w:right w:val="single" w:sz="4" w:space="0" w:color="auto"/>
            </w:tcBorders>
            <w:shd w:val="clear" w:color="auto" w:fill="auto"/>
            <w:vAlign w:val="center"/>
            <w:hideMark/>
          </w:tcPr>
          <w:p w14:paraId="7171C215" w14:textId="77777777" w:rsidR="00E01DFA" w:rsidRPr="00E01DFA" w:rsidRDefault="00E01DFA" w:rsidP="00E01DFA">
            <w:pPr>
              <w:spacing w:after="0" w:line="240" w:lineRule="auto"/>
              <w:jc w:val="center"/>
              <w:rPr>
                <w:rFonts w:ascii="Calibri" w:eastAsia="Times New Roman" w:hAnsi="Calibri" w:cs="Calibri"/>
              </w:rPr>
            </w:pPr>
            <w:r w:rsidRPr="00E01DFA">
              <w:rPr>
                <w:rFonts w:ascii="Calibri" w:eastAsia="Times New Roman" w:hAnsi="Calibri" w:cs="Calibri"/>
              </w:rPr>
              <w:t>landfilled</w:t>
            </w:r>
          </w:p>
        </w:tc>
        <w:tc>
          <w:tcPr>
            <w:tcW w:w="745" w:type="pct"/>
            <w:tcBorders>
              <w:top w:val="nil"/>
              <w:left w:val="nil"/>
              <w:bottom w:val="single" w:sz="4" w:space="0" w:color="auto"/>
              <w:right w:val="single" w:sz="4" w:space="0" w:color="auto"/>
            </w:tcBorders>
            <w:shd w:val="clear" w:color="auto" w:fill="auto"/>
            <w:noWrap/>
            <w:vAlign w:val="center"/>
            <w:hideMark/>
          </w:tcPr>
          <w:p w14:paraId="1E5C0ADC"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0.05</w:t>
            </w:r>
          </w:p>
        </w:tc>
        <w:tc>
          <w:tcPr>
            <w:tcW w:w="914" w:type="pct"/>
            <w:tcBorders>
              <w:top w:val="nil"/>
              <w:left w:val="nil"/>
              <w:bottom w:val="single" w:sz="4" w:space="0" w:color="auto"/>
              <w:right w:val="single" w:sz="4" w:space="0" w:color="auto"/>
            </w:tcBorders>
            <w:shd w:val="clear" w:color="auto" w:fill="auto"/>
            <w:noWrap/>
            <w:vAlign w:val="center"/>
            <w:hideMark/>
          </w:tcPr>
          <w:p w14:paraId="4C19624D"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192.20</w:t>
            </w:r>
          </w:p>
        </w:tc>
      </w:tr>
      <w:tr w:rsidR="006B4BA7" w:rsidRPr="00E01DFA" w14:paraId="7573747A" w14:textId="77777777" w:rsidTr="006B4BA7">
        <w:trPr>
          <w:trHeight w:val="290"/>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14:paraId="2FAE0775" w14:textId="32BBBBAA"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118</w:t>
            </w:r>
            <w:r>
              <w:rPr>
                <w:rFonts w:ascii="Calibri" w:eastAsia="Times New Roman" w:hAnsi="Calibri" w:cs="Calibri"/>
                <w:color w:val="000000"/>
              </w:rPr>
              <w:t>,</w:t>
            </w:r>
            <w:r w:rsidRPr="00E01DFA">
              <w:rPr>
                <w:rFonts w:ascii="Calibri" w:eastAsia="Times New Roman" w:hAnsi="Calibri" w:cs="Calibri"/>
                <w:color w:val="000000"/>
              </w:rPr>
              <w:t>339</w:t>
            </w:r>
          </w:p>
        </w:tc>
        <w:tc>
          <w:tcPr>
            <w:tcW w:w="651" w:type="pct"/>
            <w:tcBorders>
              <w:top w:val="nil"/>
              <w:left w:val="nil"/>
              <w:bottom w:val="single" w:sz="4" w:space="0" w:color="auto"/>
              <w:right w:val="single" w:sz="4" w:space="0" w:color="auto"/>
            </w:tcBorders>
            <w:shd w:val="clear" w:color="auto" w:fill="auto"/>
            <w:noWrap/>
            <w:vAlign w:val="center"/>
            <w:hideMark/>
          </w:tcPr>
          <w:p w14:paraId="4260D72A" w14:textId="4A63AE1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3</w:t>
            </w:r>
            <w:r>
              <w:rPr>
                <w:rFonts w:ascii="Calibri" w:eastAsia="Times New Roman" w:hAnsi="Calibri" w:cs="Calibri"/>
                <w:color w:val="000000"/>
              </w:rPr>
              <w:t>,</w:t>
            </w:r>
            <w:r w:rsidRPr="00E01DFA">
              <w:rPr>
                <w:rFonts w:ascii="Calibri" w:eastAsia="Times New Roman" w:hAnsi="Calibri" w:cs="Calibri"/>
                <w:color w:val="000000"/>
              </w:rPr>
              <w:t>528</w:t>
            </w:r>
          </w:p>
        </w:tc>
        <w:tc>
          <w:tcPr>
            <w:tcW w:w="834" w:type="pct"/>
            <w:tcBorders>
              <w:top w:val="nil"/>
              <w:left w:val="nil"/>
              <w:bottom w:val="single" w:sz="4" w:space="0" w:color="auto"/>
              <w:right w:val="single" w:sz="4" w:space="0" w:color="auto"/>
            </w:tcBorders>
            <w:shd w:val="clear" w:color="auto" w:fill="auto"/>
            <w:noWrap/>
            <w:vAlign w:val="center"/>
            <w:hideMark/>
          </w:tcPr>
          <w:p w14:paraId="4E666F55" w14:textId="77777777" w:rsidR="00E01DFA" w:rsidRPr="00E01DFA" w:rsidRDefault="00E01DFA" w:rsidP="00E01DFA">
            <w:pPr>
              <w:spacing w:after="0" w:line="240" w:lineRule="auto"/>
              <w:jc w:val="center"/>
              <w:rPr>
                <w:rFonts w:ascii="Calibri" w:eastAsia="Times New Roman" w:hAnsi="Calibri" w:cs="Calibri"/>
              </w:rPr>
            </w:pPr>
            <w:r w:rsidRPr="00E01DFA">
              <w:rPr>
                <w:rFonts w:ascii="Calibri" w:eastAsia="Times New Roman" w:hAnsi="Calibri" w:cs="Calibri"/>
              </w:rPr>
              <w:t>923</w:t>
            </w:r>
          </w:p>
        </w:tc>
        <w:tc>
          <w:tcPr>
            <w:tcW w:w="548" w:type="pct"/>
            <w:tcBorders>
              <w:top w:val="nil"/>
              <w:left w:val="nil"/>
              <w:bottom w:val="single" w:sz="4" w:space="0" w:color="auto"/>
              <w:right w:val="single" w:sz="4" w:space="0" w:color="auto"/>
            </w:tcBorders>
            <w:shd w:val="clear" w:color="auto" w:fill="auto"/>
            <w:noWrap/>
            <w:vAlign w:val="center"/>
            <w:hideMark/>
          </w:tcPr>
          <w:p w14:paraId="4AC9E24D" w14:textId="77777777" w:rsidR="00E01DFA" w:rsidRPr="00E01DFA" w:rsidRDefault="00E01DFA" w:rsidP="00E01DFA">
            <w:pPr>
              <w:spacing w:after="0" w:line="240" w:lineRule="auto"/>
              <w:jc w:val="center"/>
              <w:rPr>
                <w:rFonts w:ascii="Calibri" w:eastAsia="Times New Roman" w:hAnsi="Calibri" w:cs="Calibri"/>
              </w:rPr>
            </w:pPr>
            <w:r w:rsidRPr="00E01DFA">
              <w:rPr>
                <w:rFonts w:ascii="Calibri" w:eastAsia="Times New Roman" w:hAnsi="Calibri" w:cs="Calibri"/>
              </w:rPr>
              <w:t>C&amp;I</w:t>
            </w:r>
          </w:p>
        </w:tc>
        <w:tc>
          <w:tcPr>
            <w:tcW w:w="658" w:type="pct"/>
            <w:tcBorders>
              <w:top w:val="nil"/>
              <w:left w:val="nil"/>
              <w:bottom w:val="single" w:sz="4" w:space="0" w:color="auto"/>
              <w:right w:val="single" w:sz="4" w:space="0" w:color="auto"/>
            </w:tcBorders>
            <w:shd w:val="clear" w:color="auto" w:fill="auto"/>
            <w:noWrap/>
            <w:vAlign w:val="center"/>
            <w:hideMark/>
          </w:tcPr>
          <w:p w14:paraId="3DFB7652" w14:textId="77777777" w:rsidR="00E01DFA" w:rsidRPr="00E01DFA" w:rsidRDefault="00E01DFA" w:rsidP="00E01DFA">
            <w:pPr>
              <w:spacing w:after="0" w:line="240" w:lineRule="auto"/>
              <w:jc w:val="center"/>
              <w:rPr>
                <w:rFonts w:ascii="Calibri" w:eastAsia="Times New Roman" w:hAnsi="Calibri" w:cs="Calibri"/>
              </w:rPr>
            </w:pPr>
            <w:r w:rsidRPr="00E01DFA">
              <w:rPr>
                <w:rFonts w:ascii="Calibri" w:eastAsia="Times New Roman" w:hAnsi="Calibri" w:cs="Calibri"/>
              </w:rPr>
              <w:t>incinerated</w:t>
            </w:r>
          </w:p>
        </w:tc>
        <w:tc>
          <w:tcPr>
            <w:tcW w:w="745" w:type="pct"/>
            <w:tcBorders>
              <w:top w:val="nil"/>
              <w:left w:val="nil"/>
              <w:bottom w:val="single" w:sz="4" w:space="0" w:color="auto"/>
              <w:right w:val="single" w:sz="4" w:space="0" w:color="auto"/>
            </w:tcBorders>
            <w:shd w:val="clear" w:color="auto" w:fill="auto"/>
            <w:noWrap/>
            <w:vAlign w:val="center"/>
            <w:hideMark/>
          </w:tcPr>
          <w:p w14:paraId="06DB8820"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0.01</w:t>
            </w:r>
          </w:p>
        </w:tc>
        <w:tc>
          <w:tcPr>
            <w:tcW w:w="914" w:type="pct"/>
            <w:tcBorders>
              <w:top w:val="nil"/>
              <w:left w:val="nil"/>
              <w:bottom w:val="single" w:sz="4" w:space="0" w:color="auto"/>
              <w:right w:val="single" w:sz="4" w:space="0" w:color="auto"/>
            </w:tcBorders>
            <w:shd w:val="clear" w:color="auto" w:fill="auto"/>
            <w:noWrap/>
            <w:vAlign w:val="center"/>
            <w:hideMark/>
          </w:tcPr>
          <w:p w14:paraId="2F01DC76" w14:textId="77777777" w:rsidR="00E01DFA" w:rsidRPr="00E01DFA" w:rsidRDefault="00E01DFA" w:rsidP="00E01DFA">
            <w:pPr>
              <w:spacing w:after="0" w:line="240" w:lineRule="auto"/>
              <w:jc w:val="center"/>
              <w:rPr>
                <w:rFonts w:ascii="Calibri" w:eastAsia="Times New Roman" w:hAnsi="Calibri" w:cs="Calibri"/>
                <w:color w:val="000000"/>
              </w:rPr>
            </w:pPr>
            <w:r w:rsidRPr="00E01DFA">
              <w:rPr>
                <w:rFonts w:ascii="Calibri" w:eastAsia="Times New Roman" w:hAnsi="Calibri" w:cs="Calibri"/>
                <w:color w:val="000000"/>
              </w:rPr>
              <w:t>27.52</w:t>
            </w:r>
          </w:p>
        </w:tc>
      </w:tr>
    </w:tbl>
    <w:p w14:paraId="7ACB1D8E" w14:textId="77777777" w:rsidR="00C85966" w:rsidRDefault="00C85966" w:rsidP="006A6E3E">
      <w:pPr>
        <w:pStyle w:val="Caption"/>
        <w:spacing w:before="0" w:after="0"/>
        <w:contextualSpacing/>
        <w:jc w:val="center"/>
        <w:rPr>
          <w:rFonts w:ascii="Times New Roman" w:hAnsi="Times New Roman" w:cs="Times New Roman"/>
        </w:rPr>
      </w:pPr>
    </w:p>
    <w:p w14:paraId="119AEB4D" w14:textId="151C1464" w:rsidR="006A6E3E" w:rsidRPr="00047667" w:rsidRDefault="006A6E3E" w:rsidP="006A6E3E">
      <w:pPr>
        <w:pStyle w:val="Caption"/>
        <w:spacing w:before="0" w:after="0"/>
        <w:contextualSpacing/>
        <w:jc w:val="center"/>
        <w:rPr>
          <w:rFonts w:ascii="Times New Roman" w:hAnsi="Times New Roman" w:cs="Times New Roman"/>
        </w:rPr>
      </w:pPr>
      <w:r>
        <w:rPr>
          <w:rFonts w:ascii="Times New Roman" w:hAnsi="Times New Roman" w:cs="Times New Roman"/>
        </w:rPr>
        <w:t xml:space="preserve">Table </w:t>
      </w:r>
      <w:r w:rsidR="006B4BA7">
        <w:rPr>
          <w:rFonts w:ascii="Times New Roman" w:hAnsi="Times New Roman" w:cs="Times New Roman"/>
        </w:rPr>
        <w:t>6</w:t>
      </w:r>
      <w:r w:rsidRPr="00047667">
        <w:rPr>
          <w:rFonts w:ascii="Times New Roman" w:hAnsi="Times New Roman" w:cs="Times New Roman"/>
        </w:rPr>
        <w:t xml:space="preserve">: </w:t>
      </w:r>
      <w:r>
        <w:rPr>
          <w:rFonts w:ascii="Times New Roman" w:hAnsi="Times New Roman" w:cs="Times New Roman"/>
        </w:rPr>
        <w:t>201</w:t>
      </w:r>
      <w:r w:rsidR="00C85966">
        <w:rPr>
          <w:rFonts w:ascii="Times New Roman" w:hAnsi="Times New Roman" w:cs="Times New Roman"/>
        </w:rPr>
        <w:t>9</w:t>
      </w:r>
      <w:r w:rsidRPr="00047667">
        <w:rPr>
          <w:rFonts w:ascii="Times New Roman" w:hAnsi="Times New Roman" w:cs="Times New Roman"/>
        </w:rPr>
        <w:t xml:space="preserve"> Community Waste </w:t>
      </w:r>
      <w:r>
        <w:rPr>
          <w:rFonts w:ascii="Times New Roman" w:hAnsi="Times New Roman" w:cs="Times New Roman"/>
        </w:rPr>
        <w:t>Composition</w:t>
      </w:r>
      <w:r w:rsidR="00C85966">
        <w:rPr>
          <w:rFonts w:ascii="Times New Roman" w:hAnsi="Times New Roman" w:cs="Times New Roman"/>
        </w:rPr>
        <w:t xml:space="preserve"> and Disposal Location</w:t>
      </w:r>
    </w:p>
    <w:p w14:paraId="51AFEA03" w14:textId="77777777" w:rsidR="0059198F" w:rsidRDefault="0059198F" w:rsidP="006A6E3E">
      <w:pPr>
        <w:spacing w:after="0" w:line="240" w:lineRule="auto"/>
        <w:contextualSpacing/>
        <w:rPr>
          <w:rFonts w:ascii="Times New Roman" w:hAnsi="Times New Roman" w:cs="Times New Roman"/>
          <w:sz w:val="24"/>
          <w:lang w:eastAsia="ja-JP"/>
        </w:rPr>
      </w:pPr>
    </w:p>
    <w:p w14:paraId="2DD1A986" w14:textId="096A64F6" w:rsidR="006A6E3E" w:rsidRDefault="006A6E3E" w:rsidP="006A6E3E">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Based on guidance from Eli Yewdall, Senior Program Officer at ICLEI, waste data for C&amp;D waste and biosolids (sludge/manure) was</w:t>
      </w:r>
      <w:r w:rsidRPr="00047667">
        <w:rPr>
          <w:rFonts w:ascii="Times New Roman" w:hAnsi="Times New Roman" w:cs="Times New Roman"/>
          <w:sz w:val="24"/>
          <w:lang w:eastAsia="ja-JP"/>
        </w:rPr>
        <w:t xml:space="preserve"> then put into ICLEI’s ClearPath software using the “Waste Generation</w:t>
      </w:r>
      <w:r>
        <w:rPr>
          <w:rFonts w:ascii="Times New Roman" w:hAnsi="Times New Roman" w:cs="Times New Roman"/>
          <w:sz w:val="24"/>
          <w:lang w:eastAsia="ja-JP"/>
        </w:rPr>
        <w:t xml:space="preserve"> - California</w:t>
      </w:r>
      <w:r w:rsidRPr="00047667">
        <w:rPr>
          <w:rFonts w:ascii="Times New Roman" w:hAnsi="Times New Roman" w:cs="Times New Roman"/>
          <w:sz w:val="24"/>
          <w:lang w:eastAsia="ja-JP"/>
        </w:rPr>
        <w:t>” calculator</w:t>
      </w:r>
      <w:r w:rsidR="0094436F">
        <w:rPr>
          <w:rFonts w:ascii="Times New Roman" w:hAnsi="Times New Roman" w:cs="Times New Roman"/>
          <w:sz w:val="24"/>
          <w:lang w:eastAsia="ja-JP"/>
        </w:rPr>
        <w:t xml:space="preserve"> at 3</w:t>
      </w:r>
      <w:r>
        <w:rPr>
          <w:rFonts w:ascii="Times New Roman" w:hAnsi="Times New Roman" w:cs="Times New Roman"/>
          <w:sz w:val="24"/>
          <w:lang w:eastAsia="ja-JP"/>
        </w:rPr>
        <w:t>7% landfill gas</w:t>
      </w:r>
      <w:r w:rsidR="0094436F">
        <w:rPr>
          <w:rFonts w:ascii="Times New Roman" w:hAnsi="Times New Roman" w:cs="Times New Roman"/>
          <w:sz w:val="24"/>
          <w:lang w:eastAsia="ja-JP"/>
        </w:rPr>
        <w:t xml:space="preserve"> capture</w:t>
      </w:r>
      <w:r>
        <w:rPr>
          <w:rFonts w:ascii="Times New Roman" w:hAnsi="Times New Roman" w:cs="Times New Roman"/>
          <w:sz w:val="24"/>
          <w:lang w:eastAsia="ja-JP"/>
        </w:rPr>
        <w:t xml:space="preserve"> and </w:t>
      </w:r>
      <w:r w:rsidR="0094436F">
        <w:rPr>
          <w:rFonts w:ascii="Times New Roman" w:hAnsi="Times New Roman" w:cs="Times New Roman"/>
          <w:sz w:val="24"/>
          <w:lang w:eastAsia="ja-JP"/>
        </w:rPr>
        <w:t xml:space="preserve">keeping </w:t>
      </w:r>
      <w:r>
        <w:rPr>
          <w:rFonts w:ascii="Times New Roman" w:hAnsi="Times New Roman" w:cs="Times New Roman"/>
          <w:sz w:val="24"/>
          <w:lang w:eastAsia="ja-JP"/>
        </w:rPr>
        <w:t xml:space="preserve">the 10% oxidation percentage default. Waste data for mixed Municipal Solid Waste (MSW) was entered into ICLEI’s ClearPath software using the “Waste Generation” calculator, assuming a typical methane collection scenario and moderate moisture content. </w:t>
      </w:r>
      <w:r w:rsidR="008B5A80">
        <w:rPr>
          <w:rFonts w:ascii="Times New Roman" w:hAnsi="Times New Roman" w:cs="Times New Roman"/>
          <w:sz w:val="24"/>
          <w:lang w:eastAsia="ja-JP"/>
        </w:rPr>
        <w:t>Commercial and Industrial</w:t>
      </w:r>
      <w:r>
        <w:rPr>
          <w:rFonts w:ascii="Times New Roman" w:hAnsi="Times New Roman" w:cs="Times New Roman"/>
          <w:sz w:val="24"/>
          <w:lang w:eastAsia="ja-JP"/>
        </w:rPr>
        <w:t xml:space="preserve"> Waste </w:t>
      </w:r>
      <w:r w:rsidR="008B5A80">
        <w:rPr>
          <w:rFonts w:ascii="Times New Roman" w:hAnsi="Times New Roman" w:cs="Times New Roman"/>
          <w:sz w:val="24"/>
          <w:lang w:eastAsia="ja-JP"/>
        </w:rPr>
        <w:t xml:space="preserve">sent to landfill </w:t>
      </w:r>
      <w:r>
        <w:rPr>
          <w:rFonts w:ascii="Times New Roman" w:hAnsi="Times New Roman" w:cs="Times New Roman"/>
          <w:sz w:val="24"/>
          <w:lang w:eastAsia="ja-JP"/>
        </w:rPr>
        <w:t>was not included in this inventory, as industrial waste includes items that do not typically break down to produce methane in a landfill. The “Waste Generation – California” calculator does not use a factor set, but has waste composition entered into the calculator itself, whereas a 100% mixed MSW factor set was used with the “Waste Generation” calculator.</w:t>
      </w:r>
    </w:p>
    <w:p w14:paraId="0097C0D4" w14:textId="58CD34F8" w:rsidR="00B159C1" w:rsidRDefault="00B159C1" w:rsidP="006A6E3E">
      <w:pPr>
        <w:spacing w:after="0" w:line="240" w:lineRule="auto"/>
        <w:contextualSpacing/>
        <w:rPr>
          <w:rFonts w:ascii="Times New Roman" w:hAnsi="Times New Roman" w:cs="Times New Roman"/>
          <w:sz w:val="24"/>
          <w:lang w:eastAsia="ja-JP"/>
        </w:rPr>
      </w:pPr>
    </w:p>
    <w:p w14:paraId="5375F186" w14:textId="1B69FC30" w:rsidR="00B159C1" w:rsidRPr="00047667" w:rsidRDefault="00B159C1" w:rsidP="006A6E3E">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 xml:space="preserve">All waste disposed of at the Energy Recovery Facility was entered into </w:t>
      </w:r>
      <w:r w:rsidR="00A83501">
        <w:rPr>
          <w:rFonts w:ascii="Times New Roman" w:hAnsi="Times New Roman" w:cs="Times New Roman"/>
          <w:sz w:val="24"/>
          <w:lang w:eastAsia="ja-JP"/>
        </w:rPr>
        <w:t>the “</w:t>
      </w:r>
      <w:r w:rsidR="00A83501" w:rsidRPr="00A83501">
        <w:rPr>
          <w:rFonts w:ascii="Times New Roman" w:hAnsi="Times New Roman" w:cs="Times New Roman"/>
          <w:sz w:val="24"/>
          <w:lang w:eastAsia="ja-JP"/>
        </w:rPr>
        <w:t>Combustion of Solid Waste Generated by the Community</w:t>
      </w:r>
      <w:r w:rsidR="00A83501">
        <w:rPr>
          <w:rFonts w:ascii="Times New Roman" w:hAnsi="Times New Roman" w:cs="Times New Roman"/>
          <w:sz w:val="24"/>
          <w:lang w:eastAsia="ja-JP"/>
        </w:rPr>
        <w:t xml:space="preserve">” calculator and calculated using ICLEI’s </w:t>
      </w:r>
      <w:r w:rsidR="00B7236D">
        <w:rPr>
          <w:rFonts w:ascii="Times New Roman" w:hAnsi="Times New Roman" w:cs="Times New Roman"/>
          <w:sz w:val="24"/>
          <w:lang w:eastAsia="ja-JP"/>
        </w:rPr>
        <w:t>SW.2.2a methodology.</w:t>
      </w:r>
    </w:p>
    <w:p w14:paraId="5F614D99" w14:textId="77777777" w:rsidR="006A6E3E" w:rsidRDefault="006A6E3E" w:rsidP="006A6E3E">
      <w:pPr>
        <w:spacing w:after="0" w:line="240" w:lineRule="auto"/>
        <w:contextualSpacing/>
        <w:rPr>
          <w:rFonts w:ascii="Times New Roman" w:hAnsi="Times New Roman" w:cs="Times New Roman"/>
          <w:lang w:eastAsia="ja-JP"/>
        </w:rPr>
      </w:pPr>
    </w:p>
    <w:p w14:paraId="32EAD135" w14:textId="77777777" w:rsidR="006A6E3E" w:rsidRDefault="006A6E3E" w:rsidP="006A6E3E">
      <w:pPr>
        <w:pStyle w:val="Heading3"/>
        <w:spacing w:before="0" w:line="240" w:lineRule="auto"/>
        <w:contextualSpacing/>
        <w:rPr>
          <w:rFonts w:ascii="Times New Roman" w:hAnsi="Times New Roman" w:cs="Times New Roman"/>
        </w:rPr>
      </w:pPr>
      <w:bookmarkStart w:id="51" w:name="_Toc40694305"/>
      <w:bookmarkStart w:id="52" w:name="_Toc86325973"/>
      <w:r>
        <w:rPr>
          <w:rFonts w:ascii="Times New Roman" w:hAnsi="Times New Roman" w:cs="Times New Roman"/>
        </w:rPr>
        <w:t>Results</w:t>
      </w:r>
      <w:bookmarkEnd w:id="51"/>
      <w:bookmarkEnd w:id="52"/>
    </w:p>
    <w:p w14:paraId="7568A3EF" w14:textId="5F42F266" w:rsidR="006A6E3E" w:rsidRDefault="006A6E3E" w:rsidP="006A6E3E">
      <w:pPr>
        <w:rPr>
          <w:rFonts w:ascii="Times New Roman" w:hAnsi="Times New Roman" w:cs="Times New Roman"/>
          <w:sz w:val="24"/>
        </w:rPr>
      </w:pPr>
      <w:r w:rsidRPr="00697ED7">
        <w:rPr>
          <w:rFonts w:ascii="Times New Roman" w:hAnsi="Times New Roman" w:cs="Times New Roman"/>
          <w:sz w:val="24"/>
        </w:rPr>
        <w:t>Waste</w:t>
      </w:r>
      <w:r>
        <w:rPr>
          <w:rFonts w:ascii="Times New Roman" w:hAnsi="Times New Roman" w:cs="Times New Roman"/>
          <w:sz w:val="24"/>
        </w:rPr>
        <w:t xml:space="preserve"> emissions </w:t>
      </w:r>
      <w:r w:rsidR="00B7236D">
        <w:rPr>
          <w:rFonts w:ascii="Times New Roman" w:hAnsi="Times New Roman" w:cs="Times New Roman"/>
          <w:sz w:val="24"/>
        </w:rPr>
        <w:t xml:space="preserve">for the Town of Richland </w:t>
      </w:r>
      <w:r>
        <w:rPr>
          <w:rFonts w:ascii="Times New Roman" w:hAnsi="Times New Roman" w:cs="Times New Roman"/>
          <w:sz w:val="24"/>
        </w:rPr>
        <w:t>in 201</w:t>
      </w:r>
      <w:r w:rsidR="00B7236D">
        <w:rPr>
          <w:rFonts w:ascii="Times New Roman" w:hAnsi="Times New Roman" w:cs="Times New Roman"/>
          <w:sz w:val="24"/>
        </w:rPr>
        <w:t>9</w:t>
      </w:r>
      <w:r>
        <w:rPr>
          <w:rFonts w:ascii="Times New Roman" w:hAnsi="Times New Roman" w:cs="Times New Roman"/>
          <w:sz w:val="24"/>
        </w:rPr>
        <w:t xml:space="preserve"> totaled </w:t>
      </w:r>
      <w:r w:rsidR="001C31A7">
        <w:rPr>
          <w:rFonts w:ascii="Times New Roman" w:hAnsi="Times New Roman" w:cs="Times New Roman"/>
          <w:sz w:val="24"/>
        </w:rPr>
        <w:t>1,852</w:t>
      </w:r>
      <w:r>
        <w:rPr>
          <w:rFonts w:ascii="Times New Roman" w:hAnsi="Times New Roman" w:cs="Times New Roman"/>
          <w:sz w:val="24"/>
        </w:rPr>
        <w:t xml:space="preserve"> MTCO</w:t>
      </w:r>
      <w:r w:rsidRPr="00697ED7">
        <w:rPr>
          <w:rFonts w:ascii="Times New Roman" w:hAnsi="Times New Roman" w:cs="Times New Roman"/>
          <w:sz w:val="24"/>
          <w:vertAlign w:val="subscript"/>
        </w:rPr>
        <w:t>2</w:t>
      </w:r>
      <w:r>
        <w:rPr>
          <w:rFonts w:ascii="Times New Roman" w:hAnsi="Times New Roman" w:cs="Times New Roman"/>
          <w:sz w:val="24"/>
        </w:rPr>
        <w:t>e</w:t>
      </w:r>
      <w:r w:rsidR="004303B0">
        <w:rPr>
          <w:rFonts w:ascii="Times New Roman" w:hAnsi="Times New Roman" w:cs="Times New Roman"/>
          <w:sz w:val="24"/>
        </w:rPr>
        <w:t>.</w:t>
      </w:r>
    </w:p>
    <w:p w14:paraId="568C698B" w14:textId="77777777" w:rsidR="00160D95" w:rsidRDefault="00160D95" w:rsidP="0041257F">
      <w:pPr>
        <w:spacing w:after="0" w:line="240" w:lineRule="auto"/>
        <w:contextualSpacing/>
        <w:rPr>
          <w:rFonts w:ascii="Times New Roman" w:hAnsi="Times New Roman" w:cs="Times New Roman"/>
          <w:lang w:eastAsia="ja-JP"/>
        </w:rPr>
      </w:pPr>
    </w:p>
    <w:p w14:paraId="1A939487" w14:textId="77777777" w:rsidR="00160D95" w:rsidRPr="00047667" w:rsidRDefault="00160D95" w:rsidP="0041257F">
      <w:pPr>
        <w:spacing w:after="0" w:line="240" w:lineRule="auto"/>
        <w:contextualSpacing/>
        <w:rPr>
          <w:rFonts w:ascii="Times New Roman" w:hAnsi="Times New Roman" w:cs="Times New Roman"/>
          <w:lang w:eastAsia="ja-JP"/>
        </w:rPr>
      </w:pPr>
    </w:p>
    <w:p w14:paraId="3E7D1DB7"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53" w:name="_Toc86325974"/>
      <w:r w:rsidRPr="00047667">
        <w:rPr>
          <w:rFonts w:ascii="Times New Roman" w:hAnsi="Times New Roman" w:cs="Times New Roman"/>
          <w:lang w:eastAsia="ja-JP"/>
        </w:rPr>
        <w:lastRenderedPageBreak/>
        <w:t>Wastewater Sector</w:t>
      </w:r>
      <w:bookmarkEnd w:id="53"/>
    </w:p>
    <w:p w14:paraId="6AA258D8" w14:textId="77777777" w:rsidR="00EF1AD3" w:rsidRDefault="00EF1AD3" w:rsidP="00EF1AD3">
      <w:pPr>
        <w:pStyle w:val="Heading3"/>
        <w:spacing w:before="0" w:line="240" w:lineRule="auto"/>
        <w:contextualSpacing/>
        <w:rPr>
          <w:rFonts w:ascii="Times New Roman" w:hAnsi="Times New Roman" w:cs="Times New Roman"/>
        </w:rPr>
      </w:pPr>
    </w:p>
    <w:p w14:paraId="6CE5B5D5" w14:textId="77777777" w:rsidR="00EF1AD3" w:rsidRPr="00047667" w:rsidRDefault="00EF1AD3" w:rsidP="00EF1AD3">
      <w:pPr>
        <w:pStyle w:val="Heading3"/>
        <w:spacing w:before="0" w:line="240" w:lineRule="auto"/>
        <w:contextualSpacing/>
        <w:rPr>
          <w:rFonts w:ascii="Times New Roman" w:hAnsi="Times New Roman" w:cs="Times New Roman"/>
        </w:rPr>
      </w:pPr>
      <w:bookmarkStart w:id="54" w:name="_Toc86325975"/>
      <w:r w:rsidRPr="00047667">
        <w:rPr>
          <w:rFonts w:ascii="Times New Roman" w:hAnsi="Times New Roman" w:cs="Times New Roman"/>
        </w:rPr>
        <w:t>Methods and inputs</w:t>
      </w:r>
      <w:bookmarkEnd w:id="54"/>
    </w:p>
    <w:p w14:paraId="2CEBDD00" w14:textId="03053CED" w:rsidR="00FA4452" w:rsidRDefault="008A2B36" w:rsidP="00047667">
      <w:pPr>
        <w:tabs>
          <w:tab w:val="left" w:pos="4860"/>
        </w:tabs>
        <w:spacing w:after="0" w:line="240" w:lineRule="auto"/>
        <w:contextualSpacing/>
        <w:rPr>
          <w:rFonts w:ascii="Times New Roman" w:hAnsi="Times New Roman" w:cs="Times New Roman"/>
          <w:sz w:val="24"/>
        </w:rPr>
      </w:pPr>
      <w:r w:rsidRPr="008A2B36">
        <w:rPr>
          <w:rFonts w:ascii="Times New Roman" w:hAnsi="Times New Roman" w:cs="Times New Roman"/>
          <w:sz w:val="24"/>
        </w:rPr>
        <w:t xml:space="preserve">According to </w:t>
      </w:r>
      <w:r w:rsidR="00587183">
        <w:rPr>
          <w:rFonts w:ascii="Times New Roman" w:hAnsi="Times New Roman" w:cs="Times New Roman"/>
          <w:sz w:val="24"/>
        </w:rPr>
        <w:t>Julie Peterson</w:t>
      </w:r>
      <w:r w:rsidRPr="008A2B36">
        <w:rPr>
          <w:rFonts w:ascii="Times New Roman" w:hAnsi="Times New Roman" w:cs="Times New Roman"/>
          <w:sz w:val="24"/>
        </w:rPr>
        <w:t xml:space="preserve">, </w:t>
      </w:r>
      <w:r w:rsidR="00587183">
        <w:rPr>
          <w:rFonts w:ascii="Times New Roman" w:hAnsi="Times New Roman" w:cs="Times New Roman"/>
          <w:sz w:val="24"/>
        </w:rPr>
        <w:t xml:space="preserve">Deputy </w:t>
      </w:r>
      <w:r w:rsidRPr="008A2B36">
        <w:rPr>
          <w:rFonts w:ascii="Times New Roman" w:hAnsi="Times New Roman" w:cs="Times New Roman"/>
          <w:sz w:val="24"/>
        </w:rPr>
        <w:t xml:space="preserve">Town </w:t>
      </w:r>
      <w:r w:rsidR="00587183">
        <w:rPr>
          <w:rFonts w:ascii="Times New Roman" w:hAnsi="Times New Roman" w:cs="Times New Roman"/>
          <w:sz w:val="24"/>
        </w:rPr>
        <w:t>Clerk</w:t>
      </w:r>
      <w:r>
        <w:rPr>
          <w:rFonts w:ascii="Times New Roman" w:hAnsi="Times New Roman" w:cs="Times New Roman"/>
          <w:sz w:val="24"/>
        </w:rPr>
        <w:t xml:space="preserve">, </w:t>
      </w:r>
      <w:r w:rsidR="00587183">
        <w:rPr>
          <w:rFonts w:ascii="Times New Roman" w:hAnsi="Times New Roman" w:cs="Times New Roman"/>
          <w:sz w:val="24"/>
        </w:rPr>
        <w:t xml:space="preserve">all </w:t>
      </w:r>
      <w:r w:rsidR="0059198F">
        <w:rPr>
          <w:rFonts w:ascii="Times New Roman" w:hAnsi="Times New Roman" w:cs="Times New Roman"/>
          <w:sz w:val="24"/>
        </w:rPr>
        <w:t>t</w:t>
      </w:r>
      <w:r w:rsidR="00587183">
        <w:rPr>
          <w:rFonts w:ascii="Times New Roman" w:hAnsi="Times New Roman" w:cs="Times New Roman"/>
          <w:sz w:val="24"/>
        </w:rPr>
        <w:t>own residents use septic systems</w:t>
      </w:r>
      <w:r w:rsidR="00B476FE">
        <w:rPr>
          <w:rFonts w:ascii="Times New Roman" w:hAnsi="Times New Roman" w:cs="Times New Roman"/>
          <w:sz w:val="24"/>
        </w:rPr>
        <w:t xml:space="preserve"> with no use of public water treatment. </w:t>
      </w:r>
      <w:r w:rsidR="00EF1AD3">
        <w:rPr>
          <w:rFonts w:ascii="Times New Roman" w:hAnsi="Times New Roman" w:cs="Times New Roman"/>
          <w:sz w:val="24"/>
        </w:rPr>
        <w:t xml:space="preserve">Therefore, </w:t>
      </w:r>
      <w:r w:rsidR="00B476FE">
        <w:rPr>
          <w:rFonts w:ascii="Times New Roman" w:hAnsi="Times New Roman" w:cs="Times New Roman"/>
          <w:sz w:val="24"/>
        </w:rPr>
        <w:t>only emissions</w:t>
      </w:r>
      <w:r w:rsidR="00EF1AD3" w:rsidRPr="00EF1AD3">
        <w:rPr>
          <w:rFonts w:ascii="Times New Roman" w:hAnsi="Times New Roman" w:cs="Times New Roman"/>
          <w:sz w:val="24"/>
        </w:rPr>
        <w:t xml:space="preserve"> </w:t>
      </w:r>
      <w:r w:rsidR="001C79B7">
        <w:rPr>
          <w:rFonts w:ascii="Times New Roman" w:hAnsi="Times New Roman" w:cs="Times New Roman"/>
          <w:sz w:val="24"/>
        </w:rPr>
        <w:t xml:space="preserve">from </w:t>
      </w:r>
      <w:r w:rsidR="00EF1AD3" w:rsidRPr="00EF1AD3">
        <w:rPr>
          <w:rFonts w:ascii="Times New Roman" w:hAnsi="Times New Roman" w:cs="Times New Roman"/>
          <w:sz w:val="24"/>
        </w:rPr>
        <w:t>septic system</w:t>
      </w:r>
      <w:r w:rsidR="001C79B7">
        <w:rPr>
          <w:rFonts w:ascii="Times New Roman" w:hAnsi="Times New Roman" w:cs="Times New Roman"/>
          <w:sz w:val="24"/>
        </w:rPr>
        <w:t xml:space="preserve">s </w:t>
      </w:r>
      <w:r w:rsidR="00EF1AD3">
        <w:rPr>
          <w:rFonts w:ascii="Times New Roman" w:hAnsi="Times New Roman" w:cs="Times New Roman"/>
          <w:sz w:val="24"/>
        </w:rPr>
        <w:t>are</w:t>
      </w:r>
      <w:r w:rsidR="00EF1AD3" w:rsidRPr="00EF1AD3">
        <w:rPr>
          <w:rFonts w:ascii="Times New Roman" w:hAnsi="Times New Roman" w:cs="Times New Roman"/>
          <w:sz w:val="24"/>
        </w:rPr>
        <w:t xml:space="preserve"> i</w:t>
      </w:r>
      <w:r w:rsidR="0016656C">
        <w:rPr>
          <w:rFonts w:ascii="Times New Roman" w:hAnsi="Times New Roman" w:cs="Times New Roman"/>
          <w:sz w:val="24"/>
        </w:rPr>
        <w:t xml:space="preserve">ncluded in the </w:t>
      </w:r>
      <w:r w:rsidR="00221EE3">
        <w:rPr>
          <w:rFonts w:ascii="Times New Roman" w:hAnsi="Times New Roman" w:cs="Times New Roman"/>
          <w:sz w:val="24"/>
        </w:rPr>
        <w:t>T</w:t>
      </w:r>
      <w:r w:rsidR="00EF1AD3">
        <w:rPr>
          <w:rFonts w:ascii="Times New Roman" w:hAnsi="Times New Roman" w:cs="Times New Roman"/>
          <w:sz w:val="24"/>
        </w:rPr>
        <w:t>own</w:t>
      </w:r>
      <w:r w:rsidR="003578BF">
        <w:rPr>
          <w:rFonts w:ascii="Times New Roman" w:hAnsi="Times New Roman" w:cs="Times New Roman"/>
          <w:sz w:val="24"/>
        </w:rPr>
        <w:t xml:space="preserve"> of </w:t>
      </w:r>
      <w:r w:rsidR="00B476FE">
        <w:rPr>
          <w:rFonts w:ascii="Times New Roman" w:hAnsi="Times New Roman" w:cs="Times New Roman"/>
          <w:sz w:val="24"/>
        </w:rPr>
        <w:t>Richland’s</w:t>
      </w:r>
      <w:r w:rsidR="00EF1AD3">
        <w:rPr>
          <w:rFonts w:ascii="Times New Roman" w:hAnsi="Times New Roman" w:cs="Times New Roman"/>
          <w:sz w:val="24"/>
        </w:rPr>
        <w:t xml:space="preserve"> community inventor</w:t>
      </w:r>
      <w:r w:rsidR="00832EFA">
        <w:rPr>
          <w:rFonts w:ascii="Times New Roman" w:hAnsi="Times New Roman" w:cs="Times New Roman"/>
          <w:sz w:val="24"/>
        </w:rPr>
        <w:t>y</w:t>
      </w:r>
      <w:r w:rsidR="00EF1AD3" w:rsidRPr="00EF1AD3">
        <w:rPr>
          <w:rFonts w:ascii="Times New Roman" w:hAnsi="Times New Roman" w:cs="Times New Roman"/>
          <w:sz w:val="24"/>
        </w:rPr>
        <w:t>.</w:t>
      </w:r>
    </w:p>
    <w:p w14:paraId="1F33FD21" w14:textId="77777777" w:rsidR="00FA4452" w:rsidRDefault="00FA4452" w:rsidP="00047667">
      <w:pPr>
        <w:tabs>
          <w:tab w:val="left" w:pos="4860"/>
        </w:tabs>
        <w:spacing w:after="0" w:line="240" w:lineRule="auto"/>
        <w:contextualSpacing/>
        <w:rPr>
          <w:rFonts w:ascii="Times New Roman" w:hAnsi="Times New Roman" w:cs="Times New Roman"/>
          <w:sz w:val="24"/>
        </w:rPr>
      </w:pPr>
    </w:p>
    <w:p w14:paraId="30DCCCAD" w14:textId="265B1782" w:rsidR="00EF1AD3" w:rsidRDefault="0017163E" w:rsidP="00DE119E">
      <w:pPr>
        <w:tabs>
          <w:tab w:val="left" w:pos="4860"/>
        </w:tabs>
        <w:spacing w:after="0" w:line="240" w:lineRule="auto"/>
        <w:contextualSpacing/>
        <w:rPr>
          <w:rFonts w:ascii="Times New Roman" w:hAnsi="Times New Roman" w:cs="Times New Roman"/>
          <w:sz w:val="24"/>
        </w:rPr>
      </w:pPr>
      <w:r w:rsidRPr="00EF1AD3">
        <w:rPr>
          <w:rFonts w:ascii="Times New Roman" w:hAnsi="Times New Roman" w:cs="Times New Roman"/>
          <w:sz w:val="24"/>
        </w:rPr>
        <w:t xml:space="preserve">Fugitive emissions </w:t>
      </w:r>
      <w:r w:rsidR="001E53F4">
        <w:rPr>
          <w:rFonts w:ascii="Times New Roman" w:hAnsi="Times New Roman" w:cs="Times New Roman"/>
          <w:sz w:val="24"/>
        </w:rPr>
        <w:t xml:space="preserve">from septic systems within the </w:t>
      </w:r>
      <w:r w:rsidR="00221EE3">
        <w:rPr>
          <w:rFonts w:ascii="Times New Roman" w:hAnsi="Times New Roman" w:cs="Times New Roman"/>
          <w:sz w:val="24"/>
        </w:rPr>
        <w:t>T</w:t>
      </w:r>
      <w:r w:rsidRPr="00EF1AD3">
        <w:rPr>
          <w:rFonts w:ascii="Times New Roman" w:hAnsi="Times New Roman" w:cs="Times New Roman"/>
          <w:sz w:val="24"/>
        </w:rPr>
        <w:t xml:space="preserve">own of </w:t>
      </w:r>
      <w:r w:rsidR="00B476FE">
        <w:rPr>
          <w:rFonts w:ascii="Times New Roman" w:hAnsi="Times New Roman" w:cs="Times New Roman"/>
          <w:sz w:val="24"/>
        </w:rPr>
        <w:t>Richland</w:t>
      </w:r>
      <w:r w:rsidRPr="00EF1AD3">
        <w:rPr>
          <w:rFonts w:ascii="Times New Roman" w:hAnsi="Times New Roman" w:cs="Times New Roman"/>
          <w:sz w:val="24"/>
        </w:rPr>
        <w:t xml:space="preserve"> were calculated using the Population Based method in ClearPath</w:t>
      </w:r>
      <w:r w:rsidR="00C402BE">
        <w:rPr>
          <w:rFonts w:ascii="Times New Roman" w:hAnsi="Times New Roman" w:cs="Times New Roman"/>
          <w:sz w:val="24"/>
        </w:rPr>
        <w:t xml:space="preserve"> and assuming the whole residential population of the </w:t>
      </w:r>
      <w:r w:rsidR="0059198F">
        <w:rPr>
          <w:rFonts w:ascii="Times New Roman" w:hAnsi="Times New Roman" w:cs="Times New Roman"/>
          <w:sz w:val="24"/>
        </w:rPr>
        <w:t>t</w:t>
      </w:r>
      <w:r w:rsidR="00C402BE">
        <w:rPr>
          <w:rFonts w:ascii="Times New Roman" w:hAnsi="Times New Roman" w:cs="Times New Roman"/>
          <w:sz w:val="24"/>
        </w:rPr>
        <w:t>own was using septic systems (3,528 people).</w:t>
      </w:r>
    </w:p>
    <w:p w14:paraId="38645DC7" w14:textId="77777777" w:rsidR="003C6D20" w:rsidRPr="00047667" w:rsidRDefault="003C6D20" w:rsidP="00DE119E">
      <w:pPr>
        <w:spacing w:after="0" w:line="240" w:lineRule="auto"/>
        <w:contextualSpacing/>
        <w:rPr>
          <w:rFonts w:ascii="Times New Roman" w:hAnsi="Times New Roman" w:cs="Times New Roman"/>
          <w:lang w:eastAsia="ja-JP"/>
        </w:rPr>
      </w:pPr>
    </w:p>
    <w:p w14:paraId="44F306B0" w14:textId="77777777" w:rsidR="00485481" w:rsidRDefault="00485481" w:rsidP="00DE119E">
      <w:pPr>
        <w:pStyle w:val="Heading3"/>
        <w:spacing w:before="0" w:line="240" w:lineRule="auto"/>
        <w:contextualSpacing/>
        <w:rPr>
          <w:rFonts w:ascii="Times New Roman" w:hAnsi="Times New Roman" w:cs="Times New Roman"/>
        </w:rPr>
      </w:pPr>
      <w:bookmarkStart w:id="55" w:name="_Toc86325976"/>
      <w:r>
        <w:rPr>
          <w:rFonts w:ascii="Times New Roman" w:hAnsi="Times New Roman" w:cs="Times New Roman"/>
        </w:rPr>
        <w:t>Results</w:t>
      </w:r>
      <w:bookmarkEnd w:id="55"/>
    </w:p>
    <w:p w14:paraId="5424C98A" w14:textId="4C8E284D" w:rsidR="003C6D20" w:rsidRDefault="00D50AA4" w:rsidP="00DE119E">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F</w:t>
      </w:r>
      <w:r w:rsidR="001E53F4" w:rsidRPr="00AC58B4">
        <w:rPr>
          <w:rFonts w:ascii="Times New Roman" w:hAnsi="Times New Roman" w:cs="Times New Roman"/>
          <w:sz w:val="24"/>
          <w:lang w:eastAsia="ja-JP"/>
        </w:rPr>
        <w:t xml:space="preserve">ugitive emissions from septic systems in the </w:t>
      </w:r>
      <w:r w:rsidR="00221EE3">
        <w:rPr>
          <w:rFonts w:ascii="Times New Roman" w:hAnsi="Times New Roman" w:cs="Times New Roman"/>
          <w:sz w:val="24"/>
          <w:lang w:eastAsia="ja-JP"/>
        </w:rPr>
        <w:t>T</w:t>
      </w:r>
      <w:r w:rsidR="001E53F4" w:rsidRPr="00AC58B4">
        <w:rPr>
          <w:rFonts w:ascii="Times New Roman" w:hAnsi="Times New Roman" w:cs="Times New Roman"/>
          <w:sz w:val="24"/>
          <w:lang w:eastAsia="ja-JP"/>
        </w:rPr>
        <w:t xml:space="preserve">own of </w:t>
      </w:r>
      <w:r>
        <w:rPr>
          <w:rFonts w:ascii="Times New Roman" w:hAnsi="Times New Roman" w:cs="Times New Roman"/>
          <w:sz w:val="24"/>
          <w:lang w:eastAsia="ja-JP"/>
        </w:rPr>
        <w:t>Richland</w:t>
      </w:r>
      <w:r w:rsidR="001E53F4" w:rsidRPr="00AC58B4">
        <w:rPr>
          <w:rFonts w:ascii="Times New Roman" w:hAnsi="Times New Roman" w:cs="Times New Roman"/>
          <w:sz w:val="24"/>
          <w:lang w:eastAsia="ja-JP"/>
        </w:rPr>
        <w:t xml:space="preserve"> totaled </w:t>
      </w:r>
      <w:r>
        <w:rPr>
          <w:rFonts w:ascii="Times New Roman" w:hAnsi="Times New Roman" w:cs="Times New Roman"/>
          <w:sz w:val="24"/>
          <w:lang w:eastAsia="ja-JP"/>
        </w:rPr>
        <w:t>1,301</w:t>
      </w:r>
      <w:r w:rsidR="001E53F4" w:rsidRPr="00AC58B4">
        <w:rPr>
          <w:rFonts w:ascii="Times New Roman" w:hAnsi="Times New Roman" w:cs="Times New Roman"/>
          <w:sz w:val="24"/>
          <w:lang w:eastAsia="ja-JP"/>
        </w:rPr>
        <w:t xml:space="preserve"> MTCO</w:t>
      </w:r>
      <w:r w:rsidR="001E53F4" w:rsidRPr="00AC58B4">
        <w:rPr>
          <w:rFonts w:ascii="Times New Roman" w:hAnsi="Times New Roman" w:cs="Times New Roman"/>
          <w:sz w:val="24"/>
          <w:vertAlign w:val="subscript"/>
          <w:lang w:eastAsia="ja-JP"/>
        </w:rPr>
        <w:t>2</w:t>
      </w:r>
      <w:r w:rsidR="001E53F4" w:rsidRPr="00AC58B4">
        <w:rPr>
          <w:rFonts w:ascii="Times New Roman" w:hAnsi="Times New Roman" w:cs="Times New Roman"/>
          <w:sz w:val="24"/>
          <w:lang w:eastAsia="ja-JP"/>
        </w:rPr>
        <w:t>e in 201</w:t>
      </w:r>
      <w:r w:rsidR="00016F5D">
        <w:rPr>
          <w:rFonts w:ascii="Times New Roman" w:hAnsi="Times New Roman" w:cs="Times New Roman"/>
          <w:sz w:val="24"/>
          <w:lang w:eastAsia="ja-JP"/>
        </w:rPr>
        <w:t>9.</w:t>
      </w:r>
      <w:r w:rsidR="00CD7D5D">
        <w:rPr>
          <w:rFonts w:ascii="Times New Roman" w:hAnsi="Times New Roman" w:cs="Times New Roman"/>
          <w:sz w:val="24"/>
          <w:lang w:eastAsia="ja-JP"/>
        </w:rPr>
        <w:t xml:space="preserve"> </w:t>
      </w:r>
    </w:p>
    <w:p w14:paraId="07EDAA72" w14:textId="43B08917" w:rsidR="008142D7" w:rsidRDefault="008142D7" w:rsidP="00DE119E">
      <w:pPr>
        <w:spacing w:after="0" w:line="240" w:lineRule="auto"/>
        <w:contextualSpacing/>
        <w:rPr>
          <w:rFonts w:ascii="Times New Roman" w:hAnsi="Times New Roman" w:cs="Times New Roman"/>
          <w:sz w:val="24"/>
          <w:lang w:eastAsia="ja-JP"/>
        </w:rPr>
      </w:pPr>
    </w:p>
    <w:p w14:paraId="6C21D8C8" w14:textId="77777777" w:rsidR="006A6477" w:rsidRDefault="006A6477" w:rsidP="00A404B3">
      <w:pPr>
        <w:spacing w:after="0" w:line="240" w:lineRule="auto"/>
        <w:contextualSpacing/>
        <w:rPr>
          <w:rFonts w:ascii="Times New Roman" w:hAnsi="Times New Roman" w:cs="Times New Roman"/>
          <w:sz w:val="24"/>
          <w:szCs w:val="24"/>
        </w:rPr>
      </w:pPr>
    </w:p>
    <w:p w14:paraId="287BCBD5" w14:textId="79E22400" w:rsidR="00510DB3" w:rsidRDefault="00510DB3" w:rsidP="00510DB3">
      <w:pPr>
        <w:pStyle w:val="Heading1"/>
        <w:spacing w:before="0" w:line="240" w:lineRule="auto"/>
        <w:contextualSpacing/>
        <w:rPr>
          <w:rFonts w:ascii="Times New Roman" w:hAnsi="Times New Roman" w:cs="Times New Roman"/>
        </w:rPr>
      </w:pPr>
      <w:bookmarkStart w:id="56" w:name="_Toc86325977"/>
      <w:r w:rsidRPr="000B04AC">
        <w:rPr>
          <w:rFonts w:ascii="Times New Roman" w:hAnsi="Times New Roman" w:cs="Times New Roman"/>
        </w:rPr>
        <w:t>V. Municipal Operations Emissions Forecast</w:t>
      </w:r>
      <w:bookmarkEnd w:id="56"/>
      <w:r w:rsidRPr="7A9D9BAB">
        <w:rPr>
          <w:rFonts w:ascii="Times New Roman" w:hAnsi="Times New Roman" w:cs="Times New Roman"/>
        </w:rPr>
        <w:t xml:space="preserve"> </w:t>
      </w:r>
    </w:p>
    <w:p w14:paraId="30476832" w14:textId="77777777" w:rsidR="00510DB3" w:rsidRDefault="00510DB3" w:rsidP="00510DB3">
      <w:pPr>
        <w:pStyle w:val="Heading3"/>
        <w:spacing w:before="0" w:line="240" w:lineRule="auto"/>
        <w:contextualSpacing/>
        <w:rPr>
          <w:rFonts w:ascii="Times New Roman" w:hAnsi="Times New Roman" w:cs="Times New Roman"/>
        </w:rPr>
      </w:pPr>
    </w:p>
    <w:p w14:paraId="3E751A62" w14:textId="77777777" w:rsidR="00510DB3" w:rsidRPr="00047667" w:rsidRDefault="00510DB3" w:rsidP="00510DB3">
      <w:pPr>
        <w:pStyle w:val="Heading3"/>
        <w:spacing w:before="0" w:line="240" w:lineRule="auto"/>
        <w:contextualSpacing/>
        <w:rPr>
          <w:rFonts w:ascii="Times New Roman" w:hAnsi="Times New Roman" w:cs="Times New Roman"/>
        </w:rPr>
      </w:pPr>
      <w:bookmarkStart w:id="57" w:name="_Toc86325978"/>
      <w:r w:rsidRPr="00047667">
        <w:rPr>
          <w:rFonts w:ascii="Times New Roman" w:hAnsi="Times New Roman" w:cs="Times New Roman"/>
        </w:rPr>
        <w:t>Methods and inputs</w:t>
      </w:r>
      <w:bookmarkEnd w:id="57"/>
    </w:p>
    <w:p w14:paraId="2D8201BC" w14:textId="7FA7F685" w:rsidR="00510DB3" w:rsidRDefault="00510DB3" w:rsidP="00510DB3">
      <w:pPr>
        <w:spacing w:after="0" w:line="240" w:lineRule="auto"/>
        <w:contextualSpacing/>
        <w:rPr>
          <w:rFonts w:ascii="Times New Roman" w:eastAsia="Times New Roman" w:hAnsi="Times New Roman" w:cs="Times New Roman"/>
          <w:color w:val="0D0E00"/>
          <w:sz w:val="24"/>
          <w:szCs w:val="24"/>
        </w:rPr>
      </w:pPr>
      <w:r w:rsidRPr="46553EB0">
        <w:rPr>
          <w:rFonts w:ascii="Times New Roman" w:eastAsia="Times New Roman" w:hAnsi="Times New Roman" w:cs="Times New Roman"/>
          <w:color w:val="0D0E00"/>
          <w:sz w:val="24"/>
          <w:szCs w:val="24"/>
        </w:rPr>
        <w:t xml:space="preserve">A </w:t>
      </w:r>
      <w:r>
        <w:rPr>
          <w:rFonts w:ascii="Times New Roman" w:eastAsia="Times New Roman" w:hAnsi="Times New Roman" w:cs="Times New Roman"/>
          <w:color w:val="0D0E00"/>
          <w:sz w:val="24"/>
          <w:szCs w:val="24"/>
        </w:rPr>
        <w:t>municipal operations</w:t>
      </w:r>
      <w:r w:rsidRPr="46553EB0">
        <w:rPr>
          <w:rFonts w:ascii="Times New Roman" w:eastAsia="Times New Roman" w:hAnsi="Times New Roman" w:cs="Times New Roman"/>
          <w:color w:val="0D0E00"/>
          <w:sz w:val="24"/>
          <w:szCs w:val="24"/>
        </w:rPr>
        <w:t xml:space="preserve"> emissions forecast is included here to provide a sense of what emissions might look like in 20</w:t>
      </w:r>
      <w:r>
        <w:rPr>
          <w:rFonts w:ascii="Times New Roman" w:eastAsia="Times New Roman" w:hAnsi="Times New Roman" w:cs="Times New Roman"/>
          <w:color w:val="0D0E00"/>
          <w:sz w:val="24"/>
          <w:szCs w:val="24"/>
        </w:rPr>
        <w:t>30</w:t>
      </w:r>
      <w:r w:rsidRPr="46553EB0">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 xml:space="preserve">for municipal operations </w:t>
      </w:r>
      <w:r w:rsidRPr="46553EB0">
        <w:rPr>
          <w:rFonts w:ascii="Times New Roman" w:eastAsia="Times New Roman" w:hAnsi="Times New Roman" w:cs="Times New Roman"/>
          <w:color w:val="0D0E00"/>
          <w:sz w:val="24"/>
          <w:szCs w:val="24"/>
        </w:rPr>
        <w:t>under a business-as-usual scenario. The forecast was compiled using ICLEI’s protocol for forecasting and entering data into the ClearPath tool online.</w:t>
      </w:r>
      <w:r>
        <w:rPr>
          <w:rFonts w:ascii="Times New Roman" w:eastAsia="Times New Roman" w:hAnsi="Times New Roman" w:cs="Times New Roman"/>
          <w:color w:val="0D0E00"/>
          <w:sz w:val="24"/>
          <w:szCs w:val="24"/>
        </w:rPr>
        <w:t xml:space="preserve"> Data from the </w:t>
      </w:r>
      <w:r w:rsidR="00AB08E7">
        <w:rPr>
          <w:rFonts w:ascii="Times New Roman" w:eastAsia="Times New Roman" w:hAnsi="Times New Roman" w:cs="Times New Roman"/>
          <w:color w:val="0D0E00"/>
          <w:sz w:val="24"/>
          <w:szCs w:val="24"/>
        </w:rPr>
        <w:t xml:space="preserve">2019 </w:t>
      </w:r>
      <w:r>
        <w:rPr>
          <w:rFonts w:ascii="Times New Roman" w:eastAsia="Times New Roman" w:hAnsi="Times New Roman" w:cs="Times New Roman"/>
          <w:color w:val="0D0E00"/>
          <w:sz w:val="24"/>
          <w:szCs w:val="24"/>
        </w:rPr>
        <w:t xml:space="preserve">municipal inventory </w:t>
      </w:r>
      <w:r w:rsidR="00AB08E7">
        <w:rPr>
          <w:rFonts w:ascii="Times New Roman" w:eastAsia="Times New Roman" w:hAnsi="Times New Roman" w:cs="Times New Roman"/>
          <w:color w:val="0D0E00"/>
          <w:sz w:val="24"/>
          <w:szCs w:val="24"/>
        </w:rPr>
        <w:t>above</w:t>
      </w:r>
      <w:r>
        <w:rPr>
          <w:rFonts w:ascii="Times New Roman" w:eastAsia="Times New Roman" w:hAnsi="Times New Roman" w:cs="Times New Roman"/>
          <w:color w:val="0D0E00"/>
          <w:sz w:val="24"/>
          <w:szCs w:val="24"/>
        </w:rPr>
        <w:t xml:space="preserve"> was used</w:t>
      </w:r>
      <w:r w:rsidRPr="46553EB0">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 xml:space="preserve">as a baseline for this forecast. </w:t>
      </w:r>
      <w:r w:rsidRPr="46553EB0">
        <w:rPr>
          <w:rFonts w:ascii="Times New Roman" w:eastAsia="Times New Roman" w:hAnsi="Times New Roman" w:cs="Times New Roman"/>
          <w:color w:val="0D0E00"/>
          <w:sz w:val="24"/>
          <w:szCs w:val="24"/>
        </w:rPr>
        <w:t>Compound Average Growth Rates were used to forecast emissions in all sectors</w:t>
      </w:r>
      <w:r>
        <w:rPr>
          <w:rFonts w:ascii="Times New Roman" w:eastAsia="Times New Roman" w:hAnsi="Times New Roman" w:cs="Times New Roman"/>
          <w:color w:val="0D0E00"/>
          <w:sz w:val="24"/>
          <w:szCs w:val="24"/>
        </w:rPr>
        <w:t xml:space="preserve"> </w:t>
      </w:r>
      <w:r w:rsidRPr="46553EB0">
        <w:rPr>
          <w:rFonts w:ascii="Times New Roman" w:eastAsia="Times New Roman" w:hAnsi="Times New Roman" w:cs="Times New Roman"/>
          <w:color w:val="0D0E00"/>
          <w:sz w:val="24"/>
          <w:szCs w:val="24"/>
        </w:rPr>
        <w:t xml:space="preserve">using the inputs noted below. </w:t>
      </w:r>
    </w:p>
    <w:p w14:paraId="6F8964DB"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04EF246B" w14:textId="17540BE6" w:rsidR="00510DB3" w:rsidRDefault="00510DB3"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municipal buildings and facilities sector, population growth rates from 2010 to 2019 as well as </w:t>
      </w:r>
      <w:r w:rsidRPr="752FB81D">
        <w:rPr>
          <w:rFonts w:ascii="Times New Roman" w:eastAsia="Times New Roman" w:hAnsi="Times New Roman" w:cs="Times New Roman"/>
          <w:color w:val="0D0E00"/>
          <w:sz w:val="24"/>
          <w:szCs w:val="24"/>
        </w:rPr>
        <w:t xml:space="preserve">mandates of the </w:t>
      </w:r>
      <w:r w:rsidRPr="00A150C7">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(i.e. </w:t>
      </w:r>
      <w:r>
        <w:rPr>
          <w:rFonts w:ascii="Times New Roman" w:eastAsia="Times New Roman" w:hAnsi="Times New Roman" w:cs="Times New Roman"/>
          <w:color w:val="0D0E00"/>
          <w:sz w:val="24"/>
          <w:szCs w:val="24"/>
        </w:rPr>
        <w:t>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 were used</w:t>
      </w:r>
      <w:r>
        <w:rPr>
          <w:rFonts w:ascii="Times New Roman" w:eastAsia="Times New Roman" w:hAnsi="Times New Roman" w:cs="Times New Roman"/>
          <w:color w:val="0D0E00"/>
          <w:sz w:val="24"/>
          <w:szCs w:val="24"/>
        </w:rPr>
        <w:t xml:space="preserve">. It is assumed that as population of the town </w:t>
      </w:r>
      <w:r w:rsidR="00DA67D1">
        <w:rPr>
          <w:rFonts w:ascii="Times New Roman" w:eastAsia="Times New Roman" w:hAnsi="Times New Roman" w:cs="Times New Roman"/>
          <w:color w:val="0D0E00"/>
          <w:sz w:val="24"/>
          <w:szCs w:val="24"/>
        </w:rPr>
        <w:t>in</w:t>
      </w:r>
      <w:r>
        <w:rPr>
          <w:rFonts w:ascii="Times New Roman" w:eastAsia="Times New Roman" w:hAnsi="Times New Roman" w:cs="Times New Roman"/>
          <w:color w:val="0D0E00"/>
          <w:sz w:val="24"/>
          <w:szCs w:val="24"/>
        </w:rPr>
        <w:t xml:space="preserve">creases, energy used by municipal operations at facilities </w:t>
      </w:r>
      <w:r w:rsidR="00DA67D1">
        <w:rPr>
          <w:rFonts w:ascii="Times New Roman" w:eastAsia="Times New Roman" w:hAnsi="Times New Roman" w:cs="Times New Roman"/>
          <w:color w:val="0D0E00"/>
          <w:sz w:val="24"/>
          <w:szCs w:val="24"/>
        </w:rPr>
        <w:t>in</w:t>
      </w:r>
      <w:r>
        <w:rPr>
          <w:rFonts w:ascii="Times New Roman" w:eastAsia="Times New Roman" w:hAnsi="Times New Roman" w:cs="Times New Roman"/>
          <w:color w:val="0D0E00"/>
          <w:sz w:val="24"/>
          <w:szCs w:val="24"/>
        </w:rPr>
        <w:t>creases in a proportional manner.</w:t>
      </w:r>
    </w:p>
    <w:p w14:paraId="6554BDEA"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666BF357" w14:textId="4F4867A6" w:rsidR="002C71A9" w:rsidRDefault="002C71A9" w:rsidP="002C71A9">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municipal streetlights, </w:t>
      </w:r>
      <w:r w:rsidRPr="752FB81D">
        <w:rPr>
          <w:rFonts w:ascii="Times New Roman" w:eastAsia="Times New Roman" w:hAnsi="Times New Roman" w:cs="Times New Roman"/>
          <w:color w:val="0D0E00"/>
          <w:sz w:val="24"/>
          <w:szCs w:val="24"/>
        </w:rPr>
        <w:t xml:space="preserve">mandates of the </w:t>
      </w:r>
      <w:r w:rsidRPr="00A150C7">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(i.e. </w:t>
      </w:r>
      <w:r>
        <w:rPr>
          <w:rFonts w:ascii="Times New Roman" w:eastAsia="Times New Roman" w:hAnsi="Times New Roman" w:cs="Times New Roman"/>
          <w:color w:val="0D0E00"/>
          <w:sz w:val="24"/>
          <w:szCs w:val="24"/>
        </w:rPr>
        <w:t>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 were used</w:t>
      </w:r>
      <w:r>
        <w:rPr>
          <w:rFonts w:ascii="Times New Roman" w:eastAsia="Times New Roman" w:hAnsi="Times New Roman" w:cs="Times New Roman"/>
          <w:color w:val="0D0E00"/>
          <w:sz w:val="24"/>
          <w:szCs w:val="24"/>
        </w:rPr>
        <w:t xml:space="preserve">. </w:t>
      </w:r>
      <w:r w:rsidR="00EF22AE">
        <w:rPr>
          <w:rFonts w:ascii="Times New Roman" w:eastAsia="Times New Roman" w:hAnsi="Times New Roman" w:cs="Times New Roman"/>
          <w:color w:val="0D0E00"/>
          <w:sz w:val="24"/>
          <w:szCs w:val="24"/>
        </w:rPr>
        <w:t>It is assumed that as population of the town increases, energy used by municipal operations increases in a proportional manner.</w:t>
      </w:r>
      <w:r w:rsidR="00EF22AE">
        <w:rPr>
          <w:rStyle w:val="FootnoteReference"/>
          <w:rFonts w:ascii="Times New Roman" w:eastAsia="Times New Roman" w:hAnsi="Times New Roman" w:cs="Times New Roman"/>
          <w:color w:val="0D0E00"/>
          <w:sz w:val="24"/>
          <w:szCs w:val="24"/>
        </w:rPr>
        <w:footnoteReference w:id="28"/>
      </w:r>
    </w:p>
    <w:p w14:paraId="7023C6DA" w14:textId="77777777" w:rsidR="002C71A9" w:rsidRDefault="002C71A9" w:rsidP="00510DB3">
      <w:pPr>
        <w:spacing w:after="0" w:line="240" w:lineRule="auto"/>
        <w:contextualSpacing/>
        <w:rPr>
          <w:rFonts w:ascii="Times New Roman" w:eastAsia="Times New Roman" w:hAnsi="Times New Roman" w:cs="Times New Roman"/>
          <w:color w:val="0D0E00"/>
          <w:sz w:val="24"/>
          <w:szCs w:val="24"/>
        </w:rPr>
      </w:pPr>
    </w:p>
    <w:p w14:paraId="7F0697D1" w14:textId="6A8782E9" w:rsidR="00510DB3" w:rsidRDefault="00510DB3"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municipal vehicle fleet, population growth rates as well as </w:t>
      </w:r>
      <w:r w:rsidRPr="7A9D9BAB">
        <w:rPr>
          <w:rFonts w:ascii="Times New Roman" w:eastAsia="Times New Roman" w:hAnsi="Times New Roman" w:cs="Times New Roman"/>
          <w:color w:val="0D0E00"/>
          <w:sz w:val="24"/>
          <w:szCs w:val="24"/>
        </w:rPr>
        <w:t>Federal rules on vehicle fuel mileage standards were used.</w:t>
      </w:r>
      <w:r w:rsidRPr="7A9D9BAB">
        <w:rPr>
          <w:rStyle w:val="FootnoteReference"/>
          <w:rFonts w:ascii="Times New Roman" w:eastAsia="Times New Roman" w:hAnsi="Times New Roman" w:cs="Times New Roman"/>
          <w:color w:val="0D0E00"/>
          <w:sz w:val="24"/>
          <w:szCs w:val="24"/>
        </w:rPr>
        <w:footnoteReference w:id="29"/>
      </w:r>
      <w:r w:rsidRPr="00C9214C">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 xml:space="preserve">It is assumed that as population of </w:t>
      </w:r>
      <w:r>
        <w:rPr>
          <w:rFonts w:ascii="Times New Roman" w:eastAsia="Times New Roman" w:hAnsi="Times New Roman" w:cs="Times New Roman"/>
          <w:color w:val="0D0E00"/>
          <w:sz w:val="24"/>
          <w:szCs w:val="24"/>
        </w:rPr>
        <w:lastRenderedPageBreak/>
        <w:t>the town increases, energy used by the municipal vehicle fleet increases in a proportional manner.</w:t>
      </w:r>
      <w:r w:rsidR="009F462C">
        <w:rPr>
          <w:rStyle w:val="FootnoteReference"/>
          <w:rFonts w:ascii="Times New Roman" w:eastAsia="Times New Roman" w:hAnsi="Times New Roman" w:cs="Times New Roman"/>
          <w:color w:val="0D0E00"/>
          <w:sz w:val="24"/>
          <w:szCs w:val="24"/>
        </w:rPr>
        <w:footnoteReference w:id="30"/>
      </w:r>
    </w:p>
    <w:p w14:paraId="14BBED64" w14:textId="35A268D1" w:rsidR="00A715B7" w:rsidRDefault="00A715B7" w:rsidP="00A715B7">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water delivery facilities, population growth rates as well as </w:t>
      </w:r>
      <w:r w:rsidRPr="752FB81D">
        <w:rPr>
          <w:rFonts w:ascii="Times New Roman" w:eastAsia="Times New Roman" w:hAnsi="Times New Roman" w:cs="Times New Roman"/>
          <w:color w:val="0D0E00"/>
          <w:sz w:val="24"/>
          <w:szCs w:val="24"/>
        </w:rPr>
        <w:t xml:space="preserve">mandates of the </w:t>
      </w:r>
      <w:r w:rsidRPr="00A150C7">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(i.e. </w:t>
      </w:r>
      <w:r>
        <w:rPr>
          <w:rFonts w:ascii="Times New Roman" w:eastAsia="Times New Roman" w:hAnsi="Times New Roman" w:cs="Times New Roman"/>
          <w:color w:val="0D0E00"/>
          <w:sz w:val="24"/>
          <w:szCs w:val="24"/>
        </w:rPr>
        <w:t>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 were used</w:t>
      </w:r>
      <w:r>
        <w:rPr>
          <w:rFonts w:ascii="Times New Roman" w:eastAsia="Times New Roman" w:hAnsi="Times New Roman" w:cs="Times New Roman"/>
          <w:color w:val="0D0E00"/>
          <w:sz w:val="24"/>
          <w:szCs w:val="24"/>
        </w:rPr>
        <w:t xml:space="preserve">. It is assumed that as population of the town </w:t>
      </w:r>
      <w:r w:rsidR="00DB65DB">
        <w:rPr>
          <w:rFonts w:ascii="Times New Roman" w:eastAsia="Times New Roman" w:hAnsi="Times New Roman" w:cs="Times New Roman"/>
          <w:color w:val="0D0E00"/>
          <w:sz w:val="24"/>
          <w:szCs w:val="24"/>
        </w:rPr>
        <w:t>in</w:t>
      </w:r>
      <w:r>
        <w:rPr>
          <w:rFonts w:ascii="Times New Roman" w:eastAsia="Times New Roman" w:hAnsi="Times New Roman" w:cs="Times New Roman"/>
          <w:color w:val="0D0E00"/>
          <w:sz w:val="24"/>
          <w:szCs w:val="24"/>
        </w:rPr>
        <w:t xml:space="preserve">creases, energy used by municipal operations at water delivery facilities </w:t>
      </w:r>
      <w:r w:rsidR="00DB65DB">
        <w:rPr>
          <w:rFonts w:ascii="Times New Roman" w:eastAsia="Times New Roman" w:hAnsi="Times New Roman" w:cs="Times New Roman"/>
          <w:color w:val="0D0E00"/>
          <w:sz w:val="24"/>
          <w:szCs w:val="24"/>
        </w:rPr>
        <w:t>in</w:t>
      </w:r>
      <w:r>
        <w:rPr>
          <w:rFonts w:ascii="Times New Roman" w:eastAsia="Times New Roman" w:hAnsi="Times New Roman" w:cs="Times New Roman"/>
          <w:color w:val="0D0E00"/>
          <w:sz w:val="24"/>
          <w:szCs w:val="24"/>
        </w:rPr>
        <w:t>creases in a proportional manner.</w:t>
      </w:r>
    </w:p>
    <w:p w14:paraId="0762524F"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61FC5B24" w14:textId="77777777" w:rsidR="00510DB3" w:rsidRDefault="00510DB3" w:rsidP="00510DB3">
      <w:pPr>
        <w:pStyle w:val="Heading3"/>
        <w:spacing w:before="0" w:line="240" w:lineRule="auto"/>
        <w:contextualSpacing/>
        <w:rPr>
          <w:rFonts w:ascii="Times New Roman" w:hAnsi="Times New Roman" w:cs="Times New Roman"/>
        </w:rPr>
      </w:pPr>
      <w:bookmarkStart w:id="58" w:name="_Toc86325979"/>
      <w:r>
        <w:rPr>
          <w:rFonts w:ascii="Times New Roman" w:hAnsi="Times New Roman" w:cs="Times New Roman"/>
        </w:rPr>
        <w:t>Results</w:t>
      </w:r>
      <w:bookmarkEnd w:id="58"/>
    </w:p>
    <w:p w14:paraId="294167FE" w14:textId="1C85A4A3" w:rsidR="00510DB3" w:rsidRDefault="00510DB3" w:rsidP="00510DB3">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Assuming a business-as-usual scenario, emissions in the Town </w:t>
      </w:r>
      <w:r w:rsidRPr="00250779">
        <w:rPr>
          <w:rFonts w:ascii="Times New Roman" w:eastAsia="Times New Roman" w:hAnsi="Times New Roman" w:cs="Times New Roman"/>
          <w:color w:val="0D0E00"/>
          <w:sz w:val="24"/>
          <w:szCs w:val="24"/>
        </w:rPr>
        <w:t xml:space="preserve">of </w:t>
      </w:r>
      <w:r w:rsidR="00A715B7">
        <w:rPr>
          <w:rFonts w:ascii="Times New Roman" w:eastAsia="Times New Roman" w:hAnsi="Times New Roman" w:cs="Times New Roman"/>
          <w:color w:val="0D0E00"/>
          <w:sz w:val="24"/>
          <w:szCs w:val="24"/>
        </w:rPr>
        <w:t>Richland</w:t>
      </w:r>
      <w:r w:rsidRPr="00250779">
        <w:rPr>
          <w:rFonts w:ascii="Times New Roman" w:eastAsia="Times New Roman" w:hAnsi="Times New Roman" w:cs="Times New Roman"/>
          <w:color w:val="0D0E00"/>
          <w:sz w:val="24"/>
          <w:szCs w:val="24"/>
        </w:rPr>
        <w:t xml:space="preserve"> in 20</w:t>
      </w:r>
      <w:r>
        <w:rPr>
          <w:rFonts w:ascii="Times New Roman" w:eastAsia="Times New Roman" w:hAnsi="Times New Roman" w:cs="Times New Roman"/>
          <w:color w:val="0D0E00"/>
          <w:sz w:val="24"/>
          <w:szCs w:val="24"/>
        </w:rPr>
        <w:t>30</w:t>
      </w:r>
      <w:r w:rsidRPr="00250779">
        <w:rPr>
          <w:rFonts w:ascii="Times New Roman" w:eastAsia="Times New Roman" w:hAnsi="Times New Roman" w:cs="Times New Roman"/>
          <w:color w:val="0D0E00"/>
          <w:sz w:val="24"/>
          <w:szCs w:val="24"/>
        </w:rPr>
        <w:t xml:space="preserve"> are expected to decrease</w:t>
      </w:r>
      <w:r w:rsidR="00AB0062">
        <w:rPr>
          <w:rFonts w:ascii="Times New Roman" w:eastAsia="Times New Roman" w:hAnsi="Times New Roman" w:cs="Times New Roman"/>
          <w:color w:val="0D0E00"/>
          <w:sz w:val="24"/>
          <w:szCs w:val="24"/>
        </w:rPr>
        <w:t xml:space="preserve"> </w:t>
      </w:r>
      <w:r w:rsidRPr="00250779">
        <w:rPr>
          <w:rFonts w:ascii="Times New Roman" w:eastAsia="Times New Roman" w:hAnsi="Times New Roman" w:cs="Times New Roman"/>
          <w:color w:val="0D0E00"/>
          <w:sz w:val="24"/>
          <w:szCs w:val="24"/>
        </w:rPr>
        <w:t xml:space="preserve">from </w:t>
      </w:r>
      <w:r w:rsidR="001D1853">
        <w:rPr>
          <w:rFonts w:ascii="Times New Roman" w:eastAsia="Times New Roman" w:hAnsi="Times New Roman" w:cs="Times New Roman"/>
          <w:color w:val="0D0E00"/>
          <w:sz w:val="24"/>
          <w:szCs w:val="24"/>
        </w:rPr>
        <w:t>355</w:t>
      </w:r>
      <w:r w:rsidRPr="00250779">
        <w:rPr>
          <w:rFonts w:ascii="Times New Roman" w:eastAsia="Times New Roman" w:hAnsi="Times New Roman" w:cs="Times New Roman"/>
          <w:color w:val="0D0E00"/>
          <w:sz w:val="24"/>
          <w:szCs w:val="24"/>
        </w:rPr>
        <w:t xml:space="preserve"> MTCO</w:t>
      </w:r>
      <w:r w:rsidRPr="00250779">
        <w:rPr>
          <w:rFonts w:ascii="Times New Roman" w:eastAsia="Times New Roman" w:hAnsi="Times New Roman" w:cs="Times New Roman"/>
          <w:color w:val="0D0E00"/>
          <w:sz w:val="24"/>
          <w:szCs w:val="24"/>
          <w:vertAlign w:val="subscript"/>
        </w:rPr>
        <w:t>2</w:t>
      </w:r>
      <w:r w:rsidRPr="00250779">
        <w:rPr>
          <w:rFonts w:ascii="Times New Roman" w:eastAsia="Times New Roman" w:hAnsi="Times New Roman" w:cs="Times New Roman"/>
          <w:color w:val="0D0E00"/>
          <w:sz w:val="24"/>
          <w:szCs w:val="24"/>
        </w:rPr>
        <w:t>e in 201</w:t>
      </w:r>
      <w:r>
        <w:rPr>
          <w:rFonts w:ascii="Times New Roman" w:eastAsia="Times New Roman" w:hAnsi="Times New Roman" w:cs="Times New Roman"/>
          <w:color w:val="0D0E00"/>
          <w:sz w:val="24"/>
          <w:szCs w:val="24"/>
        </w:rPr>
        <w:t>9</w:t>
      </w:r>
      <w:r w:rsidRPr="00250779">
        <w:rPr>
          <w:rFonts w:ascii="Times New Roman" w:eastAsia="Times New Roman" w:hAnsi="Times New Roman" w:cs="Times New Roman"/>
          <w:color w:val="0D0E00"/>
          <w:sz w:val="24"/>
          <w:szCs w:val="24"/>
        </w:rPr>
        <w:t xml:space="preserve"> to </w:t>
      </w:r>
      <w:r w:rsidR="00AB0062">
        <w:rPr>
          <w:rFonts w:ascii="Times New Roman" w:eastAsia="Times New Roman" w:hAnsi="Times New Roman" w:cs="Times New Roman"/>
          <w:color w:val="0D0E00"/>
          <w:sz w:val="24"/>
          <w:szCs w:val="24"/>
        </w:rPr>
        <w:t>307</w:t>
      </w:r>
      <w:r w:rsidRPr="00250779">
        <w:rPr>
          <w:rFonts w:ascii="Times New Roman" w:eastAsia="Times New Roman" w:hAnsi="Times New Roman" w:cs="Times New Roman"/>
          <w:color w:val="0D0E00"/>
          <w:sz w:val="24"/>
          <w:szCs w:val="24"/>
        </w:rPr>
        <w:t xml:space="preserve"> MTCO</w:t>
      </w:r>
      <w:r w:rsidRPr="00250779">
        <w:rPr>
          <w:rFonts w:ascii="Times New Roman" w:eastAsia="Times New Roman" w:hAnsi="Times New Roman" w:cs="Times New Roman"/>
          <w:color w:val="0D0E00"/>
          <w:sz w:val="24"/>
          <w:szCs w:val="24"/>
          <w:vertAlign w:val="subscript"/>
        </w:rPr>
        <w:t>2</w:t>
      </w:r>
      <w:r w:rsidRPr="00250779">
        <w:rPr>
          <w:rFonts w:ascii="Times New Roman" w:eastAsia="Times New Roman" w:hAnsi="Times New Roman" w:cs="Times New Roman"/>
          <w:color w:val="0D0E00"/>
          <w:sz w:val="24"/>
          <w:szCs w:val="24"/>
        </w:rPr>
        <w:t>e in 20</w:t>
      </w:r>
      <w:r>
        <w:rPr>
          <w:rFonts w:ascii="Times New Roman" w:eastAsia="Times New Roman" w:hAnsi="Times New Roman" w:cs="Times New Roman"/>
          <w:color w:val="0D0E00"/>
          <w:sz w:val="24"/>
          <w:szCs w:val="24"/>
        </w:rPr>
        <w:t>30</w:t>
      </w:r>
      <w:r w:rsidRPr="00250779">
        <w:rPr>
          <w:rFonts w:ascii="Times New Roman" w:eastAsia="Times New Roman" w:hAnsi="Times New Roman" w:cs="Times New Roman"/>
          <w:color w:val="0D0E00"/>
          <w:sz w:val="24"/>
          <w:szCs w:val="24"/>
        </w:rPr>
        <w:t xml:space="preserve">, a decrease of about </w:t>
      </w:r>
      <w:r w:rsidR="00AB0062">
        <w:rPr>
          <w:rFonts w:ascii="Times New Roman" w:eastAsia="Times New Roman" w:hAnsi="Times New Roman" w:cs="Times New Roman"/>
          <w:color w:val="0D0E00"/>
          <w:sz w:val="24"/>
          <w:szCs w:val="24"/>
        </w:rPr>
        <w:t>14</w:t>
      </w:r>
      <w:r w:rsidRPr="00250779">
        <w:rPr>
          <w:rFonts w:ascii="Times New Roman" w:eastAsia="Times New Roman" w:hAnsi="Times New Roman" w:cs="Times New Roman"/>
          <w:color w:val="0D0E00"/>
          <w:sz w:val="24"/>
          <w:szCs w:val="24"/>
        </w:rPr>
        <w:t>%. Each</w:t>
      </w:r>
      <w:r w:rsidRPr="570AB179">
        <w:rPr>
          <w:rFonts w:ascii="Times New Roman" w:eastAsia="Times New Roman" w:hAnsi="Times New Roman" w:cs="Times New Roman"/>
          <w:color w:val="0D0E00"/>
          <w:sz w:val="24"/>
          <w:szCs w:val="24"/>
        </w:rPr>
        <w:t xml:space="preserve"> sector</w:t>
      </w:r>
      <w:r>
        <w:rPr>
          <w:rFonts w:ascii="Times New Roman" w:eastAsia="Times New Roman" w:hAnsi="Times New Roman" w:cs="Times New Roman"/>
          <w:color w:val="0D0E00"/>
          <w:sz w:val="24"/>
          <w:szCs w:val="24"/>
        </w:rPr>
        <w:t>’s forecast</w:t>
      </w:r>
      <w:r w:rsidRPr="570AB179">
        <w:rPr>
          <w:rFonts w:ascii="Times New Roman" w:eastAsia="Times New Roman" w:hAnsi="Times New Roman" w:cs="Times New Roman"/>
          <w:color w:val="0D0E00"/>
          <w:sz w:val="24"/>
          <w:szCs w:val="24"/>
        </w:rPr>
        <w:t xml:space="preserve"> is explained further below.</w:t>
      </w:r>
    </w:p>
    <w:p w14:paraId="4D3F5509"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11AE2B57" w14:textId="64A95FDB" w:rsidR="00510DB3" w:rsidRPr="00250779" w:rsidRDefault="00F75E82" w:rsidP="00510DB3">
      <w:pPr>
        <w:spacing w:after="0" w:line="240" w:lineRule="auto"/>
        <w:jc w:val="center"/>
        <w:rPr>
          <w:rFonts w:ascii="Times New Roman" w:eastAsia="Times New Roman" w:hAnsi="Times New Roman" w:cs="Times New Roman"/>
          <w:sz w:val="24"/>
          <w:szCs w:val="24"/>
        </w:rPr>
      </w:pPr>
      <w:r>
        <w:rPr>
          <w:noProof/>
        </w:rPr>
        <w:drawing>
          <wp:inline distT="0" distB="0" distL="0" distR="0" wp14:anchorId="50CF4088" wp14:editId="642F3D5A">
            <wp:extent cx="5800725" cy="3086100"/>
            <wp:effectExtent l="0" t="0" r="9525" b="0"/>
            <wp:docPr id="2" name="Chart 2">
              <a:extLst xmlns:a="http://schemas.openxmlformats.org/drawingml/2006/main">
                <a:ext uri="{FF2B5EF4-FFF2-40B4-BE49-F238E27FC236}">
                  <a16:creationId xmlns:a16="http://schemas.microsoft.com/office/drawing/2014/main" id="{9A62ECF6-30A7-45B7-8FC6-6D50F00CF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C15FC0" w14:textId="77777777" w:rsidR="00510DB3" w:rsidRDefault="00510DB3" w:rsidP="00510DB3">
      <w:pPr>
        <w:pStyle w:val="Caption"/>
        <w:spacing w:before="0" w:after="0"/>
        <w:contextualSpacing/>
        <w:jc w:val="center"/>
        <w:rPr>
          <w:rFonts w:ascii="Times New Roman" w:hAnsi="Times New Roman" w:cs="Times New Roman"/>
        </w:rPr>
      </w:pPr>
    </w:p>
    <w:p w14:paraId="52833CF7" w14:textId="7DFEFCBE" w:rsidR="00510DB3" w:rsidRPr="00047667" w:rsidRDefault="00510DB3" w:rsidP="00510DB3">
      <w:pPr>
        <w:pStyle w:val="Caption"/>
        <w:spacing w:before="0" w:after="0"/>
        <w:contextualSpacing/>
        <w:jc w:val="center"/>
        <w:rPr>
          <w:rFonts w:ascii="Times New Roman" w:hAnsi="Times New Roman" w:cs="Times New Roman"/>
        </w:rPr>
      </w:pPr>
      <w:r>
        <w:rPr>
          <w:rFonts w:ascii="Times New Roman" w:hAnsi="Times New Roman" w:cs="Times New Roman"/>
        </w:rPr>
        <w:t>Figure 1</w:t>
      </w:r>
      <w:r w:rsidR="00501858">
        <w:rPr>
          <w:rFonts w:ascii="Times New Roman" w:hAnsi="Times New Roman" w:cs="Times New Roman"/>
        </w:rPr>
        <w:t>2</w:t>
      </w:r>
      <w:r w:rsidRPr="00047667">
        <w:rPr>
          <w:rFonts w:ascii="Times New Roman" w:hAnsi="Times New Roman" w:cs="Times New Roman"/>
        </w:rPr>
        <w:t>:</w:t>
      </w:r>
      <w:r>
        <w:rPr>
          <w:rFonts w:ascii="Times New Roman" w:hAnsi="Times New Roman" w:cs="Times New Roman"/>
        </w:rPr>
        <w:t xml:space="preserve"> Town of </w:t>
      </w:r>
      <w:r w:rsidR="001D1853">
        <w:rPr>
          <w:rFonts w:ascii="Times New Roman" w:hAnsi="Times New Roman" w:cs="Times New Roman"/>
        </w:rPr>
        <w:t>Richland</w:t>
      </w:r>
      <w:r w:rsidRPr="00047667">
        <w:rPr>
          <w:rFonts w:ascii="Times New Roman" w:hAnsi="Times New Roman" w:cs="Times New Roman"/>
        </w:rPr>
        <w:t xml:space="preserve"> </w:t>
      </w:r>
      <w:r>
        <w:rPr>
          <w:rFonts w:ascii="Times New Roman" w:hAnsi="Times New Roman" w:cs="Times New Roman"/>
        </w:rPr>
        <w:t>Municipal Operations 2030 Emissions Forecast</w:t>
      </w:r>
    </w:p>
    <w:p w14:paraId="0FC69F02"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51CEC9F2" w14:textId="77777777" w:rsidR="00510DB3" w:rsidRPr="00C9214C" w:rsidRDefault="00510DB3" w:rsidP="00510DB3">
      <w:pPr>
        <w:spacing w:after="0" w:line="240" w:lineRule="auto"/>
        <w:contextualSpacing/>
        <w:rPr>
          <w:rFonts w:ascii="Times New Roman" w:hAnsi="Times New Roman" w:cs="Times New Roman"/>
          <w:sz w:val="24"/>
          <w:szCs w:val="24"/>
        </w:rPr>
      </w:pPr>
    </w:p>
    <w:p w14:paraId="052627ED" w14:textId="77777777" w:rsidR="00510DB3" w:rsidRPr="00774F11" w:rsidRDefault="00510DB3" w:rsidP="00510DB3">
      <w:pPr>
        <w:pStyle w:val="Heading3"/>
        <w:spacing w:before="0" w:line="240" w:lineRule="auto"/>
        <w:contextualSpacing/>
        <w:rPr>
          <w:rFonts w:ascii="Times New Roman" w:hAnsi="Times New Roman" w:cs="Times New Roman"/>
        </w:rPr>
      </w:pPr>
      <w:bookmarkStart w:id="59" w:name="_Toc86325980"/>
      <w:r w:rsidRPr="00774F11">
        <w:rPr>
          <w:rFonts w:ascii="Times New Roman" w:hAnsi="Times New Roman" w:cs="Times New Roman"/>
        </w:rPr>
        <w:t>Discussion</w:t>
      </w:r>
      <w:bookmarkEnd w:id="59"/>
    </w:p>
    <w:p w14:paraId="23D66EDD" w14:textId="454942AF" w:rsidR="00510DB3" w:rsidRDefault="00BE6321"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Electric and natural gas used at municipal buildings and facilities is </w:t>
      </w:r>
      <w:r w:rsidR="00510DB3">
        <w:rPr>
          <w:rFonts w:ascii="Times New Roman" w:eastAsia="Times New Roman" w:hAnsi="Times New Roman" w:cs="Times New Roman"/>
          <w:color w:val="0D0E00"/>
          <w:sz w:val="24"/>
          <w:szCs w:val="24"/>
        </w:rPr>
        <w:t xml:space="preserve">expected to remain relatively constant in accordance with the town population growth trend (which has </w:t>
      </w:r>
      <w:r w:rsidR="00366447">
        <w:rPr>
          <w:rFonts w:ascii="Times New Roman" w:eastAsia="Times New Roman" w:hAnsi="Times New Roman" w:cs="Times New Roman"/>
          <w:color w:val="0D0E00"/>
          <w:sz w:val="24"/>
          <w:szCs w:val="24"/>
        </w:rPr>
        <w:t>in</w:t>
      </w:r>
      <w:r w:rsidR="00510DB3">
        <w:rPr>
          <w:rFonts w:ascii="Times New Roman" w:eastAsia="Times New Roman" w:hAnsi="Times New Roman" w:cs="Times New Roman"/>
          <w:color w:val="0D0E00"/>
          <w:sz w:val="24"/>
          <w:szCs w:val="24"/>
        </w:rPr>
        <w:t>creased only very slightly since 2010), but s</w:t>
      </w:r>
      <w:r w:rsidR="00510DB3" w:rsidRPr="570AB179">
        <w:rPr>
          <w:rFonts w:ascii="Times New Roman" w:eastAsia="Times New Roman" w:hAnsi="Times New Roman" w:cs="Times New Roman"/>
          <w:color w:val="0D0E00"/>
          <w:sz w:val="24"/>
          <w:szCs w:val="24"/>
        </w:rPr>
        <w:t xml:space="preserve">ince the </w:t>
      </w:r>
      <w:r w:rsidR="00510DB3" w:rsidRPr="00A150C7">
        <w:rPr>
          <w:rFonts w:ascii="Times New Roman" w:eastAsia="Times New Roman" w:hAnsi="Times New Roman" w:cs="Times New Roman"/>
          <w:b/>
          <w:bCs/>
          <w:color w:val="0D0E00"/>
          <w:sz w:val="24"/>
          <w:szCs w:val="24"/>
        </w:rPr>
        <w:t>Climate Leadership and Community Protection Act</w:t>
      </w:r>
      <w:r w:rsidR="00510DB3" w:rsidRPr="570AB179">
        <w:rPr>
          <w:rFonts w:ascii="Times New Roman" w:eastAsia="Times New Roman" w:hAnsi="Times New Roman" w:cs="Times New Roman"/>
          <w:color w:val="0D0E00"/>
          <w:sz w:val="24"/>
          <w:szCs w:val="24"/>
        </w:rPr>
        <w:t xml:space="preserve"> requires the state to achieve </w:t>
      </w:r>
      <w:r w:rsidR="00510DB3">
        <w:rPr>
          <w:rFonts w:ascii="Times New Roman" w:eastAsia="Times New Roman" w:hAnsi="Times New Roman" w:cs="Times New Roman"/>
          <w:color w:val="0D0E00"/>
          <w:sz w:val="24"/>
          <w:szCs w:val="24"/>
        </w:rPr>
        <w:t>7</w:t>
      </w:r>
      <w:r w:rsidR="00510DB3" w:rsidRPr="570AB179">
        <w:rPr>
          <w:rFonts w:ascii="Times New Roman" w:eastAsia="Times New Roman" w:hAnsi="Times New Roman" w:cs="Times New Roman"/>
          <w:color w:val="0D0E00"/>
          <w:sz w:val="24"/>
          <w:szCs w:val="24"/>
        </w:rPr>
        <w:t xml:space="preserve">0% </w:t>
      </w:r>
      <w:r w:rsidR="00510DB3">
        <w:rPr>
          <w:rFonts w:ascii="Times New Roman" w:eastAsia="Times New Roman" w:hAnsi="Times New Roman" w:cs="Times New Roman"/>
          <w:color w:val="0D0E00"/>
          <w:sz w:val="24"/>
          <w:szCs w:val="24"/>
        </w:rPr>
        <w:t>renewable</w:t>
      </w:r>
      <w:r w:rsidR="00510DB3" w:rsidRPr="570AB179">
        <w:rPr>
          <w:rFonts w:ascii="Times New Roman" w:eastAsia="Times New Roman" w:hAnsi="Times New Roman" w:cs="Times New Roman"/>
          <w:color w:val="0D0E00"/>
          <w:sz w:val="24"/>
          <w:szCs w:val="24"/>
        </w:rPr>
        <w:t xml:space="preserve"> electricity by 20</w:t>
      </w:r>
      <w:r w:rsidR="00510DB3">
        <w:rPr>
          <w:rFonts w:ascii="Times New Roman" w:eastAsia="Times New Roman" w:hAnsi="Times New Roman" w:cs="Times New Roman"/>
          <w:color w:val="0D0E00"/>
          <w:sz w:val="24"/>
          <w:szCs w:val="24"/>
        </w:rPr>
        <w:t>3</w:t>
      </w:r>
      <w:r w:rsidR="00510DB3" w:rsidRPr="570AB179">
        <w:rPr>
          <w:rFonts w:ascii="Times New Roman" w:eastAsia="Times New Roman" w:hAnsi="Times New Roman" w:cs="Times New Roman"/>
          <w:color w:val="0D0E00"/>
          <w:sz w:val="24"/>
          <w:szCs w:val="24"/>
        </w:rPr>
        <w:t xml:space="preserve">0, emissions from </w:t>
      </w:r>
      <w:r w:rsidR="00510DB3">
        <w:rPr>
          <w:rFonts w:ascii="Times New Roman" w:eastAsia="Times New Roman" w:hAnsi="Times New Roman" w:cs="Times New Roman"/>
          <w:color w:val="0D0E00"/>
          <w:sz w:val="24"/>
          <w:szCs w:val="24"/>
        </w:rPr>
        <w:t>municipal operations</w:t>
      </w:r>
      <w:r w:rsidR="00510DB3" w:rsidRPr="570AB179">
        <w:rPr>
          <w:rFonts w:ascii="Times New Roman" w:eastAsia="Times New Roman" w:hAnsi="Times New Roman" w:cs="Times New Roman"/>
          <w:color w:val="0D0E00"/>
          <w:sz w:val="24"/>
          <w:szCs w:val="24"/>
        </w:rPr>
        <w:t xml:space="preserve"> electricity use are expected to drop</w:t>
      </w:r>
      <w:r w:rsidR="00510DB3">
        <w:rPr>
          <w:rFonts w:ascii="Times New Roman" w:eastAsia="Times New Roman" w:hAnsi="Times New Roman" w:cs="Times New Roman"/>
          <w:color w:val="0D0E00"/>
          <w:sz w:val="24"/>
          <w:szCs w:val="24"/>
        </w:rPr>
        <w:t xml:space="preserve"> from 4 </w:t>
      </w:r>
      <w:r w:rsidR="00510DB3" w:rsidRPr="00250779">
        <w:rPr>
          <w:rFonts w:ascii="Times New Roman" w:eastAsia="Times New Roman" w:hAnsi="Times New Roman" w:cs="Times New Roman"/>
          <w:color w:val="0D0E00"/>
          <w:sz w:val="24"/>
          <w:szCs w:val="24"/>
        </w:rPr>
        <w:t>MTCO</w:t>
      </w:r>
      <w:r w:rsidR="00510DB3" w:rsidRPr="00250779">
        <w:rPr>
          <w:rFonts w:ascii="Times New Roman" w:eastAsia="Times New Roman" w:hAnsi="Times New Roman" w:cs="Times New Roman"/>
          <w:color w:val="0D0E00"/>
          <w:sz w:val="24"/>
          <w:szCs w:val="24"/>
          <w:vertAlign w:val="subscript"/>
        </w:rPr>
        <w:t>2</w:t>
      </w:r>
      <w:r w:rsidR="00510DB3" w:rsidRPr="00250779">
        <w:rPr>
          <w:rFonts w:ascii="Times New Roman" w:eastAsia="Times New Roman" w:hAnsi="Times New Roman" w:cs="Times New Roman"/>
          <w:color w:val="0D0E00"/>
          <w:sz w:val="24"/>
          <w:szCs w:val="24"/>
        </w:rPr>
        <w:t>e</w:t>
      </w:r>
      <w:r w:rsidR="00510DB3">
        <w:rPr>
          <w:rFonts w:ascii="Times New Roman" w:eastAsia="Times New Roman" w:hAnsi="Times New Roman" w:cs="Times New Roman"/>
          <w:color w:val="0D0E00"/>
          <w:sz w:val="24"/>
          <w:szCs w:val="24"/>
        </w:rPr>
        <w:t xml:space="preserve"> to 1</w:t>
      </w:r>
      <w:r w:rsidR="00504A95">
        <w:rPr>
          <w:rFonts w:ascii="Times New Roman" w:eastAsia="Times New Roman" w:hAnsi="Times New Roman" w:cs="Times New Roman"/>
          <w:color w:val="0D0E00"/>
          <w:sz w:val="24"/>
          <w:szCs w:val="24"/>
        </w:rPr>
        <w:t xml:space="preserve"> </w:t>
      </w:r>
      <w:r w:rsidR="00510DB3" w:rsidRPr="00250779">
        <w:rPr>
          <w:rFonts w:ascii="Times New Roman" w:eastAsia="Times New Roman" w:hAnsi="Times New Roman" w:cs="Times New Roman"/>
          <w:color w:val="0D0E00"/>
          <w:sz w:val="24"/>
          <w:szCs w:val="24"/>
        </w:rPr>
        <w:t>MTCO</w:t>
      </w:r>
      <w:r w:rsidR="00510DB3" w:rsidRPr="00250779">
        <w:rPr>
          <w:rFonts w:ascii="Times New Roman" w:eastAsia="Times New Roman" w:hAnsi="Times New Roman" w:cs="Times New Roman"/>
          <w:color w:val="0D0E00"/>
          <w:sz w:val="24"/>
          <w:szCs w:val="24"/>
          <w:vertAlign w:val="subscript"/>
        </w:rPr>
        <w:t>2</w:t>
      </w:r>
      <w:r w:rsidR="00510DB3" w:rsidRPr="00250779">
        <w:rPr>
          <w:rFonts w:ascii="Times New Roman" w:eastAsia="Times New Roman" w:hAnsi="Times New Roman" w:cs="Times New Roman"/>
          <w:color w:val="0D0E00"/>
          <w:sz w:val="24"/>
          <w:szCs w:val="24"/>
        </w:rPr>
        <w:t>e</w:t>
      </w:r>
      <w:r w:rsidR="00510DB3" w:rsidRPr="570AB179">
        <w:rPr>
          <w:rFonts w:ascii="Times New Roman" w:eastAsia="Times New Roman" w:hAnsi="Times New Roman" w:cs="Times New Roman"/>
          <w:color w:val="0D0E00"/>
          <w:sz w:val="24"/>
          <w:szCs w:val="24"/>
        </w:rPr>
        <w:t xml:space="preserve">. </w:t>
      </w:r>
      <w:r w:rsidR="00510DB3">
        <w:rPr>
          <w:rFonts w:ascii="Times New Roman" w:eastAsia="Times New Roman" w:hAnsi="Times New Roman" w:cs="Times New Roman"/>
          <w:color w:val="0D0E00"/>
          <w:sz w:val="24"/>
          <w:szCs w:val="24"/>
        </w:rPr>
        <w:t xml:space="preserve">Overall emissions from municipal buildings and facilities are therefore expected to </w:t>
      </w:r>
      <w:r w:rsidR="00366447">
        <w:rPr>
          <w:rFonts w:ascii="Times New Roman" w:eastAsia="Times New Roman" w:hAnsi="Times New Roman" w:cs="Times New Roman"/>
          <w:color w:val="0D0E00"/>
          <w:sz w:val="24"/>
          <w:szCs w:val="24"/>
        </w:rPr>
        <w:t>in</w:t>
      </w:r>
      <w:r w:rsidR="00510DB3">
        <w:rPr>
          <w:rFonts w:ascii="Times New Roman" w:eastAsia="Times New Roman" w:hAnsi="Times New Roman" w:cs="Times New Roman"/>
          <w:color w:val="0D0E00"/>
          <w:sz w:val="24"/>
          <w:szCs w:val="24"/>
        </w:rPr>
        <w:t xml:space="preserve">crease from </w:t>
      </w:r>
      <w:r w:rsidR="00366447">
        <w:rPr>
          <w:rFonts w:ascii="Times New Roman" w:eastAsia="Times New Roman" w:hAnsi="Times New Roman" w:cs="Times New Roman"/>
          <w:color w:val="0D0E00"/>
          <w:sz w:val="24"/>
          <w:szCs w:val="24"/>
        </w:rPr>
        <w:t>44</w:t>
      </w:r>
      <w:r w:rsidR="00510DB3">
        <w:rPr>
          <w:rFonts w:ascii="Times New Roman" w:eastAsia="Times New Roman" w:hAnsi="Times New Roman" w:cs="Times New Roman"/>
          <w:color w:val="0D0E00"/>
          <w:sz w:val="24"/>
          <w:szCs w:val="24"/>
        </w:rPr>
        <w:t xml:space="preserve"> </w:t>
      </w:r>
      <w:r w:rsidR="00510DB3" w:rsidRPr="00250779">
        <w:rPr>
          <w:rFonts w:ascii="Times New Roman" w:eastAsia="Times New Roman" w:hAnsi="Times New Roman" w:cs="Times New Roman"/>
          <w:color w:val="0D0E00"/>
          <w:sz w:val="24"/>
          <w:szCs w:val="24"/>
        </w:rPr>
        <w:t>MTCO</w:t>
      </w:r>
      <w:r w:rsidR="00510DB3" w:rsidRPr="00250779">
        <w:rPr>
          <w:rFonts w:ascii="Times New Roman" w:eastAsia="Times New Roman" w:hAnsi="Times New Roman" w:cs="Times New Roman"/>
          <w:color w:val="0D0E00"/>
          <w:sz w:val="24"/>
          <w:szCs w:val="24"/>
          <w:vertAlign w:val="subscript"/>
        </w:rPr>
        <w:t>2</w:t>
      </w:r>
      <w:r w:rsidR="00510DB3" w:rsidRPr="00250779">
        <w:rPr>
          <w:rFonts w:ascii="Times New Roman" w:eastAsia="Times New Roman" w:hAnsi="Times New Roman" w:cs="Times New Roman"/>
          <w:color w:val="0D0E00"/>
          <w:sz w:val="24"/>
          <w:szCs w:val="24"/>
        </w:rPr>
        <w:t>e</w:t>
      </w:r>
      <w:r w:rsidR="00510DB3">
        <w:rPr>
          <w:rFonts w:ascii="Times New Roman" w:eastAsia="Times New Roman" w:hAnsi="Times New Roman" w:cs="Times New Roman"/>
          <w:color w:val="0D0E00"/>
          <w:sz w:val="24"/>
          <w:szCs w:val="24"/>
        </w:rPr>
        <w:t xml:space="preserve"> in 2019 to </w:t>
      </w:r>
      <w:r w:rsidR="00366447">
        <w:rPr>
          <w:rFonts w:ascii="Times New Roman" w:eastAsia="Times New Roman" w:hAnsi="Times New Roman" w:cs="Times New Roman"/>
          <w:color w:val="0D0E00"/>
          <w:sz w:val="24"/>
          <w:szCs w:val="24"/>
        </w:rPr>
        <w:t>45</w:t>
      </w:r>
      <w:r w:rsidR="00510DB3">
        <w:rPr>
          <w:rFonts w:ascii="Times New Roman" w:eastAsia="Times New Roman" w:hAnsi="Times New Roman" w:cs="Times New Roman"/>
          <w:color w:val="0D0E00"/>
          <w:sz w:val="24"/>
          <w:szCs w:val="24"/>
        </w:rPr>
        <w:t xml:space="preserve"> </w:t>
      </w:r>
      <w:r w:rsidR="00510DB3" w:rsidRPr="00250779">
        <w:rPr>
          <w:rFonts w:ascii="Times New Roman" w:eastAsia="Times New Roman" w:hAnsi="Times New Roman" w:cs="Times New Roman"/>
          <w:color w:val="0D0E00"/>
          <w:sz w:val="24"/>
          <w:szCs w:val="24"/>
        </w:rPr>
        <w:t>MTCO</w:t>
      </w:r>
      <w:r w:rsidR="00510DB3" w:rsidRPr="00250779">
        <w:rPr>
          <w:rFonts w:ascii="Times New Roman" w:eastAsia="Times New Roman" w:hAnsi="Times New Roman" w:cs="Times New Roman"/>
          <w:color w:val="0D0E00"/>
          <w:sz w:val="24"/>
          <w:szCs w:val="24"/>
          <w:vertAlign w:val="subscript"/>
        </w:rPr>
        <w:t>2</w:t>
      </w:r>
      <w:r w:rsidR="00510DB3" w:rsidRPr="00250779">
        <w:rPr>
          <w:rFonts w:ascii="Times New Roman" w:eastAsia="Times New Roman" w:hAnsi="Times New Roman" w:cs="Times New Roman"/>
          <w:color w:val="0D0E00"/>
          <w:sz w:val="24"/>
          <w:szCs w:val="24"/>
        </w:rPr>
        <w:t>e</w:t>
      </w:r>
      <w:r w:rsidR="00510DB3">
        <w:rPr>
          <w:rFonts w:ascii="Times New Roman" w:eastAsia="Times New Roman" w:hAnsi="Times New Roman" w:cs="Times New Roman"/>
          <w:color w:val="0D0E00"/>
          <w:sz w:val="24"/>
          <w:szCs w:val="24"/>
        </w:rPr>
        <w:t xml:space="preserve"> by 2030.</w:t>
      </w:r>
    </w:p>
    <w:p w14:paraId="7467DDDD"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4FB74F5C" w14:textId="073F0525" w:rsidR="00510DB3" w:rsidRDefault="00510DB3"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lastRenderedPageBreak/>
        <w:t xml:space="preserve">Emissions from the municipal vehicle are expected to decrease, because despite an estimated </w:t>
      </w:r>
      <w:r w:rsidR="00BC1EF1">
        <w:rPr>
          <w:rFonts w:ascii="Times New Roman" w:eastAsia="Times New Roman" w:hAnsi="Times New Roman" w:cs="Times New Roman"/>
          <w:color w:val="0D0E00"/>
          <w:sz w:val="24"/>
          <w:szCs w:val="24"/>
        </w:rPr>
        <w:t xml:space="preserve">slightly higher </w:t>
      </w:r>
      <w:r>
        <w:rPr>
          <w:rFonts w:ascii="Times New Roman" w:eastAsia="Times New Roman" w:hAnsi="Times New Roman" w:cs="Times New Roman"/>
          <w:color w:val="0D0E00"/>
          <w:sz w:val="24"/>
          <w:szCs w:val="24"/>
        </w:rPr>
        <w:t>amount of vehicle miles traveled in accordance with the town’s population growth trend, the carbon intensity of the vehicle miles traveled is expected to decrease as federal transportation policies require vehicle fuel mileage standards to improve over time.</w:t>
      </w:r>
      <w:r w:rsidR="00D319DE">
        <w:rPr>
          <w:rFonts w:ascii="Times New Roman" w:eastAsia="Times New Roman" w:hAnsi="Times New Roman" w:cs="Times New Roman"/>
          <w:color w:val="0D0E00"/>
          <w:sz w:val="24"/>
          <w:szCs w:val="24"/>
        </w:rPr>
        <w:t xml:space="preserve"> Emissions from municipal vehicle fleet at therefore expected to decrease from </w:t>
      </w:r>
      <w:r w:rsidR="00073568">
        <w:rPr>
          <w:rFonts w:ascii="Times New Roman" w:eastAsia="Times New Roman" w:hAnsi="Times New Roman" w:cs="Times New Roman"/>
          <w:color w:val="0D0E00"/>
          <w:sz w:val="24"/>
          <w:szCs w:val="24"/>
        </w:rPr>
        <w:t>283</w:t>
      </w:r>
      <w:r w:rsidR="00D319DE">
        <w:rPr>
          <w:rFonts w:ascii="Times New Roman" w:eastAsia="Times New Roman" w:hAnsi="Times New Roman" w:cs="Times New Roman"/>
          <w:color w:val="0D0E00"/>
          <w:sz w:val="24"/>
          <w:szCs w:val="24"/>
        </w:rPr>
        <w:t xml:space="preserve"> </w:t>
      </w:r>
      <w:r w:rsidR="00D319DE" w:rsidRPr="00250779">
        <w:rPr>
          <w:rFonts w:ascii="Times New Roman" w:eastAsia="Times New Roman" w:hAnsi="Times New Roman" w:cs="Times New Roman"/>
          <w:color w:val="0D0E00"/>
          <w:sz w:val="24"/>
          <w:szCs w:val="24"/>
        </w:rPr>
        <w:t>MTCO</w:t>
      </w:r>
      <w:r w:rsidR="00D319DE" w:rsidRPr="00250779">
        <w:rPr>
          <w:rFonts w:ascii="Times New Roman" w:eastAsia="Times New Roman" w:hAnsi="Times New Roman" w:cs="Times New Roman"/>
          <w:color w:val="0D0E00"/>
          <w:sz w:val="24"/>
          <w:szCs w:val="24"/>
          <w:vertAlign w:val="subscript"/>
        </w:rPr>
        <w:t>2</w:t>
      </w:r>
      <w:r w:rsidR="00D319DE" w:rsidRPr="00250779">
        <w:rPr>
          <w:rFonts w:ascii="Times New Roman" w:eastAsia="Times New Roman" w:hAnsi="Times New Roman" w:cs="Times New Roman"/>
          <w:color w:val="0D0E00"/>
          <w:sz w:val="24"/>
          <w:szCs w:val="24"/>
        </w:rPr>
        <w:t>e</w:t>
      </w:r>
      <w:r w:rsidR="00D319DE">
        <w:rPr>
          <w:rFonts w:ascii="Times New Roman" w:eastAsia="Times New Roman" w:hAnsi="Times New Roman" w:cs="Times New Roman"/>
          <w:color w:val="0D0E00"/>
          <w:sz w:val="24"/>
          <w:szCs w:val="24"/>
        </w:rPr>
        <w:t xml:space="preserve"> in 2019 to </w:t>
      </w:r>
      <w:r w:rsidR="00073568">
        <w:rPr>
          <w:rFonts w:ascii="Times New Roman" w:eastAsia="Times New Roman" w:hAnsi="Times New Roman" w:cs="Times New Roman"/>
          <w:color w:val="0D0E00"/>
          <w:sz w:val="24"/>
          <w:szCs w:val="24"/>
        </w:rPr>
        <w:t>248</w:t>
      </w:r>
      <w:r w:rsidR="00D319DE">
        <w:rPr>
          <w:rFonts w:ascii="Times New Roman" w:eastAsia="Times New Roman" w:hAnsi="Times New Roman" w:cs="Times New Roman"/>
          <w:color w:val="0D0E00"/>
          <w:sz w:val="24"/>
          <w:szCs w:val="24"/>
        </w:rPr>
        <w:t xml:space="preserve"> </w:t>
      </w:r>
      <w:r w:rsidR="00D319DE" w:rsidRPr="00250779">
        <w:rPr>
          <w:rFonts w:ascii="Times New Roman" w:eastAsia="Times New Roman" w:hAnsi="Times New Roman" w:cs="Times New Roman"/>
          <w:color w:val="0D0E00"/>
          <w:sz w:val="24"/>
          <w:szCs w:val="24"/>
        </w:rPr>
        <w:t>MTCO</w:t>
      </w:r>
      <w:r w:rsidR="00D319DE" w:rsidRPr="00250779">
        <w:rPr>
          <w:rFonts w:ascii="Times New Roman" w:eastAsia="Times New Roman" w:hAnsi="Times New Roman" w:cs="Times New Roman"/>
          <w:color w:val="0D0E00"/>
          <w:sz w:val="24"/>
          <w:szCs w:val="24"/>
          <w:vertAlign w:val="subscript"/>
        </w:rPr>
        <w:t>2</w:t>
      </w:r>
      <w:r w:rsidR="00D319DE" w:rsidRPr="00250779">
        <w:rPr>
          <w:rFonts w:ascii="Times New Roman" w:eastAsia="Times New Roman" w:hAnsi="Times New Roman" w:cs="Times New Roman"/>
          <w:color w:val="0D0E00"/>
          <w:sz w:val="24"/>
          <w:szCs w:val="24"/>
        </w:rPr>
        <w:t>e</w:t>
      </w:r>
      <w:r w:rsidR="00D319DE">
        <w:rPr>
          <w:rFonts w:ascii="Times New Roman" w:eastAsia="Times New Roman" w:hAnsi="Times New Roman" w:cs="Times New Roman"/>
          <w:color w:val="0D0E00"/>
          <w:sz w:val="24"/>
          <w:szCs w:val="24"/>
        </w:rPr>
        <w:t xml:space="preserve"> by 2030.</w:t>
      </w:r>
    </w:p>
    <w:p w14:paraId="466C61CD"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46F0C618" w14:textId="636E5FB9" w:rsidR="00510DB3" w:rsidRDefault="00BC1EF1"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E</w:t>
      </w:r>
      <w:r w:rsidR="00510DB3">
        <w:rPr>
          <w:rFonts w:ascii="Times New Roman" w:eastAsia="Times New Roman" w:hAnsi="Times New Roman" w:cs="Times New Roman"/>
          <w:color w:val="0D0E00"/>
          <w:sz w:val="24"/>
          <w:szCs w:val="24"/>
        </w:rPr>
        <w:t xml:space="preserve">missions from streetlights are expected to decrease </w:t>
      </w:r>
      <w:r w:rsidR="00073568">
        <w:rPr>
          <w:rFonts w:ascii="Times New Roman" w:eastAsia="Times New Roman" w:hAnsi="Times New Roman" w:cs="Times New Roman"/>
          <w:color w:val="0D0E00"/>
          <w:sz w:val="24"/>
          <w:szCs w:val="24"/>
        </w:rPr>
        <w:t xml:space="preserve">from 1 </w:t>
      </w:r>
      <w:r w:rsidR="00073568" w:rsidRPr="00250779">
        <w:rPr>
          <w:rFonts w:ascii="Times New Roman" w:eastAsia="Times New Roman" w:hAnsi="Times New Roman" w:cs="Times New Roman"/>
          <w:color w:val="0D0E00"/>
          <w:sz w:val="24"/>
          <w:szCs w:val="24"/>
        </w:rPr>
        <w:t>MTCO</w:t>
      </w:r>
      <w:r w:rsidR="00073568" w:rsidRPr="00250779">
        <w:rPr>
          <w:rFonts w:ascii="Times New Roman" w:eastAsia="Times New Roman" w:hAnsi="Times New Roman" w:cs="Times New Roman"/>
          <w:color w:val="0D0E00"/>
          <w:sz w:val="24"/>
          <w:szCs w:val="24"/>
          <w:vertAlign w:val="subscript"/>
        </w:rPr>
        <w:t>2</w:t>
      </w:r>
      <w:r w:rsidR="00073568" w:rsidRPr="00250779">
        <w:rPr>
          <w:rFonts w:ascii="Times New Roman" w:eastAsia="Times New Roman" w:hAnsi="Times New Roman" w:cs="Times New Roman"/>
          <w:color w:val="0D0E00"/>
          <w:sz w:val="24"/>
          <w:szCs w:val="24"/>
        </w:rPr>
        <w:t>e</w:t>
      </w:r>
      <w:r w:rsidR="00073568">
        <w:rPr>
          <w:rFonts w:ascii="Times New Roman" w:eastAsia="Times New Roman" w:hAnsi="Times New Roman" w:cs="Times New Roman"/>
          <w:color w:val="0D0E00"/>
          <w:sz w:val="24"/>
          <w:szCs w:val="24"/>
        </w:rPr>
        <w:t xml:space="preserve"> to 0</w:t>
      </w:r>
      <w:r w:rsidR="004633D9">
        <w:rPr>
          <w:rFonts w:ascii="Times New Roman" w:eastAsia="Times New Roman" w:hAnsi="Times New Roman" w:cs="Times New Roman"/>
          <w:color w:val="0D0E00"/>
          <w:sz w:val="24"/>
          <w:szCs w:val="24"/>
        </w:rPr>
        <w:t xml:space="preserve"> </w:t>
      </w:r>
      <w:r w:rsidR="004633D9" w:rsidRPr="00250779">
        <w:rPr>
          <w:rFonts w:ascii="Times New Roman" w:eastAsia="Times New Roman" w:hAnsi="Times New Roman" w:cs="Times New Roman"/>
          <w:color w:val="0D0E00"/>
          <w:sz w:val="24"/>
          <w:szCs w:val="24"/>
        </w:rPr>
        <w:t>MTCO</w:t>
      </w:r>
      <w:r w:rsidR="004633D9" w:rsidRPr="00250779">
        <w:rPr>
          <w:rFonts w:ascii="Times New Roman" w:eastAsia="Times New Roman" w:hAnsi="Times New Roman" w:cs="Times New Roman"/>
          <w:color w:val="0D0E00"/>
          <w:sz w:val="24"/>
          <w:szCs w:val="24"/>
          <w:vertAlign w:val="subscript"/>
        </w:rPr>
        <w:t>2</w:t>
      </w:r>
      <w:r w:rsidR="004633D9" w:rsidRPr="00250779">
        <w:rPr>
          <w:rFonts w:ascii="Times New Roman" w:eastAsia="Times New Roman" w:hAnsi="Times New Roman" w:cs="Times New Roman"/>
          <w:color w:val="0D0E00"/>
          <w:sz w:val="24"/>
          <w:szCs w:val="24"/>
        </w:rPr>
        <w:t>e</w:t>
      </w:r>
      <w:r w:rsidR="00073568">
        <w:rPr>
          <w:rFonts w:ascii="Times New Roman" w:eastAsia="Times New Roman" w:hAnsi="Times New Roman" w:cs="Times New Roman"/>
          <w:color w:val="0D0E00"/>
          <w:sz w:val="24"/>
          <w:szCs w:val="24"/>
        </w:rPr>
        <w:t xml:space="preserve"> </w:t>
      </w:r>
      <w:r w:rsidR="00510DB3">
        <w:rPr>
          <w:rFonts w:ascii="Times New Roman" w:eastAsia="Times New Roman" w:hAnsi="Times New Roman" w:cs="Times New Roman"/>
          <w:color w:val="0D0E00"/>
          <w:sz w:val="24"/>
          <w:szCs w:val="24"/>
        </w:rPr>
        <w:t>in accordance with CLCPA goals of achieving 70% renewable electricity by 2030.</w:t>
      </w:r>
    </w:p>
    <w:p w14:paraId="493AAEE0" w14:textId="6B53AB8D" w:rsidR="00B6108E" w:rsidRDefault="00B6108E" w:rsidP="00510DB3">
      <w:pPr>
        <w:spacing w:after="0" w:line="240" w:lineRule="auto"/>
        <w:contextualSpacing/>
        <w:rPr>
          <w:rFonts w:ascii="Times New Roman" w:eastAsia="Times New Roman" w:hAnsi="Times New Roman" w:cs="Times New Roman"/>
          <w:color w:val="0D0E00"/>
          <w:sz w:val="24"/>
          <w:szCs w:val="24"/>
        </w:rPr>
      </w:pPr>
    </w:p>
    <w:p w14:paraId="64A2271C" w14:textId="63EE09E6" w:rsidR="00B8452D" w:rsidRDefault="00B6108E" w:rsidP="00B8452D">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Finally, emissions from water delivery facilities </w:t>
      </w:r>
      <w:r w:rsidR="004633D9">
        <w:rPr>
          <w:rFonts w:ascii="Times New Roman" w:eastAsia="Times New Roman" w:hAnsi="Times New Roman" w:cs="Times New Roman"/>
          <w:color w:val="0D0E00"/>
          <w:sz w:val="24"/>
          <w:szCs w:val="24"/>
        </w:rPr>
        <w:t xml:space="preserve">are expected to decrease from </w:t>
      </w:r>
      <w:r w:rsidR="00C977D4">
        <w:rPr>
          <w:rFonts w:ascii="Times New Roman" w:eastAsia="Times New Roman" w:hAnsi="Times New Roman" w:cs="Times New Roman"/>
          <w:color w:val="0D0E00"/>
          <w:sz w:val="24"/>
          <w:szCs w:val="24"/>
        </w:rPr>
        <w:t>27</w:t>
      </w:r>
      <w:r w:rsidR="004633D9">
        <w:rPr>
          <w:rFonts w:ascii="Times New Roman" w:eastAsia="Times New Roman" w:hAnsi="Times New Roman" w:cs="Times New Roman"/>
          <w:color w:val="0D0E00"/>
          <w:sz w:val="24"/>
          <w:szCs w:val="24"/>
        </w:rPr>
        <w:t xml:space="preserve"> </w:t>
      </w:r>
      <w:r w:rsidR="004633D9" w:rsidRPr="00250779">
        <w:rPr>
          <w:rFonts w:ascii="Times New Roman" w:eastAsia="Times New Roman" w:hAnsi="Times New Roman" w:cs="Times New Roman"/>
          <w:color w:val="0D0E00"/>
          <w:sz w:val="24"/>
          <w:szCs w:val="24"/>
        </w:rPr>
        <w:t>MTCO</w:t>
      </w:r>
      <w:r w:rsidR="004633D9" w:rsidRPr="00250779">
        <w:rPr>
          <w:rFonts w:ascii="Times New Roman" w:eastAsia="Times New Roman" w:hAnsi="Times New Roman" w:cs="Times New Roman"/>
          <w:color w:val="0D0E00"/>
          <w:sz w:val="24"/>
          <w:szCs w:val="24"/>
          <w:vertAlign w:val="subscript"/>
        </w:rPr>
        <w:t>2</w:t>
      </w:r>
      <w:r w:rsidR="004633D9" w:rsidRPr="00250779">
        <w:rPr>
          <w:rFonts w:ascii="Times New Roman" w:eastAsia="Times New Roman" w:hAnsi="Times New Roman" w:cs="Times New Roman"/>
          <w:color w:val="0D0E00"/>
          <w:sz w:val="24"/>
          <w:szCs w:val="24"/>
        </w:rPr>
        <w:t>e</w:t>
      </w:r>
      <w:r w:rsidR="004633D9">
        <w:rPr>
          <w:rFonts w:ascii="Times New Roman" w:eastAsia="Times New Roman" w:hAnsi="Times New Roman" w:cs="Times New Roman"/>
          <w:color w:val="0D0E00"/>
          <w:sz w:val="24"/>
          <w:szCs w:val="24"/>
        </w:rPr>
        <w:t xml:space="preserve"> to </w:t>
      </w:r>
      <w:r w:rsidR="00C977D4">
        <w:rPr>
          <w:rFonts w:ascii="Times New Roman" w:eastAsia="Times New Roman" w:hAnsi="Times New Roman" w:cs="Times New Roman"/>
          <w:color w:val="0D0E00"/>
          <w:sz w:val="24"/>
          <w:szCs w:val="24"/>
        </w:rPr>
        <w:t>14</w:t>
      </w:r>
      <w:r w:rsidR="004633D9">
        <w:rPr>
          <w:rFonts w:ascii="Times New Roman" w:eastAsia="Times New Roman" w:hAnsi="Times New Roman" w:cs="Times New Roman"/>
          <w:color w:val="0D0E00"/>
          <w:sz w:val="24"/>
          <w:szCs w:val="24"/>
        </w:rPr>
        <w:t xml:space="preserve"> </w:t>
      </w:r>
      <w:r w:rsidR="004633D9" w:rsidRPr="00250779">
        <w:rPr>
          <w:rFonts w:ascii="Times New Roman" w:eastAsia="Times New Roman" w:hAnsi="Times New Roman" w:cs="Times New Roman"/>
          <w:color w:val="0D0E00"/>
          <w:sz w:val="24"/>
          <w:szCs w:val="24"/>
        </w:rPr>
        <w:t>MTCO</w:t>
      </w:r>
      <w:r w:rsidR="004633D9" w:rsidRPr="00250779">
        <w:rPr>
          <w:rFonts w:ascii="Times New Roman" w:eastAsia="Times New Roman" w:hAnsi="Times New Roman" w:cs="Times New Roman"/>
          <w:color w:val="0D0E00"/>
          <w:sz w:val="24"/>
          <w:szCs w:val="24"/>
          <w:vertAlign w:val="subscript"/>
        </w:rPr>
        <w:t>2</w:t>
      </w:r>
      <w:r w:rsidR="004633D9" w:rsidRPr="00250779">
        <w:rPr>
          <w:rFonts w:ascii="Times New Roman" w:eastAsia="Times New Roman" w:hAnsi="Times New Roman" w:cs="Times New Roman"/>
          <w:color w:val="0D0E00"/>
          <w:sz w:val="24"/>
          <w:szCs w:val="24"/>
        </w:rPr>
        <w:t>e</w:t>
      </w:r>
      <w:r w:rsidR="00C977D4">
        <w:rPr>
          <w:rFonts w:ascii="Times New Roman" w:eastAsia="Times New Roman" w:hAnsi="Times New Roman" w:cs="Times New Roman"/>
          <w:color w:val="0D0E00"/>
          <w:sz w:val="24"/>
          <w:szCs w:val="24"/>
        </w:rPr>
        <w:t xml:space="preserve"> by 2030 because even though electric and propane energy use are expected to increase slightly based on the population growth rate,</w:t>
      </w:r>
      <w:r w:rsidR="002F1D96">
        <w:rPr>
          <w:rFonts w:ascii="Times New Roman" w:eastAsia="Times New Roman" w:hAnsi="Times New Roman" w:cs="Times New Roman"/>
          <w:color w:val="0D0E00"/>
          <w:sz w:val="24"/>
          <w:szCs w:val="24"/>
        </w:rPr>
        <w:t xml:space="preserve"> </w:t>
      </w:r>
      <w:r w:rsidR="00B8452D">
        <w:rPr>
          <w:rFonts w:ascii="Times New Roman" w:eastAsia="Times New Roman" w:hAnsi="Times New Roman" w:cs="Times New Roman"/>
          <w:color w:val="0D0E00"/>
          <w:sz w:val="24"/>
          <w:szCs w:val="24"/>
        </w:rPr>
        <w:t xml:space="preserve">emissions from electricity are expected to decrease significantly, from 20 </w:t>
      </w:r>
      <w:r w:rsidR="00B8452D" w:rsidRPr="00250779">
        <w:rPr>
          <w:rFonts w:ascii="Times New Roman" w:eastAsia="Times New Roman" w:hAnsi="Times New Roman" w:cs="Times New Roman"/>
          <w:color w:val="0D0E00"/>
          <w:sz w:val="24"/>
          <w:szCs w:val="24"/>
        </w:rPr>
        <w:t>MTCO</w:t>
      </w:r>
      <w:r w:rsidR="00B8452D" w:rsidRPr="00250779">
        <w:rPr>
          <w:rFonts w:ascii="Times New Roman" w:eastAsia="Times New Roman" w:hAnsi="Times New Roman" w:cs="Times New Roman"/>
          <w:color w:val="0D0E00"/>
          <w:sz w:val="24"/>
          <w:szCs w:val="24"/>
          <w:vertAlign w:val="subscript"/>
        </w:rPr>
        <w:t>2</w:t>
      </w:r>
      <w:r w:rsidR="00B8452D" w:rsidRPr="00250779">
        <w:rPr>
          <w:rFonts w:ascii="Times New Roman" w:eastAsia="Times New Roman" w:hAnsi="Times New Roman" w:cs="Times New Roman"/>
          <w:color w:val="0D0E00"/>
          <w:sz w:val="24"/>
          <w:szCs w:val="24"/>
        </w:rPr>
        <w:t>e</w:t>
      </w:r>
      <w:r w:rsidR="00B8452D">
        <w:rPr>
          <w:rFonts w:ascii="Times New Roman" w:eastAsia="Times New Roman" w:hAnsi="Times New Roman" w:cs="Times New Roman"/>
          <w:color w:val="0D0E00"/>
          <w:sz w:val="24"/>
          <w:szCs w:val="24"/>
        </w:rPr>
        <w:t xml:space="preserve"> to 6 </w:t>
      </w:r>
      <w:r w:rsidR="00B8452D" w:rsidRPr="00250779">
        <w:rPr>
          <w:rFonts w:ascii="Times New Roman" w:eastAsia="Times New Roman" w:hAnsi="Times New Roman" w:cs="Times New Roman"/>
          <w:color w:val="0D0E00"/>
          <w:sz w:val="24"/>
          <w:szCs w:val="24"/>
        </w:rPr>
        <w:t>MTCO</w:t>
      </w:r>
      <w:r w:rsidR="00B8452D" w:rsidRPr="00250779">
        <w:rPr>
          <w:rFonts w:ascii="Times New Roman" w:eastAsia="Times New Roman" w:hAnsi="Times New Roman" w:cs="Times New Roman"/>
          <w:color w:val="0D0E00"/>
          <w:sz w:val="24"/>
          <w:szCs w:val="24"/>
          <w:vertAlign w:val="subscript"/>
        </w:rPr>
        <w:t>2</w:t>
      </w:r>
      <w:r w:rsidR="00B8452D" w:rsidRPr="00250779">
        <w:rPr>
          <w:rFonts w:ascii="Times New Roman" w:eastAsia="Times New Roman" w:hAnsi="Times New Roman" w:cs="Times New Roman"/>
          <w:color w:val="0D0E00"/>
          <w:sz w:val="24"/>
          <w:szCs w:val="24"/>
        </w:rPr>
        <w:t>e</w:t>
      </w:r>
      <w:r w:rsidR="00B8452D">
        <w:rPr>
          <w:rFonts w:ascii="Times New Roman" w:eastAsia="Times New Roman" w:hAnsi="Times New Roman" w:cs="Times New Roman"/>
          <w:color w:val="0D0E00"/>
          <w:sz w:val="24"/>
          <w:szCs w:val="24"/>
        </w:rPr>
        <w:t>, in accordance with the CLCPA goals of achieving 70% renewable electricity by 2030.</w:t>
      </w:r>
    </w:p>
    <w:p w14:paraId="03E93ACF" w14:textId="3BC34BD7" w:rsidR="00B6108E" w:rsidRDefault="00B6108E" w:rsidP="00510DB3">
      <w:pPr>
        <w:spacing w:after="0" w:line="240" w:lineRule="auto"/>
        <w:contextualSpacing/>
        <w:rPr>
          <w:rFonts w:ascii="Times New Roman" w:eastAsia="Times New Roman" w:hAnsi="Times New Roman" w:cs="Times New Roman"/>
          <w:color w:val="0D0E00"/>
          <w:sz w:val="24"/>
          <w:szCs w:val="24"/>
        </w:rPr>
      </w:pPr>
    </w:p>
    <w:p w14:paraId="6521BC11" w14:textId="77777777" w:rsidR="000B255D" w:rsidRPr="00A404B3" w:rsidRDefault="000B255D" w:rsidP="00A404B3">
      <w:pPr>
        <w:spacing w:after="0" w:line="240" w:lineRule="auto"/>
        <w:contextualSpacing/>
        <w:rPr>
          <w:rFonts w:ascii="Times New Roman" w:hAnsi="Times New Roman" w:cs="Times New Roman"/>
          <w:sz w:val="24"/>
          <w:szCs w:val="24"/>
        </w:rPr>
      </w:pPr>
    </w:p>
    <w:p w14:paraId="608EAB75" w14:textId="738C0643" w:rsidR="720BB5F8" w:rsidRDefault="720BB5F8" w:rsidP="00DE119E">
      <w:pPr>
        <w:pStyle w:val="Heading1"/>
        <w:spacing w:before="0" w:line="240" w:lineRule="auto"/>
        <w:contextualSpacing/>
        <w:rPr>
          <w:rFonts w:ascii="Times New Roman" w:hAnsi="Times New Roman" w:cs="Times New Roman"/>
        </w:rPr>
      </w:pPr>
      <w:bookmarkStart w:id="60" w:name="_Toc86325981"/>
      <w:r w:rsidRPr="005D763B">
        <w:rPr>
          <w:rFonts w:ascii="Times New Roman" w:hAnsi="Times New Roman" w:cs="Times New Roman"/>
        </w:rPr>
        <w:t>V</w:t>
      </w:r>
      <w:r w:rsidR="000A1C72" w:rsidRPr="005D763B">
        <w:rPr>
          <w:rFonts w:ascii="Times New Roman" w:hAnsi="Times New Roman" w:cs="Times New Roman"/>
        </w:rPr>
        <w:t>I</w:t>
      </w:r>
      <w:r w:rsidRPr="005D763B">
        <w:rPr>
          <w:rFonts w:ascii="Times New Roman" w:hAnsi="Times New Roman" w:cs="Times New Roman"/>
        </w:rPr>
        <w:t>. Community Emissions Forecast</w:t>
      </w:r>
      <w:bookmarkEnd w:id="60"/>
    </w:p>
    <w:p w14:paraId="22F78B76" w14:textId="6F162C2C" w:rsidR="7A9D9BAB" w:rsidRDefault="7A9D9BAB" w:rsidP="00DE119E">
      <w:pPr>
        <w:pStyle w:val="Heading3"/>
        <w:spacing w:before="0" w:line="240" w:lineRule="auto"/>
        <w:contextualSpacing/>
        <w:rPr>
          <w:rFonts w:ascii="Times New Roman" w:eastAsia="Times New Roman" w:hAnsi="Times New Roman" w:cs="Times New Roman"/>
        </w:rPr>
      </w:pPr>
    </w:p>
    <w:p w14:paraId="57BF1B34" w14:textId="2741755A" w:rsidR="7DC774EB" w:rsidRDefault="7DC774EB" w:rsidP="00DE119E">
      <w:pPr>
        <w:pStyle w:val="Heading3"/>
        <w:spacing w:before="0" w:line="240" w:lineRule="auto"/>
        <w:contextualSpacing/>
        <w:rPr>
          <w:rFonts w:ascii="Times New Roman" w:eastAsia="Times New Roman" w:hAnsi="Times New Roman" w:cs="Times New Roman"/>
        </w:rPr>
      </w:pPr>
      <w:bookmarkStart w:id="61" w:name="_Toc86325982"/>
      <w:r w:rsidRPr="7A9D9BAB">
        <w:rPr>
          <w:rFonts w:ascii="Times New Roman" w:eastAsia="Times New Roman" w:hAnsi="Times New Roman" w:cs="Times New Roman"/>
        </w:rPr>
        <w:t>Methods and inputs</w:t>
      </w:r>
      <w:bookmarkEnd w:id="61"/>
    </w:p>
    <w:p w14:paraId="6032E33F" w14:textId="3EEB4A98" w:rsidR="12690BCC" w:rsidRDefault="12690BCC" w:rsidP="00DE119E">
      <w:pPr>
        <w:spacing w:after="0" w:line="240" w:lineRule="auto"/>
        <w:contextualSpacing/>
        <w:rPr>
          <w:rFonts w:ascii="Times New Roman" w:eastAsia="Times New Roman" w:hAnsi="Times New Roman" w:cs="Times New Roman"/>
          <w:color w:val="0D0E00"/>
          <w:sz w:val="24"/>
          <w:szCs w:val="24"/>
        </w:rPr>
      </w:pPr>
      <w:r w:rsidRPr="46553EB0">
        <w:rPr>
          <w:rFonts w:ascii="Times New Roman" w:eastAsia="Times New Roman" w:hAnsi="Times New Roman" w:cs="Times New Roman"/>
          <w:color w:val="0D0E00"/>
          <w:sz w:val="24"/>
          <w:szCs w:val="24"/>
        </w:rPr>
        <w:t xml:space="preserve">A community emissions </w:t>
      </w:r>
      <w:r w:rsidR="7AD69A35" w:rsidRPr="46553EB0">
        <w:rPr>
          <w:rFonts w:ascii="Times New Roman" w:eastAsia="Times New Roman" w:hAnsi="Times New Roman" w:cs="Times New Roman"/>
          <w:color w:val="0D0E00"/>
          <w:sz w:val="24"/>
          <w:szCs w:val="24"/>
        </w:rPr>
        <w:t xml:space="preserve">forecast </w:t>
      </w:r>
      <w:r w:rsidR="1FBD7180" w:rsidRPr="46553EB0">
        <w:rPr>
          <w:rFonts w:ascii="Times New Roman" w:eastAsia="Times New Roman" w:hAnsi="Times New Roman" w:cs="Times New Roman"/>
          <w:color w:val="0D0E00"/>
          <w:sz w:val="24"/>
          <w:szCs w:val="24"/>
        </w:rPr>
        <w:t>is included here to p</w:t>
      </w:r>
      <w:r w:rsidR="7AD69A35" w:rsidRPr="46553EB0">
        <w:rPr>
          <w:rFonts w:ascii="Times New Roman" w:eastAsia="Times New Roman" w:hAnsi="Times New Roman" w:cs="Times New Roman"/>
          <w:color w:val="0D0E00"/>
          <w:sz w:val="24"/>
          <w:szCs w:val="24"/>
        </w:rPr>
        <w:t xml:space="preserve">rovide a sense of what emissions might look like in </w:t>
      </w:r>
      <w:r w:rsidR="5F2B9071" w:rsidRPr="46553EB0">
        <w:rPr>
          <w:rFonts w:ascii="Times New Roman" w:eastAsia="Times New Roman" w:hAnsi="Times New Roman" w:cs="Times New Roman"/>
          <w:color w:val="0D0E00"/>
          <w:sz w:val="24"/>
          <w:szCs w:val="24"/>
        </w:rPr>
        <w:t>20</w:t>
      </w:r>
      <w:r w:rsidR="0082355B">
        <w:rPr>
          <w:rFonts w:ascii="Times New Roman" w:eastAsia="Times New Roman" w:hAnsi="Times New Roman" w:cs="Times New Roman"/>
          <w:color w:val="0D0E00"/>
          <w:sz w:val="24"/>
          <w:szCs w:val="24"/>
        </w:rPr>
        <w:t>30</w:t>
      </w:r>
      <w:r w:rsidR="7AD69A35" w:rsidRPr="46553EB0">
        <w:rPr>
          <w:rFonts w:ascii="Times New Roman" w:eastAsia="Times New Roman" w:hAnsi="Times New Roman" w:cs="Times New Roman"/>
          <w:color w:val="0D0E00"/>
          <w:sz w:val="24"/>
          <w:szCs w:val="24"/>
        </w:rPr>
        <w:t xml:space="preserve"> under a business-as-usual scenario. </w:t>
      </w:r>
      <w:r w:rsidR="1120A472" w:rsidRPr="46553EB0">
        <w:rPr>
          <w:rFonts w:ascii="Times New Roman" w:eastAsia="Times New Roman" w:hAnsi="Times New Roman" w:cs="Times New Roman"/>
          <w:color w:val="0D0E00"/>
          <w:sz w:val="24"/>
          <w:szCs w:val="24"/>
        </w:rPr>
        <w:t>The forecast was compiled using ClearPath</w:t>
      </w:r>
      <w:r w:rsidR="00F940C1">
        <w:rPr>
          <w:rFonts w:ascii="Times New Roman" w:eastAsia="Times New Roman" w:hAnsi="Times New Roman" w:cs="Times New Roman"/>
          <w:color w:val="0D0E00"/>
          <w:sz w:val="24"/>
          <w:szCs w:val="24"/>
        </w:rPr>
        <w:t xml:space="preserve"> guidance</w:t>
      </w:r>
      <w:r w:rsidR="1120A472" w:rsidRPr="46553EB0">
        <w:rPr>
          <w:rFonts w:ascii="Times New Roman" w:eastAsia="Times New Roman" w:hAnsi="Times New Roman" w:cs="Times New Roman"/>
          <w:color w:val="0D0E00"/>
          <w:sz w:val="24"/>
          <w:szCs w:val="24"/>
        </w:rPr>
        <w:t>. Compound Average Growth Rates were used to forecast emissions in all sectors</w:t>
      </w:r>
      <w:r w:rsidR="0F079204" w:rsidRPr="46553EB0">
        <w:rPr>
          <w:rFonts w:ascii="Times New Roman" w:eastAsia="Times New Roman" w:hAnsi="Times New Roman" w:cs="Times New Roman"/>
          <w:color w:val="0D0E00"/>
          <w:sz w:val="24"/>
          <w:szCs w:val="24"/>
        </w:rPr>
        <w:t>, using the inputs noted below</w:t>
      </w:r>
      <w:r w:rsidR="34AFA0E4" w:rsidRPr="46553EB0">
        <w:rPr>
          <w:rFonts w:ascii="Times New Roman" w:eastAsia="Times New Roman" w:hAnsi="Times New Roman" w:cs="Times New Roman"/>
          <w:color w:val="0D0E00"/>
          <w:sz w:val="24"/>
          <w:szCs w:val="24"/>
        </w:rPr>
        <w:t>.</w:t>
      </w:r>
      <w:r w:rsidR="1120A472" w:rsidRPr="46553EB0">
        <w:rPr>
          <w:rFonts w:ascii="Times New Roman" w:eastAsia="Times New Roman" w:hAnsi="Times New Roman" w:cs="Times New Roman"/>
          <w:color w:val="0D0E00"/>
          <w:sz w:val="24"/>
          <w:szCs w:val="24"/>
        </w:rPr>
        <w:t xml:space="preserve"> </w:t>
      </w:r>
    </w:p>
    <w:p w14:paraId="393B62DF" w14:textId="550E034C" w:rsidR="46553EB0" w:rsidRDefault="46553EB0" w:rsidP="00DE119E">
      <w:pPr>
        <w:spacing w:after="0" w:line="240" w:lineRule="auto"/>
        <w:contextualSpacing/>
        <w:rPr>
          <w:rFonts w:ascii="Times New Roman" w:eastAsia="Times New Roman" w:hAnsi="Times New Roman" w:cs="Times New Roman"/>
          <w:color w:val="0D0E00"/>
          <w:sz w:val="24"/>
          <w:szCs w:val="24"/>
        </w:rPr>
      </w:pPr>
    </w:p>
    <w:p w14:paraId="530C401F" w14:textId="0F358354" w:rsidR="02AEA0D1" w:rsidRDefault="02AEA0D1" w:rsidP="00DE119E">
      <w:pPr>
        <w:spacing w:after="0" w:line="240" w:lineRule="auto"/>
        <w:contextualSpacing/>
        <w:rPr>
          <w:rFonts w:ascii="Times New Roman" w:eastAsia="Times New Roman" w:hAnsi="Times New Roman" w:cs="Times New Roman"/>
          <w:color w:val="0D0E00"/>
          <w:sz w:val="24"/>
          <w:szCs w:val="24"/>
        </w:rPr>
      </w:pPr>
      <w:r w:rsidRPr="752FB81D">
        <w:rPr>
          <w:rFonts w:ascii="Times New Roman" w:eastAsia="Times New Roman" w:hAnsi="Times New Roman" w:cs="Times New Roman"/>
          <w:color w:val="0D0E00"/>
          <w:sz w:val="24"/>
          <w:szCs w:val="24"/>
        </w:rPr>
        <w:t xml:space="preserve">To forecast emissions from the residential </w:t>
      </w:r>
      <w:r w:rsidR="0F24094F" w:rsidRPr="752FB81D">
        <w:rPr>
          <w:rFonts w:ascii="Times New Roman" w:eastAsia="Times New Roman" w:hAnsi="Times New Roman" w:cs="Times New Roman"/>
          <w:color w:val="0D0E00"/>
          <w:sz w:val="24"/>
          <w:szCs w:val="24"/>
        </w:rPr>
        <w:t xml:space="preserve">and commercial/industrial </w:t>
      </w:r>
      <w:r w:rsidRPr="752FB81D">
        <w:rPr>
          <w:rFonts w:ascii="Times New Roman" w:eastAsia="Times New Roman" w:hAnsi="Times New Roman" w:cs="Times New Roman"/>
          <w:color w:val="0D0E00"/>
          <w:sz w:val="24"/>
          <w:szCs w:val="24"/>
        </w:rPr>
        <w:t>sector</w:t>
      </w:r>
      <w:r w:rsidR="68F4391C" w:rsidRPr="752FB81D">
        <w:rPr>
          <w:rFonts w:ascii="Times New Roman" w:eastAsia="Times New Roman" w:hAnsi="Times New Roman" w:cs="Times New Roman"/>
          <w:color w:val="0D0E00"/>
          <w:sz w:val="24"/>
          <w:szCs w:val="24"/>
        </w:rPr>
        <w:t>s</w:t>
      </w:r>
      <w:r w:rsidRPr="752FB81D">
        <w:rPr>
          <w:rFonts w:ascii="Times New Roman" w:eastAsia="Times New Roman" w:hAnsi="Times New Roman" w:cs="Times New Roman"/>
          <w:color w:val="0D0E00"/>
          <w:sz w:val="24"/>
          <w:szCs w:val="24"/>
        </w:rPr>
        <w:t xml:space="preserve">, State energy use trends as described in the 2015 </w:t>
      </w:r>
      <w:r w:rsidRPr="00397785">
        <w:rPr>
          <w:rFonts w:ascii="Times New Roman" w:eastAsia="Times New Roman" w:hAnsi="Times New Roman" w:cs="Times New Roman"/>
          <w:b/>
          <w:bCs/>
          <w:color w:val="0D0E00"/>
          <w:sz w:val="24"/>
          <w:szCs w:val="24"/>
        </w:rPr>
        <w:t>New York State Energy Plan</w:t>
      </w:r>
      <w:r w:rsidRPr="752FB81D">
        <w:rPr>
          <w:rFonts w:ascii="Times New Roman" w:eastAsia="Times New Roman" w:hAnsi="Times New Roman" w:cs="Times New Roman"/>
          <w:color w:val="0D0E00"/>
          <w:sz w:val="24"/>
          <w:szCs w:val="24"/>
        </w:rPr>
        <w:t xml:space="preserve"> and mandates of the </w:t>
      </w:r>
      <w:r w:rsidRPr="00A150C7">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(i.e.</w:t>
      </w:r>
      <w:r w:rsidR="27D53CD5" w:rsidRPr="752FB81D">
        <w:rPr>
          <w:rFonts w:ascii="Times New Roman" w:eastAsia="Times New Roman" w:hAnsi="Times New Roman" w:cs="Times New Roman"/>
          <w:color w:val="0D0E00"/>
          <w:sz w:val="24"/>
          <w:szCs w:val="24"/>
        </w:rPr>
        <w:t xml:space="preserve"> </w:t>
      </w:r>
      <w:r w:rsidR="00172949">
        <w:rPr>
          <w:rFonts w:ascii="Times New Roman" w:eastAsia="Times New Roman" w:hAnsi="Times New Roman" w:cs="Times New Roman"/>
          <w:color w:val="0D0E00"/>
          <w:sz w:val="24"/>
          <w:szCs w:val="24"/>
        </w:rPr>
        <w:t>70%</w:t>
      </w:r>
      <w:r w:rsidR="763D64E1" w:rsidRPr="752FB81D">
        <w:rPr>
          <w:rFonts w:ascii="Times New Roman" w:eastAsia="Times New Roman" w:hAnsi="Times New Roman" w:cs="Times New Roman"/>
          <w:color w:val="0D0E00"/>
          <w:sz w:val="24"/>
          <w:szCs w:val="24"/>
        </w:rPr>
        <w:t xml:space="preserve"> electricity </w:t>
      </w:r>
      <w:r w:rsidR="00172949">
        <w:rPr>
          <w:rFonts w:ascii="Times New Roman" w:eastAsia="Times New Roman" w:hAnsi="Times New Roman" w:cs="Times New Roman"/>
          <w:color w:val="0D0E00"/>
          <w:sz w:val="24"/>
          <w:szCs w:val="24"/>
        </w:rPr>
        <w:t xml:space="preserve">from renewables </w:t>
      </w:r>
      <w:r w:rsidR="763D64E1" w:rsidRPr="752FB81D">
        <w:rPr>
          <w:rFonts w:ascii="Times New Roman" w:eastAsia="Times New Roman" w:hAnsi="Times New Roman" w:cs="Times New Roman"/>
          <w:color w:val="0D0E00"/>
          <w:sz w:val="24"/>
          <w:szCs w:val="24"/>
        </w:rPr>
        <w:t>by 20</w:t>
      </w:r>
      <w:r w:rsidR="00172949">
        <w:rPr>
          <w:rFonts w:ascii="Times New Roman" w:eastAsia="Times New Roman" w:hAnsi="Times New Roman" w:cs="Times New Roman"/>
          <w:color w:val="0D0E00"/>
          <w:sz w:val="24"/>
          <w:szCs w:val="24"/>
        </w:rPr>
        <w:t>3</w:t>
      </w:r>
      <w:r w:rsidR="23401EBB" w:rsidRPr="752FB81D">
        <w:rPr>
          <w:rFonts w:ascii="Times New Roman" w:eastAsia="Times New Roman" w:hAnsi="Times New Roman" w:cs="Times New Roman"/>
          <w:color w:val="0D0E00"/>
          <w:sz w:val="24"/>
          <w:szCs w:val="24"/>
        </w:rPr>
        <w:t>0</w:t>
      </w:r>
      <w:r w:rsidR="27D53CD5" w:rsidRPr="752FB81D">
        <w:rPr>
          <w:rFonts w:ascii="Times New Roman" w:eastAsia="Times New Roman" w:hAnsi="Times New Roman" w:cs="Times New Roman"/>
          <w:color w:val="0D0E00"/>
          <w:sz w:val="24"/>
          <w:szCs w:val="24"/>
        </w:rPr>
        <w:t>)</w:t>
      </w:r>
      <w:r w:rsidRPr="752FB81D">
        <w:rPr>
          <w:rFonts w:ascii="Times New Roman" w:eastAsia="Times New Roman" w:hAnsi="Times New Roman" w:cs="Times New Roman"/>
          <w:color w:val="0D0E00"/>
          <w:sz w:val="24"/>
          <w:szCs w:val="24"/>
        </w:rPr>
        <w:t xml:space="preserve"> were used</w:t>
      </w:r>
      <w:r w:rsidR="620F06DF" w:rsidRPr="00900C8D">
        <w:rPr>
          <w:rFonts w:ascii="Times New Roman" w:eastAsia="Times New Roman" w:hAnsi="Times New Roman" w:cs="Times New Roman"/>
          <w:color w:val="0D0E00"/>
          <w:sz w:val="24"/>
          <w:szCs w:val="24"/>
        </w:rPr>
        <w:t>.</w:t>
      </w:r>
      <w:r w:rsidR="008A0A0D" w:rsidRPr="00900C8D">
        <w:rPr>
          <w:rFonts w:ascii="Times New Roman" w:eastAsia="Times New Roman" w:hAnsi="Times New Roman" w:cs="Times New Roman"/>
          <w:color w:val="0D0E00"/>
          <w:sz w:val="24"/>
          <w:szCs w:val="24"/>
        </w:rPr>
        <w:t xml:space="preserve"> </w:t>
      </w:r>
    </w:p>
    <w:p w14:paraId="77328A32" w14:textId="42EF20E9"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06862A0E" w14:textId="006FD01B" w:rsidR="61B3ADC2" w:rsidRDefault="61B3ADC2" w:rsidP="00DE119E">
      <w:pPr>
        <w:spacing w:after="0" w:line="240" w:lineRule="auto"/>
        <w:contextualSpacing/>
        <w:rPr>
          <w:rFonts w:ascii="Times New Roman" w:eastAsia="Times New Roman" w:hAnsi="Times New Roman" w:cs="Times New Roman"/>
          <w:color w:val="0D0E00"/>
          <w:sz w:val="24"/>
          <w:szCs w:val="24"/>
        </w:rPr>
      </w:pPr>
      <w:r w:rsidRPr="7A9D9BAB">
        <w:rPr>
          <w:rFonts w:ascii="Times New Roman" w:eastAsia="Times New Roman" w:hAnsi="Times New Roman" w:cs="Times New Roman"/>
          <w:color w:val="0D0E00"/>
          <w:sz w:val="24"/>
          <w:szCs w:val="24"/>
        </w:rPr>
        <w:t xml:space="preserve">To forecast emissions from the transportation sector, State energy use trends as described in the 2015 </w:t>
      </w:r>
      <w:r w:rsidRPr="00397785">
        <w:rPr>
          <w:rFonts w:ascii="Times New Roman" w:eastAsia="Times New Roman" w:hAnsi="Times New Roman" w:cs="Times New Roman"/>
          <w:b/>
          <w:bCs/>
          <w:color w:val="0D0E00"/>
          <w:sz w:val="24"/>
          <w:szCs w:val="24"/>
        </w:rPr>
        <w:t>New York State Energy Plan</w:t>
      </w:r>
      <w:r w:rsidRPr="7A9D9BAB">
        <w:rPr>
          <w:rFonts w:ascii="Times New Roman" w:eastAsia="Times New Roman" w:hAnsi="Times New Roman" w:cs="Times New Roman"/>
          <w:color w:val="0D0E00"/>
          <w:sz w:val="24"/>
          <w:szCs w:val="24"/>
        </w:rPr>
        <w:t xml:space="preserve"> and Federal </w:t>
      </w:r>
      <w:r w:rsidR="7ED67E7C" w:rsidRPr="7A9D9BAB">
        <w:rPr>
          <w:rFonts w:ascii="Times New Roman" w:eastAsia="Times New Roman" w:hAnsi="Times New Roman" w:cs="Times New Roman"/>
          <w:color w:val="0D0E00"/>
          <w:sz w:val="24"/>
          <w:szCs w:val="24"/>
        </w:rPr>
        <w:t>rul</w:t>
      </w:r>
      <w:r w:rsidRPr="7A9D9BAB">
        <w:rPr>
          <w:rFonts w:ascii="Times New Roman" w:eastAsia="Times New Roman" w:hAnsi="Times New Roman" w:cs="Times New Roman"/>
          <w:color w:val="0D0E00"/>
          <w:sz w:val="24"/>
          <w:szCs w:val="24"/>
        </w:rPr>
        <w:t>es on vehicle fuel mileage standards were used.</w:t>
      </w:r>
      <w:r w:rsidRPr="7A9D9BAB">
        <w:rPr>
          <w:rStyle w:val="FootnoteReference"/>
          <w:rFonts w:ascii="Times New Roman" w:eastAsia="Times New Roman" w:hAnsi="Times New Roman" w:cs="Times New Roman"/>
          <w:color w:val="0D0E00"/>
          <w:sz w:val="24"/>
          <w:szCs w:val="24"/>
        </w:rPr>
        <w:footnoteReference w:id="31"/>
      </w:r>
    </w:p>
    <w:p w14:paraId="037950E0" w14:textId="4BE7A6A1"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379EE8A7" w14:textId="34E5CAB0" w:rsidR="20A454A6" w:rsidRDefault="20A454A6" w:rsidP="00DE119E">
      <w:pPr>
        <w:spacing w:after="0" w:line="240" w:lineRule="auto"/>
        <w:contextualSpacing/>
        <w:rPr>
          <w:rFonts w:ascii="Times New Roman" w:eastAsia="Times New Roman" w:hAnsi="Times New Roman" w:cs="Times New Roman"/>
          <w:color w:val="0D0E00"/>
          <w:sz w:val="24"/>
          <w:szCs w:val="24"/>
        </w:rPr>
      </w:pPr>
      <w:r w:rsidRPr="752FB81D">
        <w:rPr>
          <w:rFonts w:ascii="Times New Roman" w:eastAsia="Times New Roman" w:hAnsi="Times New Roman" w:cs="Times New Roman"/>
          <w:color w:val="0D0E00"/>
          <w:sz w:val="24"/>
          <w:szCs w:val="24"/>
        </w:rPr>
        <w:t xml:space="preserve">To forecast emissions from the waste sector, population growth rates for the Town of </w:t>
      </w:r>
      <w:r w:rsidR="00321152">
        <w:rPr>
          <w:rFonts w:ascii="Times New Roman" w:eastAsia="Times New Roman" w:hAnsi="Times New Roman" w:cs="Times New Roman"/>
          <w:color w:val="0D0E00"/>
          <w:sz w:val="24"/>
          <w:szCs w:val="24"/>
        </w:rPr>
        <w:t>Richland</w:t>
      </w:r>
      <w:r w:rsidRPr="752FB81D">
        <w:rPr>
          <w:rFonts w:ascii="Times New Roman" w:eastAsia="Times New Roman" w:hAnsi="Times New Roman" w:cs="Times New Roman"/>
          <w:color w:val="0D0E00"/>
          <w:sz w:val="24"/>
          <w:szCs w:val="24"/>
        </w:rPr>
        <w:t xml:space="preserve"> from the American Community Survey</w:t>
      </w:r>
      <w:r w:rsidR="5437D577" w:rsidRPr="752FB81D">
        <w:rPr>
          <w:rFonts w:ascii="Times New Roman" w:eastAsia="Times New Roman" w:hAnsi="Times New Roman" w:cs="Times New Roman"/>
          <w:color w:val="0D0E00"/>
          <w:sz w:val="24"/>
          <w:szCs w:val="24"/>
        </w:rPr>
        <w:t xml:space="preserve"> from 2010 vs. 201</w:t>
      </w:r>
      <w:r w:rsidR="00077C36">
        <w:rPr>
          <w:rFonts w:ascii="Times New Roman" w:eastAsia="Times New Roman" w:hAnsi="Times New Roman" w:cs="Times New Roman"/>
          <w:color w:val="0D0E00"/>
          <w:sz w:val="24"/>
          <w:szCs w:val="24"/>
        </w:rPr>
        <w:t>9</w:t>
      </w:r>
      <w:r w:rsidRPr="752FB81D">
        <w:rPr>
          <w:rFonts w:ascii="Times New Roman" w:eastAsia="Times New Roman" w:hAnsi="Times New Roman" w:cs="Times New Roman"/>
          <w:color w:val="0D0E00"/>
          <w:sz w:val="24"/>
          <w:szCs w:val="24"/>
        </w:rPr>
        <w:t xml:space="preserve"> were used, assuming </w:t>
      </w:r>
      <w:r w:rsidR="608FFD90" w:rsidRPr="752FB81D">
        <w:rPr>
          <w:rFonts w:ascii="Times New Roman" w:eastAsia="Times New Roman" w:hAnsi="Times New Roman" w:cs="Times New Roman"/>
          <w:color w:val="0D0E00"/>
          <w:sz w:val="24"/>
          <w:szCs w:val="24"/>
        </w:rPr>
        <w:t>population would continue to grow at a similar rate through 20</w:t>
      </w:r>
      <w:r w:rsidR="00077C36">
        <w:rPr>
          <w:rFonts w:ascii="Times New Roman" w:eastAsia="Times New Roman" w:hAnsi="Times New Roman" w:cs="Times New Roman"/>
          <w:color w:val="0D0E00"/>
          <w:sz w:val="24"/>
          <w:szCs w:val="24"/>
        </w:rPr>
        <w:t>30</w:t>
      </w:r>
      <w:r w:rsidR="608FFD90" w:rsidRPr="752FB81D">
        <w:rPr>
          <w:rFonts w:ascii="Times New Roman" w:eastAsia="Times New Roman" w:hAnsi="Times New Roman" w:cs="Times New Roman"/>
          <w:color w:val="0D0E00"/>
          <w:sz w:val="24"/>
          <w:szCs w:val="24"/>
        </w:rPr>
        <w:t xml:space="preserve"> and </w:t>
      </w:r>
      <w:r w:rsidRPr="752FB81D">
        <w:rPr>
          <w:rFonts w:ascii="Times New Roman" w:eastAsia="Times New Roman" w:hAnsi="Times New Roman" w:cs="Times New Roman"/>
          <w:color w:val="0D0E00"/>
          <w:sz w:val="24"/>
          <w:szCs w:val="24"/>
        </w:rPr>
        <w:t>waste production would increase proportionally to population growth.</w:t>
      </w:r>
    </w:p>
    <w:p w14:paraId="423EF8AF" w14:textId="7569FB76"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22BA9C4D" w14:textId="6E56F4E4" w:rsidR="20A454A6" w:rsidRDefault="004B2DC3" w:rsidP="00DE119E">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wastewater sector, population growth rates for the Town of </w:t>
      </w:r>
      <w:r w:rsidR="00321152">
        <w:rPr>
          <w:rFonts w:ascii="Times New Roman" w:eastAsia="Times New Roman" w:hAnsi="Times New Roman" w:cs="Times New Roman"/>
          <w:color w:val="0D0E00"/>
          <w:sz w:val="24"/>
          <w:szCs w:val="24"/>
        </w:rPr>
        <w:t>Richland</w:t>
      </w:r>
      <w:r w:rsidR="00321152" w:rsidRPr="752FB81D">
        <w:rPr>
          <w:rFonts w:ascii="Times New Roman" w:eastAsia="Times New Roman" w:hAnsi="Times New Roman" w:cs="Times New Roman"/>
          <w:color w:val="0D0E00"/>
          <w:sz w:val="24"/>
          <w:szCs w:val="24"/>
        </w:rPr>
        <w:t xml:space="preserve"> </w:t>
      </w:r>
      <w:r w:rsidRPr="752FB81D">
        <w:rPr>
          <w:rFonts w:ascii="Times New Roman" w:eastAsia="Times New Roman" w:hAnsi="Times New Roman" w:cs="Times New Roman"/>
          <w:color w:val="0D0E00"/>
          <w:sz w:val="24"/>
          <w:szCs w:val="24"/>
        </w:rPr>
        <w:t>from the American Community Survey from 2010 vs. 201</w:t>
      </w:r>
      <w:r>
        <w:rPr>
          <w:rFonts w:ascii="Times New Roman" w:eastAsia="Times New Roman" w:hAnsi="Times New Roman" w:cs="Times New Roman"/>
          <w:color w:val="0D0E00"/>
          <w:sz w:val="24"/>
          <w:szCs w:val="24"/>
        </w:rPr>
        <w:t>9</w:t>
      </w:r>
      <w:r w:rsidRPr="752FB81D">
        <w:rPr>
          <w:rFonts w:ascii="Times New Roman" w:eastAsia="Times New Roman" w:hAnsi="Times New Roman" w:cs="Times New Roman"/>
          <w:color w:val="0D0E00"/>
          <w:sz w:val="24"/>
          <w:szCs w:val="24"/>
        </w:rPr>
        <w:t xml:space="preserve"> were used, assuming population would continue to grow at a similar rate through 20</w:t>
      </w:r>
      <w:r>
        <w:rPr>
          <w:rFonts w:ascii="Times New Roman" w:eastAsia="Times New Roman" w:hAnsi="Times New Roman" w:cs="Times New Roman"/>
          <w:color w:val="0D0E00"/>
          <w:sz w:val="24"/>
          <w:szCs w:val="24"/>
        </w:rPr>
        <w:t>30</w:t>
      </w:r>
      <w:r w:rsidRPr="752FB81D">
        <w:rPr>
          <w:rFonts w:ascii="Times New Roman" w:eastAsia="Times New Roman" w:hAnsi="Times New Roman" w:cs="Times New Roman"/>
          <w:color w:val="0D0E00"/>
          <w:sz w:val="24"/>
          <w:szCs w:val="24"/>
        </w:rPr>
        <w:t xml:space="preserve"> and waste</w:t>
      </w:r>
      <w:r>
        <w:rPr>
          <w:rFonts w:ascii="Times New Roman" w:eastAsia="Times New Roman" w:hAnsi="Times New Roman" w:cs="Times New Roman"/>
          <w:color w:val="0D0E00"/>
          <w:sz w:val="24"/>
          <w:szCs w:val="24"/>
        </w:rPr>
        <w:t>water</w:t>
      </w:r>
      <w:r w:rsidRPr="752FB81D">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emissions</w:t>
      </w:r>
      <w:r w:rsidRPr="752FB81D">
        <w:rPr>
          <w:rFonts w:ascii="Times New Roman" w:eastAsia="Times New Roman" w:hAnsi="Times New Roman" w:cs="Times New Roman"/>
          <w:color w:val="0D0E00"/>
          <w:sz w:val="24"/>
          <w:szCs w:val="24"/>
        </w:rPr>
        <w:t xml:space="preserve"> would increase proportionally to population growth.</w:t>
      </w:r>
      <w:r w:rsidR="00321152">
        <w:rPr>
          <w:rFonts w:ascii="Times New Roman" w:eastAsia="Times New Roman" w:hAnsi="Times New Roman" w:cs="Times New Roman"/>
          <w:color w:val="0D0E00"/>
          <w:sz w:val="24"/>
          <w:szCs w:val="24"/>
        </w:rPr>
        <w:t xml:space="preserve"> </w:t>
      </w:r>
    </w:p>
    <w:p w14:paraId="70DB481B" w14:textId="048EDD10"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42AD9BA0" w14:textId="77777777" w:rsidR="00824AE5" w:rsidRDefault="00824AE5" w:rsidP="00DE119E">
      <w:pPr>
        <w:pStyle w:val="Heading3"/>
        <w:spacing w:before="0" w:line="240" w:lineRule="auto"/>
        <w:contextualSpacing/>
        <w:rPr>
          <w:rFonts w:ascii="Times New Roman" w:hAnsi="Times New Roman" w:cs="Times New Roman"/>
        </w:rPr>
      </w:pPr>
    </w:p>
    <w:p w14:paraId="1042C4BF" w14:textId="77777777" w:rsidR="003527CA" w:rsidRDefault="003527CA" w:rsidP="00DE119E">
      <w:pPr>
        <w:pStyle w:val="Heading3"/>
        <w:spacing w:before="0" w:line="240" w:lineRule="auto"/>
        <w:contextualSpacing/>
        <w:rPr>
          <w:rFonts w:ascii="Times New Roman" w:hAnsi="Times New Roman" w:cs="Times New Roman"/>
        </w:rPr>
      </w:pPr>
    </w:p>
    <w:p w14:paraId="1ECB24CB" w14:textId="63C4CEEA" w:rsidR="762E5EB7" w:rsidRPr="0077347B" w:rsidRDefault="762E5EB7" w:rsidP="00DE119E">
      <w:pPr>
        <w:pStyle w:val="Heading3"/>
        <w:spacing w:before="0" w:line="240" w:lineRule="auto"/>
        <w:contextualSpacing/>
        <w:rPr>
          <w:rFonts w:ascii="Times New Roman" w:hAnsi="Times New Roman" w:cs="Times New Roman"/>
        </w:rPr>
      </w:pPr>
      <w:bookmarkStart w:id="62" w:name="_Toc86325983"/>
      <w:r w:rsidRPr="0077347B">
        <w:rPr>
          <w:rFonts w:ascii="Times New Roman" w:hAnsi="Times New Roman" w:cs="Times New Roman"/>
        </w:rPr>
        <w:t>Results</w:t>
      </w:r>
      <w:bookmarkEnd w:id="62"/>
    </w:p>
    <w:p w14:paraId="21E14DCA" w14:textId="3BE7D9D6" w:rsidR="7A9D9BAB" w:rsidRDefault="7A9D9BAB" w:rsidP="00DE119E">
      <w:pPr>
        <w:spacing w:after="0" w:line="240" w:lineRule="auto"/>
        <w:contextualSpacing/>
        <w:rPr>
          <w:rFonts w:ascii="Times New Roman" w:eastAsia="Times New Roman" w:hAnsi="Times New Roman" w:cs="Times New Roman"/>
          <w:color w:val="0D0E00"/>
          <w:sz w:val="24"/>
          <w:szCs w:val="24"/>
          <w:highlight w:val="yellow"/>
        </w:rPr>
      </w:pPr>
    </w:p>
    <w:p w14:paraId="70763B42" w14:textId="3DDC5D4A" w:rsidR="0077347B" w:rsidRDefault="12E3F9A3" w:rsidP="0077347B">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Assuming a business-as-usual scenario, emissions in the Town of </w:t>
      </w:r>
      <w:r w:rsidR="003527CA">
        <w:rPr>
          <w:rFonts w:ascii="Times New Roman" w:eastAsia="Times New Roman" w:hAnsi="Times New Roman" w:cs="Times New Roman"/>
          <w:color w:val="0D0E00"/>
          <w:sz w:val="24"/>
          <w:szCs w:val="24"/>
        </w:rPr>
        <w:t>Richland</w:t>
      </w:r>
      <w:r w:rsidRPr="570AB179">
        <w:rPr>
          <w:rFonts w:ascii="Times New Roman" w:eastAsia="Times New Roman" w:hAnsi="Times New Roman" w:cs="Times New Roman"/>
          <w:color w:val="0D0E00"/>
          <w:sz w:val="24"/>
          <w:szCs w:val="24"/>
        </w:rPr>
        <w:t xml:space="preserve"> in 20</w:t>
      </w:r>
      <w:r w:rsidR="006339B4">
        <w:rPr>
          <w:rFonts w:ascii="Times New Roman" w:eastAsia="Times New Roman" w:hAnsi="Times New Roman" w:cs="Times New Roman"/>
          <w:color w:val="0D0E00"/>
          <w:sz w:val="24"/>
          <w:szCs w:val="24"/>
        </w:rPr>
        <w:t>30</w:t>
      </w:r>
      <w:r w:rsidRPr="570AB179">
        <w:rPr>
          <w:rFonts w:ascii="Times New Roman" w:eastAsia="Times New Roman" w:hAnsi="Times New Roman" w:cs="Times New Roman"/>
          <w:color w:val="0D0E00"/>
          <w:sz w:val="24"/>
          <w:szCs w:val="24"/>
        </w:rPr>
        <w:t xml:space="preserve"> </w:t>
      </w:r>
      <w:r w:rsidR="0077347B">
        <w:rPr>
          <w:rFonts w:ascii="Times New Roman" w:eastAsia="Times New Roman" w:hAnsi="Times New Roman" w:cs="Times New Roman"/>
          <w:color w:val="0D0E00"/>
          <w:sz w:val="24"/>
          <w:szCs w:val="24"/>
        </w:rPr>
        <w:t xml:space="preserve">are expected to </w:t>
      </w:r>
      <w:r w:rsidR="00CD5525">
        <w:rPr>
          <w:rFonts w:ascii="Times New Roman" w:eastAsia="Times New Roman" w:hAnsi="Times New Roman" w:cs="Times New Roman"/>
          <w:color w:val="0D0E00"/>
          <w:sz w:val="24"/>
          <w:szCs w:val="24"/>
        </w:rPr>
        <w:t>de</w:t>
      </w:r>
      <w:r w:rsidR="0077347B">
        <w:rPr>
          <w:rFonts w:ascii="Times New Roman" w:eastAsia="Times New Roman" w:hAnsi="Times New Roman" w:cs="Times New Roman"/>
          <w:color w:val="0D0E00"/>
          <w:sz w:val="24"/>
          <w:szCs w:val="24"/>
        </w:rPr>
        <w:t xml:space="preserve">crease from </w:t>
      </w:r>
      <w:r w:rsidR="00CA6643">
        <w:rPr>
          <w:rFonts w:ascii="Times New Roman" w:eastAsia="Times New Roman" w:hAnsi="Times New Roman" w:cs="Times New Roman"/>
          <w:color w:val="0D0E00"/>
          <w:sz w:val="24"/>
          <w:szCs w:val="24"/>
        </w:rPr>
        <w:t>49,869</w:t>
      </w:r>
      <w:r w:rsidR="0077347B">
        <w:rPr>
          <w:rFonts w:ascii="Times New Roman" w:eastAsia="Times New Roman" w:hAnsi="Times New Roman" w:cs="Times New Roman"/>
          <w:color w:val="0D0E00"/>
          <w:sz w:val="24"/>
          <w:szCs w:val="24"/>
        </w:rPr>
        <w:t xml:space="preserve"> </w:t>
      </w:r>
      <w:r w:rsidR="0077347B" w:rsidRPr="0077347B">
        <w:rPr>
          <w:rFonts w:ascii="Times New Roman" w:eastAsia="Times New Roman" w:hAnsi="Times New Roman" w:cs="Times New Roman"/>
          <w:color w:val="0D0E00"/>
          <w:sz w:val="24"/>
          <w:szCs w:val="24"/>
        </w:rPr>
        <w:t>MTCO</w:t>
      </w:r>
      <w:r w:rsidR="0077347B" w:rsidRPr="0077347B">
        <w:rPr>
          <w:rFonts w:ascii="Times New Roman" w:eastAsia="Times New Roman" w:hAnsi="Times New Roman" w:cs="Times New Roman"/>
          <w:color w:val="0D0E00"/>
          <w:sz w:val="24"/>
          <w:szCs w:val="24"/>
          <w:vertAlign w:val="subscript"/>
        </w:rPr>
        <w:t>2</w:t>
      </w:r>
      <w:r w:rsidR="0077347B" w:rsidRPr="0077347B">
        <w:rPr>
          <w:rFonts w:ascii="Times New Roman" w:eastAsia="Times New Roman" w:hAnsi="Times New Roman" w:cs="Times New Roman"/>
          <w:color w:val="0D0E00"/>
          <w:sz w:val="24"/>
          <w:szCs w:val="24"/>
        </w:rPr>
        <w:t>e in 201</w:t>
      </w:r>
      <w:r w:rsidR="006339B4">
        <w:rPr>
          <w:rFonts w:ascii="Times New Roman" w:eastAsia="Times New Roman" w:hAnsi="Times New Roman" w:cs="Times New Roman"/>
          <w:color w:val="0D0E00"/>
          <w:sz w:val="24"/>
          <w:szCs w:val="24"/>
        </w:rPr>
        <w:t>9</w:t>
      </w:r>
      <w:r w:rsidR="0077347B" w:rsidRPr="0077347B">
        <w:rPr>
          <w:rFonts w:ascii="Times New Roman" w:eastAsia="Times New Roman" w:hAnsi="Times New Roman" w:cs="Times New Roman"/>
          <w:color w:val="0D0E00"/>
          <w:sz w:val="24"/>
          <w:szCs w:val="24"/>
        </w:rPr>
        <w:t xml:space="preserve"> to </w:t>
      </w:r>
      <w:r w:rsidR="00CA6643">
        <w:rPr>
          <w:rFonts w:ascii="Times New Roman" w:eastAsia="Times New Roman" w:hAnsi="Times New Roman" w:cs="Times New Roman"/>
          <w:color w:val="0D0E00"/>
          <w:sz w:val="24"/>
          <w:szCs w:val="24"/>
        </w:rPr>
        <w:t>39,765</w:t>
      </w:r>
      <w:r w:rsidR="00707C82">
        <w:rPr>
          <w:rFonts w:ascii="Times New Roman" w:eastAsia="Times New Roman" w:hAnsi="Times New Roman" w:cs="Times New Roman"/>
          <w:color w:val="0D0E00"/>
          <w:sz w:val="24"/>
          <w:szCs w:val="24"/>
        </w:rPr>
        <w:t xml:space="preserve"> </w:t>
      </w:r>
      <w:r w:rsidR="0077347B" w:rsidRPr="0077347B">
        <w:rPr>
          <w:rFonts w:ascii="Times New Roman" w:eastAsia="Times New Roman" w:hAnsi="Times New Roman" w:cs="Times New Roman"/>
          <w:color w:val="0D0E00"/>
          <w:sz w:val="24"/>
          <w:szCs w:val="24"/>
        </w:rPr>
        <w:t>MTCO</w:t>
      </w:r>
      <w:r w:rsidR="0077347B" w:rsidRPr="0077347B">
        <w:rPr>
          <w:rFonts w:ascii="Times New Roman" w:eastAsia="Times New Roman" w:hAnsi="Times New Roman" w:cs="Times New Roman"/>
          <w:color w:val="0D0E00"/>
          <w:sz w:val="24"/>
          <w:szCs w:val="24"/>
          <w:vertAlign w:val="subscript"/>
        </w:rPr>
        <w:t>2</w:t>
      </w:r>
      <w:r w:rsidR="0077347B" w:rsidRPr="0077347B">
        <w:rPr>
          <w:rFonts w:ascii="Times New Roman" w:eastAsia="Times New Roman" w:hAnsi="Times New Roman" w:cs="Times New Roman"/>
          <w:color w:val="0D0E00"/>
          <w:sz w:val="24"/>
          <w:szCs w:val="24"/>
        </w:rPr>
        <w:t>e in 20</w:t>
      </w:r>
      <w:r w:rsidR="006339B4">
        <w:rPr>
          <w:rFonts w:ascii="Times New Roman" w:eastAsia="Times New Roman" w:hAnsi="Times New Roman" w:cs="Times New Roman"/>
          <w:color w:val="0D0E00"/>
          <w:sz w:val="24"/>
          <w:szCs w:val="24"/>
        </w:rPr>
        <w:t>30</w:t>
      </w:r>
      <w:r w:rsidR="0077347B">
        <w:rPr>
          <w:rFonts w:ascii="Times New Roman" w:eastAsia="Times New Roman" w:hAnsi="Times New Roman" w:cs="Times New Roman"/>
          <w:color w:val="0D0E00"/>
          <w:sz w:val="24"/>
          <w:szCs w:val="24"/>
        </w:rPr>
        <w:t>, a</w:t>
      </w:r>
      <w:r w:rsidR="00422215">
        <w:rPr>
          <w:rFonts w:ascii="Times New Roman" w:eastAsia="Times New Roman" w:hAnsi="Times New Roman" w:cs="Times New Roman"/>
          <w:color w:val="0D0E00"/>
          <w:sz w:val="24"/>
          <w:szCs w:val="24"/>
        </w:rPr>
        <w:t xml:space="preserve"> </w:t>
      </w:r>
      <w:r w:rsidR="00415455">
        <w:rPr>
          <w:rFonts w:ascii="Times New Roman" w:eastAsia="Times New Roman" w:hAnsi="Times New Roman" w:cs="Times New Roman"/>
          <w:color w:val="0D0E00"/>
          <w:sz w:val="24"/>
          <w:szCs w:val="24"/>
        </w:rPr>
        <w:t>de</w:t>
      </w:r>
      <w:r w:rsidR="0077347B">
        <w:rPr>
          <w:rFonts w:ascii="Times New Roman" w:eastAsia="Times New Roman" w:hAnsi="Times New Roman" w:cs="Times New Roman"/>
          <w:color w:val="0D0E00"/>
          <w:sz w:val="24"/>
          <w:szCs w:val="24"/>
        </w:rPr>
        <w:t xml:space="preserve">crease of about </w:t>
      </w:r>
      <w:r w:rsidR="00CA6643">
        <w:rPr>
          <w:rFonts w:ascii="Times New Roman" w:eastAsia="Times New Roman" w:hAnsi="Times New Roman" w:cs="Times New Roman"/>
          <w:color w:val="0D0E00"/>
          <w:sz w:val="24"/>
          <w:szCs w:val="24"/>
        </w:rPr>
        <w:t>20</w:t>
      </w:r>
      <w:r w:rsidR="0077347B">
        <w:rPr>
          <w:rFonts w:ascii="Times New Roman" w:eastAsia="Times New Roman" w:hAnsi="Times New Roman" w:cs="Times New Roman"/>
          <w:color w:val="0D0E00"/>
          <w:sz w:val="24"/>
          <w:szCs w:val="24"/>
        </w:rPr>
        <w:t>%</w:t>
      </w:r>
      <w:r w:rsidR="0077347B" w:rsidRPr="0077347B">
        <w:rPr>
          <w:rFonts w:ascii="Times New Roman" w:eastAsia="Times New Roman" w:hAnsi="Times New Roman" w:cs="Times New Roman"/>
          <w:color w:val="0D0E00"/>
          <w:sz w:val="24"/>
          <w:szCs w:val="24"/>
        </w:rPr>
        <w:t>.</w:t>
      </w:r>
      <w:r w:rsidR="0077347B">
        <w:rPr>
          <w:rFonts w:ascii="Times New Roman" w:eastAsia="Times New Roman" w:hAnsi="Times New Roman" w:cs="Times New Roman"/>
          <w:color w:val="0D0E00"/>
          <w:sz w:val="24"/>
          <w:szCs w:val="24"/>
        </w:rPr>
        <w:t xml:space="preserve"> Emissions are expected to decrease in the residential, </w:t>
      </w:r>
      <w:r w:rsidR="0032470B">
        <w:rPr>
          <w:rFonts w:ascii="Times New Roman" w:eastAsia="Times New Roman" w:hAnsi="Times New Roman" w:cs="Times New Roman"/>
          <w:color w:val="0D0E00"/>
          <w:sz w:val="24"/>
          <w:szCs w:val="24"/>
        </w:rPr>
        <w:t xml:space="preserve">commercial/industrial, </w:t>
      </w:r>
      <w:r w:rsidR="008C1255">
        <w:rPr>
          <w:rFonts w:ascii="Times New Roman" w:eastAsia="Times New Roman" w:hAnsi="Times New Roman" w:cs="Times New Roman"/>
          <w:color w:val="0D0E00"/>
          <w:sz w:val="24"/>
          <w:szCs w:val="24"/>
        </w:rPr>
        <w:t xml:space="preserve">and </w:t>
      </w:r>
      <w:r w:rsidR="0077347B">
        <w:rPr>
          <w:rFonts w:ascii="Times New Roman" w:eastAsia="Times New Roman" w:hAnsi="Times New Roman" w:cs="Times New Roman"/>
          <w:color w:val="0D0E00"/>
          <w:sz w:val="24"/>
          <w:szCs w:val="24"/>
        </w:rPr>
        <w:t>transportation</w:t>
      </w:r>
      <w:r w:rsidR="0032470B">
        <w:rPr>
          <w:rFonts w:ascii="Times New Roman" w:eastAsia="Times New Roman" w:hAnsi="Times New Roman" w:cs="Times New Roman"/>
          <w:color w:val="0D0E00"/>
          <w:sz w:val="24"/>
          <w:szCs w:val="24"/>
        </w:rPr>
        <w:t xml:space="preserve"> </w:t>
      </w:r>
      <w:r w:rsidR="00CC170E">
        <w:rPr>
          <w:rFonts w:ascii="Times New Roman" w:eastAsia="Times New Roman" w:hAnsi="Times New Roman" w:cs="Times New Roman"/>
          <w:color w:val="0D0E00"/>
          <w:sz w:val="24"/>
          <w:szCs w:val="24"/>
        </w:rPr>
        <w:t>sectors</w:t>
      </w:r>
      <w:r w:rsidR="0032470B">
        <w:rPr>
          <w:rFonts w:ascii="Times New Roman" w:eastAsia="Times New Roman" w:hAnsi="Times New Roman" w:cs="Times New Roman"/>
          <w:color w:val="0D0E00"/>
          <w:sz w:val="24"/>
          <w:szCs w:val="24"/>
        </w:rPr>
        <w:t>,</w:t>
      </w:r>
      <w:r w:rsidR="0077347B">
        <w:rPr>
          <w:rFonts w:ascii="Times New Roman" w:eastAsia="Times New Roman" w:hAnsi="Times New Roman" w:cs="Times New Roman"/>
          <w:color w:val="0D0E00"/>
          <w:sz w:val="24"/>
          <w:szCs w:val="24"/>
        </w:rPr>
        <w:t xml:space="preserve"> and increase in the waste and </w:t>
      </w:r>
      <w:r w:rsidR="008C1255">
        <w:rPr>
          <w:rFonts w:ascii="Times New Roman" w:eastAsia="Times New Roman" w:hAnsi="Times New Roman" w:cs="Times New Roman"/>
          <w:color w:val="0D0E00"/>
          <w:sz w:val="24"/>
          <w:szCs w:val="24"/>
        </w:rPr>
        <w:t>wastewater</w:t>
      </w:r>
      <w:r w:rsidR="0077347B">
        <w:rPr>
          <w:rFonts w:ascii="Times New Roman" w:eastAsia="Times New Roman" w:hAnsi="Times New Roman" w:cs="Times New Roman"/>
          <w:color w:val="0D0E00"/>
          <w:sz w:val="24"/>
          <w:szCs w:val="24"/>
        </w:rPr>
        <w:t xml:space="preserve"> sectors. </w:t>
      </w:r>
      <w:r w:rsidR="0077347B" w:rsidRPr="570AB179">
        <w:rPr>
          <w:rFonts w:ascii="Times New Roman" w:eastAsia="Times New Roman" w:hAnsi="Times New Roman" w:cs="Times New Roman"/>
          <w:color w:val="0D0E00"/>
          <w:sz w:val="24"/>
          <w:szCs w:val="24"/>
        </w:rPr>
        <w:t>Each sector</w:t>
      </w:r>
      <w:r w:rsidR="0077347B">
        <w:rPr>
          <w:rFonts w:ascii="Times New Roman" w:eastAsia="Times New Roman" w:hAnsi="Times New Roman" w:cs="Times New Roman"/>
          <w:color w:val="0D0E00"/>
          <w:sz w:val="24"/>
          <w:szCs w:val="24"/>
        </w:rPr>
        <w:t>’s forecast</w:t>
      </w:r>
      <w:r w:rsidR="0077347B" w:rsidRPr="570AB179">
        <w:rPr>
          <w:rFonts w:ascii="Times New Roman" w:eastAsia="Times New Roman" w:hAnsi="Times New Roman" w:cs="Times New Roman"/>
          <w:color w:val="0D0E00"/>
          <w:sz w:val="24"/>
          <w:szCs w:val="24"/>
        </w:rPr>
        <w:t xml:space="preserve"> is explained further below.</w:t>
      </w:r>
    </w:p>
    <w:p w14:paraId="02CC5787" w14:textId="6FE1BAA3" w:rsidR="0077347B" w:rsidRDefault="0077347B" w:rsidP="0077347B">
      <w:pPr>
        <w:spacing w:after="0" w:line="240" w:lineRule="auto"/>
        <w:contextualSpacing/>
        <w:rPr>
          <w:noProof/>
        </w:rPr>
      </w:pPr>
    </w:p>
    <w:p w14:paraId="41C1E904" w14:textId="137DA9E8" w:rsidR="005367D7" w:rsidRDefault="00DB04E4" w:rsidP="005367D7">
      <w:pPr>
        <w:spacing w:after="0" w:line="240" w:lineRule="auto"/>
        <w:contextualSpacing/>
        <w:jc w:val="center"/>
        <w:rPr>
          <w:rFonts w:ascii="Times New Roman" w:eastAsia="Times New Roman" w:hAnsi="Times New Roman" w:cs="Times New Roman"/>
          <w:color w:val="0D0E00"/>
          <w:sz w:val="24"/>
          <w:szCs w:val="24"/>
        </w:rPr>
      </w:pPr>
      <w:r>
        <w:rPr>
          <w:noProof/>
        </w:rPr>
        <w:drawing>
          <wp:inline distT="0" distB="0" distL="0" distR="0" wp14:anchorId="56EBE7EC" wp14:editId="3DA755C6">
            <wp:extent cx="6149975" cy="3219450"/>
            <wp:effectExtent l="0" t="0" r="3175" b="0"/>
            <wp:docPr id="4" name="Chart 4">
              <a:extLst xmlns:a="http://schemas.openxmlformats.org/drawingml/2006/main">
                <a:ext uri="{FF2B5EF4-FFF2-40B4-BE49-F238E27FC236}">
                  <a16:creationId xmlns:a16="http://schemas.microsoft.com/office/drawing/2014/main" id="{DEC9DF77-31F0-4F5B-98B0-789C98E2A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E0E04E" w14:textId="77777777" w:rsidR="000B255D" w:rsidRDefault="000B255D" w:rsidP="0077347B">
      <w:pPr>
        <w:pStyle w:val="Caption"/>
        <w:spacing w:before="0" w:after="0"/>
        <w:contextualSpacing/>
        <w:jc w:val="center"/>
        <w:rPr>
          <w:rFonts w:ascii="Times New Roman" w:hAnsi="Times New Roman" w:cs="Times New Roman"/>
        </w:rPr>
      </w:pPr>
    </w:p>
    <w:p w14:paraId="744695F4" w14:textId="538186A0" w:rsidR="0077347B" w:rsidRDefault="0077347B" w:rsidP="0077347B">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501858">
        <w:rPr>
          <w:rFonts w:ascii="Times New Roman" w:hAnsi="Times New Roman" w:cs="Times New Roman"/>
        </w:rPr>
        <w:t>3</w:t>
      </w:r>
      <w:r w:rsidRPr="00047667">
        <w:rPr>
          <w:rFonts w:ascii="Times New Roman" w:hAnsi="Times New Roman" w:cs="Times New Roman"/>
        </w:rPr>
        <w:t>:</w:t>
      </w:r>
      <w:r w:rsidR="00A624F7">
        <w:rPr>
          <w:rFonts w:ascii="Times New Roman" w:hAnsi="Times New Roman" w:cs="Times New Roman"/>
        </w:rPr>
        <w:t xml:space="preserve"> Town of </w:t>
      </w:r>
      <w:r w:rsidR="00DB04E4">
        <w:rPr>
          <w:rFonts w:ascii="Times New Roman" w:hAnsi="Times New Roman" w:cs="Times New Roman"/>
        </w:rPr>
        <w:t>Richland</w:t>
      </w:r>
      <w:r w:rsidRPr="00047667">
        <w:rPr>
          <w:rFonts w:ascii="Times New Roman" w:hAnsi="Times New Roman" w:cs="Times New Roman"/>
        </w:rPr>
        <w:t xml:space="preserve"> </w:t>
      </w:r>
      <w:r w:rsidR="005367D7">
        <w:rPr>
          <w:rFonts w:ascii="Times New Roman" w:hAnsi="Times New Roman" w:cs="Times New Roman"/>
        </w:rPr>
        <w:t xml:space="preserve">Community </w:t>
      </w:r>
      <w:r>
        <w:rPr>
          <w:rFonts w:ascii="Times New Roman" w:hAnsi="Times New Roman" w:cs="Times New Roman"/>
        </w:rPr>
        <w:t>20</w:t>
      </w:r>
      <w:r w:rsidR="005367D7">
        <w:rPr>
          <w:rFonts w:ascii="Times New Roman" w:hAnsi="Times New Roman" w:cs="Times New Roman"/>
        </w:rPr>
        <w:t>30</w:t>
      </w:r>
      <w:r>
        <w:rPr>
          <w:rFonts w:ascii="Times New Roman" w:hAnsi="Times New Roman" w:cs="Times New Roman"/>
        </w:rPr>
        <w:t xml:space="preserve"> Emissions Forecast</w:t>
      </w:r>
    </w:p>
    <w:p w14:paraId="4EDA0234" w14:textId="77777777" w:rsidR="00C2120C" w:rsidRDefault="00C2120C" w:rsidP="00DE119E">
      <w:pPr>
        <w:spacing w:after="0" w:line="240" w:lineRule="auto"/>
        <w:contextualSpacing/>
        <w:rPr>
          <w:rFonts w:ascii="Times New Roman" w:eastAsia="Times New Roman" w:hAnsi="Times New Roman" w:cs="Times New Roman"/>
          <w:color w:val="0D0E00"/>
          <w:sz w:val="24"/>
          <w:szCs w:val="24"/>
        </w:rPr>
      </w:pPr>
    </w:p>
    <w:p w14:paraId="6C710F74" w14:textId="77777777" w:rsidR="762E5EB7" w:rsidRPr="00004C91" w:rsidRDefault="762E5EB7" w:rsidP="00DE119E">
      <w:pPr>
        <w:pStyle w:val="Heading3"/>
        <w:spacing w:before="0" w:line="240" w:lineRule="auto"/>
        <w:contextualSpacing/>
        <w:rPr>
          <w:rFonts w:ascii="Times New Roman" w:hAnsi="Times New Roman" w:cs="Times New Roman"/>
        </w:rPr>
      </w:pPr>
      <w:bookmarkStart w:id="63" w:name="_Toc86325984"/>
      <w:r w:rsidRPr="00004C91">
        <w:rPr>
          <w:rFonts w:ascii="Times New Roman" w:hAnsi="Times New Roman" w:cs="Times New Roman"/>
        </w:rPr>
        <w:t>Discussion</w:t>
      </w:r>
      <w:bookmarkEnd w:id="63"/>
    </w:p>
    <w:p w14:paraId="74C0745B" w14:textId="7E4813B5" w:rsidR="570AB179" w:rsidRDefault="570AB179" w:rsidP="00DE119E">
      <w:pPr>
        <w:spacing w:after="0" w:line="240" w:lineRule="auto"/>
        <w:contextualSpacing/>
        <w:rPr>
          <w:rFonts w:ascii="Times New Roman" w:eastAsia="Times New Roman" w:hAnsi="Times New Roman" w:cs="Times New Roman"/>
          <w:color w:val="0D0E00"/>
          <w:sz w:val="24"/>
          <w:szCs w:val="24"/>
          <w:highlight w:val="yellow"/>
        </w:rPr>
      </w:pPr>
    </w:p>
    <w:p w14:paraId="59E35D3F" w14:textId="167C4FB5" w:rsidR="27BDA741" w:rsidRDefault="27BDA741"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residential sector are expected to decrease </w:t>
      </w:r>
      <w:r w:rsidR="00B62A41">
        <w:rPr>
          <w:rFonts w:ascii="Times New Roman" w:eastAsia="Times New Roman" w:hAnsi="Times New Roman" w:cs="Times New Roman"/>
          <w:color w:val="0D0E00"/>
          <w:sz w:val="24"/>
          <w:szCs w:val="24"/>
        </w:rPr>
        <w:t xml:space="preserve">from </w:t>
      </w:r>
      <w:r w:rsidR="008C1255">
        <w:rPr>
          <w:rFonts w:ascii="Times New Roman" w:eastAsia="Times New Roman" w:hAnsi="Times New Roman" w:cs="Times New Roman"/>
          <w:color w:val="0D0E00"/>
          <w:sz w:val="24"/>
          <w:szCs w:val="24"/>
        </w:rPr>
        <w:t>5,863</w:t>
      </w:r>
      <w:r w:rsidR="00B62A41">
        <w:rPr>
          <w:rFonts w:ascii="Times New Roman" w:eastAsia="Times New Roman" w:hAnsi="Times New Roman" w:cs="Times New Roman"/>
          <w:color w:val="0D0E00"/>
          <w:sz w:val="24"/>
          <w:szCs w:val="24"/>
        </w:rPr>
        <w:t xml:space="preserve"> </w:t>
      </w:r>
      <w:r w:rsidR="00B62A41" w:rsidRPr="00B62A41">
        <w:rPr>
          <w:rFonts w:ascii="Times New Roman" w:eastAsia="Times New Roman" w:hAnsi="Times New Roman" w:cs="Times New Roman"/>
          <w:color w:val="0D0E00"/>
          <w:sz w:val="24"/>
          <w:szCs w:val="24"/>
        </w:rPr>
        <w:t>MTCO</w:t>
      </w:r>
      <w:r w:rsidR="00B62A41" w:rsidRPr="00B62A41">
        <w:rPr>
          <w:rFonts w:ascii="Times New Roman" w:eastAsia="Times New Roman" w:hAnsi="Times New Roman" w:cs="Times New Roman"/>
          <w:color w:val="0D0E00"/>
          <w:sz w:val="24"/>
          <w:szCs w:val="24"/>
          <w:vertAlign w:val="subscript"/>
        </w:rPr>
        <w:t>2</w:t>
      </w:r>
      <w:r w:rsidR="00B62A41" w:rsidRPr="00B62A41">
        <w:rPr>
          <w:rFonts w:ascii="Times New Roman" w:eastAsia="Times New Roman" w:hAnsi="Times New Roman" w:cs="Times New Roman"/>
          <w:color w:val="0D0E00"/>
          <w:sz w:val="24"/>
          <w:szCs w:val="24"/>
        </w:rPr>
        <w:t>e</w:t>
      </w:r>
      <w:r w:rsidR="00B62A41">
        <w:rPr>
          <w:rFonts w:ascii="Times New Roman" w:eastAsia="Times New Roman" w:hAnsi="Times New Roman" w:cs="Times New Roman"/>
          <w:color w:val="0D0E00"/>
          <w:sz w:val="24"/>
          <w:szCs w:val="24"/>
        </w:rPr>
        <w:t xml:space="preserve"> in 201</w:t>
      </w:r>
      <w:r w:rsidR="00311733">
        <w:rPr>
          <w:rFonts w:ascii="Times New Roman" w:eastAsia="Times New Roman" w:hAnsi="Times New Roman" w:cs="Times New Roman"/>
          <w:color w:val="0D0E00"/>
          <w:sz w:val="24"/>
          <w:szCs w:val="24"/>
        </w:rPr>
        <w:t>9</w:t>
      </w:r>
      <w:r w:rsidR="00B62A41">
        <w:rPr>
          <w:rFonts w:ascii="Times New Roman" w:eastAsia="Times New Roman" w:hAnsi="Times New Roman" w:cs="Times New Roman"/>
          <w:color w:val="0D0E00"/>
          <w:sz w:val="24"/>
          <w:szCs w:val="24"/>
        </w:rPr>
        <w:t xml:space="preserve"> to </w:t>
      </w:r>
      <w:r w:rsidR="008C1255">
        <w:rPr>
          <w:rFonts w:ascii="Times New Roman" w:eastAsia="Times New Roman" w:hAnsi="Times New Roman" w:cs="Times New Roman"/>
          <w:color w:val="0D0E00"/>
          <w:sz w:val="24"/>
          <w:szCs w:val="24"/>
        </w:rPr>
        <w:t>4,447</w:t>
      </w:r>
      <w:r w:rsidR="00B62A41">
        <w:rPr>
          <w:rFonts w:ascii="Times New Roman" w:eastAsia="Times New Roman" w:hAnsi="Times New Roman" w:cs="Times New Roman"/>
          <w:color w:val="0D0E00"/>
          <w:sz w:val="24"/>
          <w:szCs w:val="24"/>
        </w:rPr>
        <w:t xml:space="preserve"> </w:t>
      </w:r>
      <w:r w:rsidR="00B62A41" w:rsidRPr="00B62A41">
        <w:rPr>
          <w:rFonts w:ascii="Times New Roman" w:eastAsia="Times New Roman" w:hAnsi="Times New Roman" w:cs="Times New Roman"/>
          <w:color w:val="0D0E00"/>
          <w:sz w:val="24"/>
          <w:szCs w:val="24"/>
        </w:rPr>
        <w:t>MTCO</w:t>
      </w:r>
      <w:r w:rsidR="00B62A41" w:rsidRPr="00B62A41">
        <w:rPr>
          <w:rFonts w:ascii="Times New Roman" w:eastAsia="Times New Roman" w:hAnsi="Times New Roman" w:cs="Times New Roman"/>
          <w:color w:val="0D0E00"/>
          <w:sz w:val="24"/>
          <w:szCs w:val="24"/>
          <w:vertAlign w:val="subscript"/>
        </w:rPr>
        <w:t>2</w:t>
      </w:r>
      <w:r w:rsidR="00B62A41" w:rsidRPr="00B62A41">
        <w:rPr>
          <w:rFonts w:ascii="Times New Roman" w:eastAsia="Times New Roman" w:hAnsi="Times New Roman" w:cs="Times New Roman"/>
          <w:color w:val="0D0E00"/>
          <w:sz w:val="24"/>
          <w:szCs w:val="24"/>
        </w:rPr>
        <w:t>e</w:t>
      </w:r>
      <w:r w:rsidR="00B62A41">
        <w:rPr>
          <w:rFonts w:ascii="Times New Roman" w:eastAsia="Times New Roman" w:hAnsi="Times New Roman" w:cs="Times New Roman"/>
          <w:color w:val="0D0E00"/>
          <w:sz w:val="24"/>
          <w:szCs w:val="24"/>
        </w:rPr>
        <w:t xml:space="preserve"> by 2</w:t>
      </w:r>
      <w:r w:rsidR="00311733">
        <w:rPr>
          <w:rFonts w:ascii="Times New Roman" w:eastAsia="Times New Roman" w:hAnsi="Times New Roman" w:cs="Times New Roman"/>
          <w:color w:val="0D0E00"/>
          <w:sz w:val="24"/>
          <w:szCs w:val="24"/>
        </w:rPr>
        <w:t>030</w:t>
      </w:r>
      <w:r w:rsidRPr="570AB179">
        <w:rPr>
          <w:rFonts w:ascii="Times New Roman" w:eastAsia="Times New Roman" w:hAnsi="Times New Roman" w:cs="Times New Roman"/>
          <w:color w:val="0D0E00"/>
          <w:sz w:val="24"/>
          <w:szCs w:val="24"/>
        </w:rPr>
        <w:t xml:space="preserve">. </w:t>
      </w:r>
    </w:p>
    <w:p w14:paraId="04798366" w14:textId="2A8F357F" w:rsidR="004C5848" w:rsidRPr="004C5848" w:rsidRDefault="0098472C" w:rsidP="00311733">
      <w:pPr>
        <w:spacing w:after="0" w:line="240" w:lineRule="auto"/>
        <w:contextualSpacing/>
        <w:jc w:val="right"/>
        <w:rPr>
          <w:rFonts w:ascii="Times New Roman" w:eastAsia="Times New Roman" w:hAnsi="Times New Roman" w:cs="Times New Roman"/>
          <w:sz w:val="24"/>
          <w:szCs w:val="24"/>
        </w:rPr>
      </w:pPr>
      <w:r>
        <w:rPr>
          <w:noProof/>
        </w:rPr>
        <w:lastRenderedPageBreak/>
        <w:drawing>
          <wp:inline distT="0" distB="0" distL="0" distR="0" wp14:anchorId="53041B8F" wp14:editId="5FA20F4B">
            <wp:extent cx="5661025" cy="3092450"/>
            <wp:effectExtent l="0" t="0" r="15875" b="12700"/>
            <wp:docPr id="7" name="Chart 7">
              <a:extLst xmlns:a="http://schemas.openxmlformats.org/drawingml/2006/main">
                <a:ext uri="{FF2B5EF4-FFF2-40B4-BE49-F238E27FC236}">
                  <a16:creationId xmlns:a16="http://schemas.microsoft.com/office/drawing/2014/main" id="{EAC87538-6DFD-445A-8E3B-9E4B9313F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A64652" w14:textId="77777777" w:rsidR="000B255D" w:rsidRDefault="000B255D" w:rsidP="00596184">
      <w:pPr>
        <w:pStyle w:val="Caption"/>
        <w:spacing w:before="0" w:after="0"/>
        <w:contextualSpacing/>
        <w:jc w:val="center"/>
        <w:rPr>
          <w:rFonts w:ascii="Times New Roman" w:hAnsi="Times New Roman" w:cs="Times New Roman"/>
        </w:rPr>
      </w:pPr>
    </w:p>
    <w:p w14:paraId="17D00FB6" w14:textId="1ABE044F" w:rsidR="00596184" w:rsidRPr="00047667" w:rsidRDefault="00596184" w:rsidP="00596184">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501858">
        <w:rPr>
          <w:rFonts w:ascii="Times New Roman" w:hAnsi="Times New Roman" w:cs="Times New Roman"/>
        </w:rPr>
        <w:t>4</w:t>
      </w:r>
      <w:r w:rsidRPr="00047667">
        <w:rPr>
          <w:rFonts w:ascii="Times New Roman" w:hAnsi="Times New Roman" w:cs="Times New Roman"/>
        </w:rPr>
        <w:t>:</w:t>
      </w:r>
      <w:r>
        <w:rPr>
          <w:rFonts w:ascii="Times New Roman" w:hAnsi="Times New Roman" w:cs="Times New Roman"/>
        </w:rPr>
        <w:t xml:space="preserve"> </w:t>
      </w:r>
      <w:r w:rsidR="00311733">
        <w:rPr>
          <w:rFonts w:ascii="Times New Roman" w:hAnsi="Times New Roman" w:cs="Times New Roman"/>
        </w:rPr>
        <w:t xml:space="preserve">Forecasted </w:t>
      </w:r>
      <w:r>
        <w:rPr>
          <w:rFonts w:ascii="Times New Roman" w:hAnsi="Times New Roman" w:cs="Times New Roman"/>
        </w:rPr>
        <w:t xml:space="preserve">Residential Emissions in the </w:t>
      </w:r>
      <w:r w:rsidR="00311733">
        <w:rPr>
          <w:rFonts w:ascii="Times New Roman" w:hAnsi="Times New Roman" w:cs="Times New Roman"/>
        </w:rPr>
        <w:t>T</w:t>
      </w:r>
      <w:r>
        <w:rPr>
          <w:rFonts w:ascii="Times New Roman" w:hAnsi="Times New Roman" w:cs="Times New Roman"/>
        </w:rPr>
        <w:t xml:space="preserve">own of </w:t>
      </w:r>
      <w:r w:rsidR="0098472C">
        <w:rPr>
          <w:rFonts w:ascii="Times New Roman" w:hAnsi="Times New Roman" w:cs="Times New Roman"/>
        </w:rPr>
        <w:t>Richland</w:t>
      </w:r>
      <w:r>
        <w:rPr>
          <w:rFonts w:ascii="Times New Roman" w:hAnsi="Times New Roman" w:cs="Times New Roman"/>
        </w:rPr>
        <w:t xml:space="preserve"> </w:t>
      </w:r>
      <w:r w:rsidR="00311733">
        <w:rPr>
          <w:rFonts w:ascii="Times New Roman" w:hAnsi="Times New Roman" w:cs="Times New Roman"/>
        </w:rPr>
        <w:t>for 2030</w:t>
      </w:r>
    </w:p>
    <w:p w14:paraId="7AE34A90" w14:textId="5042C273" w:rsidR="27BDA741" w:rsidRDefault="27BDA741" w:rsidP="00DE119E">
      <w:pPr>
        <w:spacing w:after="0" w:line="240" w:lineRule="auto"/>
        <w:contextualSpacing/>
        <w:jc w:val="center"/>
      </w:pPr>
    </w:p>
    <w:p w14:paraId="10421C99" w14:textId="687ECB40" w:rsidR="6DBB7272" w:rsidRDefault="6DBB7272"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Since the </w:t>
      </w:r>
      <w:r w:rsidRPr="00A150C7">
        <w:rPr>
          <w:rFonts w:ascii="Times New Roman" w:eastAsia="Times New Roman" w:hAnsi="Times New Roman" w:cs="Times New Roman"/>
          <w:b/>
          <w:bCs/>
          <w:color w:val="0D0E00"/>
          <w:sz w:val="24"/>
          <w:szCs w:val="24"/>
        </w:rPr>
        <w:t>Climate Leadership and Community Protection Act</w:t>
      </w:r>
      <w:r w:rsidRPr="570AB179">
        <w:rPr>
          <w:rFonts w:ascii="Times New Roman" w:eastAsia="Times New Roman" w:hAnsi="Times New Roman" w:cs="Times New Roman"/>
          <w:color w:val="0D0E00"/>
          <w:sz w:val="24"/>
          <w:szCs w:val="24"/>
        </w:rPr>
        <w:t xml:space="preserve"> </w:t>
      </w:r>
      <w:r w:rsidR="000E63DF">
        <w:rPr>
          <w:rFonts w:ascii="Times New Roman" w:eastAsia="Times New Roman" w:hAnsi="Times New Roman" w:cs="Times New Roman"/>
          <w:color w:val="0D0E00"/>
          <w:sz w:val="24"/>
          <w:szCs w:val="24"/>
        </w:rPr>
        <w:t>has set a goal of 70%</w:t>
      </w:r>
      <w:r w:rsidR="000E63DF" w:rsidRPr="752FB81D">
        <w:rPr>
          <w:rFonts w:ascii="Times New Roman" w:eastAsia="Times New Roman" w:hAnsi="Times New Roman" w:cs="Times New Roman"/>
          <w:color w:val="0D0E00"/>
          <w:sz w:val="24"/>
          <w:szCs w:val="24"/>
        </w:rPr>
        <w:t xml:space="preserve"> electricity </w:t>
      </w:r>
      <w:r w:rsidR="000E63DF">
        <w:rPr>
          <w:rFonts w:ascii="Times New Roman" w:eastAsia="Times New Roman" w:hAnsi="Times New Roman" w:cs="Times New Roman"/>
          <w:color w:val="0D0E00"/>
          <w:sz w:val="24"/>
          <w:szCs w:val="24"/>
        </w:rPr>
        <w:t xml:space="preserve">coming from renewables </w:t>
      </w:r>
      <w:r w:rsidR="000E63DF" w:rsidRPr="752FB81D">
        <w:rPr>
          <w:rFonts w:ascii="Times New Roman" w:eastAsia="Times New Roman" w:hAnsi="Times New Roman" w:cs="Times New Roman"/>
          <w:color w:val="0D0E00"/>
          <w:sz w:val="24"/>
          <w:szCs w:val="24"/>
        </w:rPr>
        <w:t>by 20</w:t>
      </w:r>
      <w:r w:rsidR="000E63DF">
        <w:rPr>
          <w:rFonts w:ascii="Times New Roman" w:eastAsia="Times New Roman" w:hAnsi="Times New Roman" w:cs="Times New Roman"/>
          <w:color w:val="0D0E00"/>
          <w:sz w:val="24"/>
          <w:szCs w:val="24"/>
        </w:rPr>
        <w:t>3</w:t>
      </w:r>
      <w:r w:rsidR="000E63DF" w:rsidRPr="752FB81D">
        <w:rPr>
          <w:rFonts w:ascii="Times New Roman" w:eastAsia="Times New Roman" w:hAnsi="Times New Roman" w:cs="Times New Roman"/>
          <w:color w:val="0D0E00"/>
          <w:sz w:val="24"/>
          <w:szCs w:val="24"/>
        </w:rPr>
        <w:t>0</w:t>
      </w:r>
      <w:r w:rsidR="669D16FB" w:rsidRPr="570AB179">
        <w:rPr>
          <w:rFonts w:ascii="Times New Roman" w:eastAsia="Times New Roman" w:hAnsi="Times New Roman" w:cs="Times New Roman"/>
          <w:color w:val="0D0E00"/>
          <w:sz w:val="24"/>
          <w:szCs w:val="24"/>
        </w:rPr>
        <w:t xml:space="preserve">, emissions from residential electricity use are expected to drop </w:t>
      </w:r>
      <w:r w:rsidR="00311733">
        <w:rPr>
          <w:rFonts w:ascii="Times New Roman" w:eastAsia="Times New Roman" w:hAnsi="Times New Roman" w:cs="Times New Roman"/>
          <w:color w:val="0D0E00"/>
          <w:sz w:val="24"/>
          <w:szCs w:val="24"/>
        </w:rPr>
        <w:t>significantly</w:t>
      </w:r>
      <w:r w:rsidR="669D16FB" w:rsidRPr="570AB179">
        <w:rPr>
          <w:rFonts w:ascii="Times New Roman" w:eastAsia="Times New Roman" w:hAnsi="Times New Roman" w:cs="Times New Roman"/>
          <w:color w:val="0D0E00"/>
          <w:sz w:val="24"/>
          <w:szCs w:val="24"/>
        </w:rPr>
        <w:t>. Residential propane</w:t>
      </w:r>
      <w:r w:rsidR="00B62A41">
        <w:rPr>
          <w:rFonts w:ascii="Times New Roman" w:eastAsia="Times New Roman" w:hAnsi="Times New Roman" w:cs="Times New Roman"/>
          <w:color w:val="0D0E00"/>
          <w:sz w:val="24"/>
          <w:szCs w:val="24"/>
        </w:rPr>
        <w:t xml:space="preserve"> and</w:t>
      </w:r>
      <w:r w:rsidR="669D16FB" w:rsidRPr="570AB179">
        <w:rPr>
          <w:rFonts w:ascii="Times New Roman" w:eastAsia="Times New Roman" w:hAnsi="Times New Roman" w:cs="Times New Roman"/>
          <w:color w:val="0D0E00"/>
          <w:sz w:val="24"/>
          <w:szCs w:val="24"/>
        </w:rPr>
        <w:t xml:space="preserve"> fuel oil use are projected to decrease as well, </w:t>
      </w:r>
      <w:r w:rsidR="00B62A41">
        <w:rPr>
          <w:rFonts w:ascii="Times New Roman" w:eastAsia="Times New Roman" w:hAnsi="Times New Roman" w:cs="Times New Roman"/>
          <w:color w:val="0D0E00"/>
          <w:sz w:val="24"/>
          <w:szCs w:val="24"/>
        </w:rPr>
        <w:t xml:space="preserve">with natural gas use staying about the same, </w:t>
      </w:r>
      <w:r w:rsidR="669D16FB" w:rsidRPr="570AB179">
        <w:rPr>
          <w:rFonts w:ascii="Times New Roman" w:eastAsia="Times New Roman" w:hAnsi="Times New Roman" w:cs="Times New Roman"/>
          <w:color w:val="0D0E00"/>
          <w:sz w:val="24"/>
          <w:szCs w:val="24"/>
        </w:rPr>
        <w:t>according to the</w:t>
      </w:r>
      <w:r w:rsidR="6B98B4CD" w:rsidRPr="570AB179">
        <w:rPr>
          <w:rFonts w:ascii="Times New Roman" w:eastAsia="Times New Roman" w:hAnsi="Times New Roman" w:cs="Times New Roman"/>
          <w:color w:val="0D0E00"/>
          <w:sz w:val="24"/>
          <w:szCs w:val="24"/>
        </w:rPr>
        <w:t xml:space="preserve"> 2015 </w:t>
      </w:r>
      <w:r w:rsidR="6B98B4CD" w:rsidRPr="00397785">
        <w:rPr>
          <w:rFonts w:ascii="Times New Roman" w:eastAsia="Times New Roman" w:hAnsi="Times New Roman" w:cs="Times New Roman"/>
          <w:b/>
          <w:bCs/>
          <w:color w:val="0D0E00"/>
          <w:sz w:val="24"/>
          <w:szCs w:val="24"/>
        </w:rPr>
        <w:t>New York State Energy Plan</w:t>
      </w:r>
      <w:r w:rsidR="6B98B4CD" w:rsidRPr="570AB179">
        <w:rPr>
          <w:rFonts w:ascii="Times New Roman" w:eastAsia="Times New Roman" w:hAnsi="Times New Roman" w:cs="Times New Roman"/>
          <w:color w:val="0D0E00"/>
          <w:sz w:val="24"/>
          <w:szCs w:val="24"/>
        </w:rPr>
        <w:t>.</w:t>
      </w:r>
    </w:p>
    <w:p w14:paraId="0A49F596" w14:textId="3D789118"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48B7C8E3" w14:textId="34D22A1A" w:rsidR="00020808" w:rsidRDefault="00020808" w:rsidP="00020808">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Emissions from the commercial/industrial sector are expected to </w:t>
      </w:r>
      <w:r w:rsidR="00A2215B">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 xml:space="preserve">crease overall, from </w:t>
      </w:r>
      <w:r w:rsidR="006807A3">
        <w:rPr>
          <w:rFonts w:ascii="Times New Roman" w:eastAsia="Times New Roman" w:hAnsi="Times New Roman" w:cs="Times New Roman"/>
          <w:color w:val="0D0E00"/>
          <w:sz w:val="24"/>
          <w:szCs w:val="24"/>
        </w:rPr>
        <w:t>2,169</w:t>
      </w:r>
      <w:r>
        <w:rPr>
          <w:rFonts w:ascii="Times New Roman" w:eastAsia="Times New Roman" w:hAnsi="Times New Roman" w:cs="Times New Roman"/>
          <w:color w:val="0D0E00"/>
          <w:sz w:val="24"/>
          <w:szCs w:val="24"/>
        </w:rPr>
        <w:t xml:space="preserve"> </w:t>
      </w:r>
      <w:r w:rsidRPr="00004C91">
        <w:rPr>
          <w:rFonts w:ascii="Times New Roman" w:eastAsia="Times New Roman" w:hAnsi="Times New Roman" w:cs="Times New Roman"/>
          <w:color w:val="0D0E00"/>
          <w:sz w:val="24"/>
          <w:szCs w:val="24"/>
        </w:rPr>
        <w:t>MTCO</w:t>
      </w:r>
      <w:r w:rsidRPr="00004C91">
        <w:rPr>
          <w:rFonts w:ascii="Times New Roman" w:eastAsia="Times New Roman" w:hAnsi="Times New Roman" w:cs="Times New Roman"/>
          <w:color w:val="0D0E00"/>
          <w:sz w:val="24"/>
          <w:szCs w:val="24"/>
          <w:vertAlign w:val="subscript"/>
        </w:rPr>
        <w:t>2</w:t>
      </w:r>
      <w:r w:rsidRPr="00004C91">
        <w:rPr>
          <w:rFonts w:ascii="Times New Roman" w:eastAsia="Times New Roman" w:hAnsi="Times New Roman" w:cs="Times New Roman"/>
          <w:color w:val="0D0E00"/>
          <w:sz w:val="24"/>
          <w:szCs w:val="24"/>
        </w:rPr>
        <w:t>e in 201</w:t>
      </w:r>
      <w:r w:rsidR="00A2215B">
        <w:rPr>
          <w:rFonts w:ascii="Times New Roman" w:eastAsia="Times New Roman" w:hAnsi="Times New Roman" w:cs="Times New Roman"/>
          <w:color w:val="0D0E00"/>
          <w:sz w:val="24"/>
          <w:szCs w:val="24"/>
        </w:rPr>
        <w:t>9</w:t>
      </w:r>
      <w:r w:rsidRPr="00004C91">
        <w:rPr>
          <w:rFonts w:ascii="Times New Roman" w:eastAsia="Times New Roman" w:hAnsi="Times New Roman" w:cs="Times New Roman"/>
          <w:color w:val="0D0E00"/>
          <w:sz w:val="24"/>
          <w:szCs w:val="24"/>
        </w:rPr>
        <w:t xml:space="preserve"> to </w:t>
      </w:r>
      <w:r w:rsidR="006807A3">
        <w:rPr>
          <w:rFonts w:ascii="Times New Roman" w:eastAsia="Times New Roman" w:hAnsi="Times New Roman" w:cs="Times New Roman"/>
          <w:color w:val="0D0E00"/>
          <w:sz w:val="24"/>
          <w:szCs w:val="24"/>
        </w:rPr>
        <w:t>1,795</w:t>
      </w:r>
      <w:r w:rsidRPr="00004C91">
        <w:rPr>
          <w:rFonts w:ascii="Times New Roman" w:eastAsia="Times New Roman" w:hAnsi="Times New Roman" w:cs="Times New Roman"/>
          <w:color w:val="0D0E00"/>
          <w:sz w:val="24"/>
          <w:szCs w:val="24"/>
        </w:rPr>
        <w:t xml:space="preserve"> MTCO</w:t>
      </w:r>
      <w:r w:rsidRPr="00004C91">
        <w:rPr>
          <w:rFonts w:ascii="Times New Roman" w:eastAsia="Times New Roman" w:hAnsi="Times New Roman" w:cs="Times New Roman"/>
          <w:color w:val="0D0E00"/>
          <w:sz w:val="24"/>
          <w:szCs w:val="24"/>
          <w:vertAlign w:val="subscript"/>
        </w:rPr>
        <w:t>2</w:t>
      </w:r>
      <w:r w:rsidRPr="00004C91">
        <w:rPr>
          <w:rFonts w:ascii="Times New Roman" w:eastAsia="Times New Roman" w:hAnsi="Times New Roman" w:cs="Times New Roman"/>
          <w:color w:val="0D0E00"/>
          <w:sz w:val="24"/>
          <w:szCs w:val="24"/>
        </w:rPr>
        <w:t>e by 20</w:t>
      </w:r>
      <w:r w:rsidR="00CE1647">
        <w:rPr>
          <w:rFonts w:ascii="Times New Roman" w:eastAsia="Times New Roman" w:hAnsi="Times New Roman" w:cs="Times New Roman"/>
          <w:color w:val="0D0E00"/>
          <w:sz w:val="24"/>
          <w:szCs w:val="24"/>
        </w:rPr>
        <w:t>30</w:t>
      </w:r>
      <w:r w:rsidRPr="00004C91">
        <w:rPr>
          <w:rFonts w:ascii="Times New Roman" w:eastAsia="Times New Roman" w:hAnsi="Times New Roman" w:cs="Times New Roman"/>
          <w:color w:val="0D0E00"/>
          <w:sz w:val="24"/>
          <w:szCs w:val="24"/>
        </w:rPr>
        <w:t>.</w:t>
      </w:r>
    </w:p>
    <w:p w14:paraId="2AB059B6" w14:textId="77777777"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22662A7C" w14:textId="302C6633" w:rsidR="00020808" w:rsidRPr="00020808" w:rsidRDefault="006807A3" w:rsidP="00020808">
      <w:pPr>
        <w:spacing w:after="0" w:line="240" w:lineRule="auto"/>
        <w:jc w:val="center"/>
        <w:rPr>
          <w:rFonts w:ascii="Times New Roman" w:eastAsia="Times New Roman" w:hAnsi="Times New Roman" w:cs="Times New Roman"/>
          <w:sz w:val="24"/>
          <w:szCs w:val="24"/>
        </w:rPr>
      </w:pPr>
      <w:r>
        <w:rPr>
          <w:noProof/>
        </w:rPr>
        <w:drawing>
          <wp:inline distT="0" distB="0" distL="0" distR="0" wp14:anchorId="32597AAF" wp14:editId="573B3FAC">
            <wp:extent cx="5267325" cy="2603500"/>
            <wp:effectExtent l="0" t="0" r="9525" b="6350"/>
            <wp:docPr id="8" name="Chart 8">
              <a:extLst xmlns:a="http://schemas.openxmlformats.org/drawingml/2006/main">
                <a:ext uri="{FF2B5EF4-FFF2-40B4-BE49-F238E27FC236}">
                  <a16:creationId xmlns:a16="http://schemas.microsoft.com/office/drawing/2014/main" id="{90CE20F5-8C6A-49F7-884E-ED9FFB8B6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2506E8" w14:textId="300C9C30" w:rsidR="004C5848" w:rsidRDefault="004C5848" w:rsidP="00DE119E">
      <w:pPr>
        <w:spacing w:after="0" w:line="240" w:lineRule="auto"/>
        <w:contextualSpacing/>
        <w:jc w:val="center"/>
        <w:rPr>
          <w:rFonts w:ascii="Times New Roman" w:eastAsia="Times New Roman" w:hAnsi="Times New Roman" w:cs="Times New Roman"/>
          <w:sz w:val="24"/>
          <w:szCs w:val="24"/>
        </w:rPr>
      </w:pPr>
    </w:p>
    <w:p w14:paraId="11DEF5B9" w14:textId="5D39E386" w:rsidR="00596184" w:rsidRPr="00047667" w:rsidRDefault="00596184" w:rsidP="00596184">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501858">
        <w:rPr>
          <w:rFonts w:ascii="Times New Roman" w:hAnsi="Times New Roman" w:cs="Times New Roman"/>
        </w:rPr>
        <w:t>5</w:t>
      </w:r>
      <w:r w:rsidRPr="00047667">
        <w:rPr>
          <w:rFonts w:ascii="Times New Roman" w:hAnsi="Times New Roman" w:cs="Times New Roman"/>
        </w:rPr>
        <w:t>:</w:t>
      </w:r>
      <w:r>
        <w:rPr>
          <w:rFonts w:ascii="Times New Roman" w:hAnsi="Times New Roman" w:cs="Times New Roman"/>
        </w:rPr>
        <w:t xml:space="preserve"> </w:t>
      </w:r>
      <w:r w:rsidR="00CE1647">
        <w:rPr>
          <w:rFonts w:ascii="Times New Roman" w:hAnsi="Times New Roman" w:cs="Times New Roman"/>
        </w:rPr>
        <w:t xml:space="preserve">Forecasted Commercial/Industrial Emissions in the Town of </w:t>
      </w:r>
      <w:r w:rsidR="00EF1802">
        <w:rPr>
          <w:rFonts w:ascii="Times New Roman" w:hAnsi="Times New Roman" w:cs="Times New Roman"/>
        </w:rPr>
        <w:t>Richland</w:t>
      </w:r>
      <w:r w:rsidR="00CE1647">
        <w:rPr>
          <w:rFonts w:ascii="Times New Roman" w:hAnsi="Times New Roman" w:cs="Times New Roman"/>
        </w:rPr>
        <w:t xml:space="preserve"> for 2030</w:t>
      </w:r>
    </w:p>
    <w:p w14:paraId="54CC2F13" w14:textId="294342D0" w:rsidR="00B62A41" w:rsidRDefault="00801D9F"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lastRenderedPageBreak/>
        <w:t xml:space="preserve">Since the </w:t>
      </w:r>
      <w:r w:rsidRPr="00A150C7">
        <w:rPr>
          <w:rFonts w:ascii="Times New Roman" w:eastAsia="Times New Roman" w:hAnsi="Times New Roman" w:cs="Times New Roman"/>
          <w:b/>
          <w:bCs/>
          <w:color w:val="0D0E00"/>
          <w:sz w:val="24"/>
          <w:szCs w:val="24"/>
        </w:rPr>
        <w:t>Climate Leadership and Community Protection Act</w:t>
      </w:r>
      <w:r w:rsidRPr="570AB179">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has set a goal of 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coming 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w:t>
      </w:r>
      <w:r w:rsidR="00B62A41" w:rsidRPr="00004C91">
        <w:rPr>
          <w:rFonts w:ascii="Times New Roman" w:eastAsia="Times New Roman" w:hAnsi="Times New Roman" w:cs="Times New Roman"/>
          <w:color w:val="0D0E00"/>
          <w:sz w:val="24"/>
          <w:szCs w:val="24"/>
        </w:rPr>
        <w:t xml:space="preserve">, emissions from commercial/industrial electricity use are expected to drop </w:t>
      </w:r>
      <w:r w:rsidR="00CE1647">
        <w:rPr>
          <w:rFonts w:ascii="Times New Roman" w:eastAsia="Times New Roman" w:hAnsi="Times New Roman" w:cs="Times New Roman"/>
          <w:color w:val="0D0E00"/>
          <w:sz w:val="24"/>
          <w:szCs w:val="24"/>
        </w:rPr>
        <w:t>significantly</w:t>
      </w:r>
      <w:r w:rsidR="00B62A41" w:rsidRPr="00004C91">
        <w:rPr>
          <w:rFonts w:ascii="Times New Roman" w:eastAsia="Times New Roman" w:hAnsi="Times New Roman" w:cs="Times New Roman"/>
          <w:color w:val="0D0E00"/>
          <w:sz w:val="24"/>
          <w:szCs w:val="24"/>
        </w:rPr>
        <w:t xml:space="preserve">. Commercial/industrial fuel oil use </w:t>
      </w:r>
      <w:r w:rsidR="004C5848" w:rsidRPr="00004C91">
        <w:rPr>
          <w:rFonts w:ascii="Times New Roman" w:eastAsia="Times New Roman" w:hAnsi="Times New Roman" w:cs="Times New Roman"/>
          <w:color w:val="0D0E00"/>
          <w:sz w:val="24"/>
          <w:szCs w:val="24"/>
        </w:rPr>
        <w:t>is</w:t>
      </w:r>
      <w:r w:rsidR="00B62A41" w:rsidRPr="00004C91">
        <w:rPr>
          <w:rFonts w:ascii="Times New Roman" w:eastAsia="Times New Roman" w:hAnsi="Times New Roman" w:cs="Times New Roman"/>
          <w:color w:val="0D0E00"/>
          <w:sz w:val="24"/>
          <w:szCs w:val="24"/>
        </w:rPr>
        <w:t xml:space="preserve"> projected to decrease as well, with </w:t>
      </w:r>
      <w:r w:rsidR="004C5848" w:rsidRPr="00004C91">
        <w:rPr>
          <w:rFonts w:ascii="Times New Roman" w:eastAsia="Times New Roman" w:hAnsi="Times New Roman" w:cs="Times New Roman"/>
          <w:color w:val="0D0E00"/>
          <w:sz w:val="24"/>
          <w:szCs w:val="24"/>
        </w:rPr>
        <w:t xml:space="preserve">propane use staying about the same and </w:t>
      </w:r>
      <w:r w:rsidR="00B62A41" w:rsidRPr="00004C91">
        <w:rPr>
          <w:rFonts w:ascii="Times New Roman" w:eastAsia="Times New Roman" w:hAnsi="Times New Roman" w:cs="Times New Roman"/>
          <w:color w:val="0D0E00"/>
          <w:sz w:val="24"/>
          <w:szCs w:val="24"/>
        </w:rPr>
        <w:t xml:space="preserve">natural gas use </w:t>
      </w:r>
      <w:r w:rsidR="000F6784" w:rsidRPr="00004C91">
        <w:rPr>
          <w:rFonts w:ascii="Times New Roman" w:eastAsia="Times New Roman" w:hAnsi="Times New Roman" w:cs="Times New Roman"/>
          <w:color w:val="0D0E00"/>
          <w:sz w:val="24"/>
          <w:szCs w:val="24"/>
        </w:rPr>
        <w:t xml:space="preserve">increasing </w:t>
      </w:r>
      <w:r w:rsidR="00CE5E55">
        <w:rPr>
          <w:rFonts w:ascii="Times New Roman" w:eastAsia="Times New Roman" w:hAnsi="Times New Roman" w:cs="Times New Roman"/>
          <w:color w:val="0D0E00"/>
          <w:sz w:val="24"/>
          <w:szCs w:val="24"/>
        </w:rPr>
        <w:t xml:space="preserve">slightly </w:t>
      </w:r>
      <w:r w:rsidR="000F6784" w:rsidRPr="00004C91">
        <w:rPr>
          <w:rFonts w:ascii="Times New Roman" w:eastAsia="Times New Roman" w:hAnsi="Times New Roman" w:cs="Times New Roman"/>
          <w:color w:val="0D0E00"/>
          <w:sz w:val="24"/>
          <w:szCs w:val="24"/>
        </w:rPr>
        <w:t>over time</w:t>
      </w:r>
      <w:r w:rsidR="00B62A41" w:rsidRPr="00004C91">
        <w:rPr>
          <w:rFonts w:ascii="Times New Roman" w:eastAsia="Times New Roman" w:hAnsi="Times New Roman" w:cs="Times New Roman"/>
          <w:color w:val="0D0E00"/>
          <w:sz w:val="24"/>
          <w:szCs w:val="24"/>
        </w:rPr>
        <w:t xml:space="preserve">, according to the 2015 </w:t>
      </w:r>
      <w:r w:rsidR="00B62A41" w:rsidRPr="00397785">
        <w:rPr>
          <w:rFonts w:ascii="Times New Roman" w:eastAsia="Times New Roman" w:hAnsi="Times New Roman" w:cs="Times New Roman"/>
          <w:b/>
          <w:bCs/>
          <w:color w:val="0D0E00"/>
          <w:sz w:val="24"/>
          <w:szCs w:val="24"/>
        </w:rPr>
        <w:t>New York State Energy Plan</w:t>
      </w:r>
      <w:r w:rsidR="00B62A41" w:rsidRPr="00004C91">
        <w:rPr>
          <w:rFonts w:ascii="Times New Roman" w:eastAsia="Times New Roman" w:hAnsi="Times New Roman" w:cs="Times New Roman"/>
          <w:color w:val="0D0E00"/>
          <w:sz w:val="24"/>
          <w:szCs w:val="24"/>
        </w:rPr>
        <w:t>.</w:t>
      </w:r>
    </w:p>
    <w:p w14:paraId="475B85E6" w14:textId="1D2C9D4D" w:rsidR="00DE54CD" w:rsidRDefault="00DE54CD" w:rsidP="00DE119E">
      <w:pPr>
        <w:spacing w:after="0" w:line="240" w:lineRule="auto"/>
        <w:contextualSpacing/>
        <w:rPr>
          <w:rFonts w:ascii="Times New Roman" w:eastAsia="Times New Roman" w:hAnsi="Times New Roman" w:cs="Times New Roman"/>
          <w:color w:val="0D0E00"/>
          <w:sz w:val="24"/>
          <w:szCs w:val="24"/>
        </w:rPr>
      </w:pPr>
    </w:p>
    <w:p w14:paraId="3320A38B" w14:textId="02F836B5" w:rsidR="004C5848" w:rsidRDefault="004C5848"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transportation</w:t>
      </w:r>
      <w:r w:rsidRPr="570AB179">
        <w:rPr>
          <w:rFonts w:ascii="Times New Roman" w:eastAsia="Times New Roman" w:hAnsi="Times New Roman" w:cs="Times New Roman"/>
          <w:color w:val="0D0E00"/>
          <w:sz w:val="24"/>
          <w:szCs w:val="24"/>
        </w:rPr>
        <w:t xml:space="preserve"> sector are expected to decrease </w:t>
      </w:r>
      <w:r>
        <w:rPr>
          <w:rFonts w:ascii="Times New Roman" w:eastAsia="Times New Roman" w:hAnsi="Times New Roman" w:cs="Times New Roman"/>
          <w:color w:val="0D0E00"/>
          <w:sz w:val="24"/>
          <w:szCs w:val="24"/>
        </w:rPr>
        <w:t xml:space="preserve">overall as well, from </w:t>
      </w:r>
      <w:r w:rsidR="00EF1802">
        <w:rPr>
          <w:rFonts w:ascii="Times New Roman" w:eastAsia="Times New Roman" w:hAnsi="Times New Roman" w:cs="Times New Roman"/>
          <w:color w:val="0D0E00"/>
          <w:sz w:val="24"/>
          <w:szCs w:val="24"/>
        </w:rPr>
        <w:t>38,684</w:t>
      </w:r>
      <w:r>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in 201</w:t>
      </w:r>
      <w:r w:rsidR="0081004F">
        <w:rPr>
          <w:rFonts w:ascii="Times New Roman" w:eastAsia="Times New Roman" w:hAnsi="Times New Roman" w:cs="Times New Roman"/>
          <w:color w:val="0D0E00"/>
          <w:sz w:val="24"/>
          <w:szCs w:val="24"/>
        </w:rPr>
        <w:t>9</w:t>
      </w:r>
      <w:r>
        <w:rPr>
          <w:rFonts w:ascii="Times New Roman" w:eastAsia="Times New Roman" w:hAnsi="Times New Roman" w:cs="Times New Roman"/>
          <w:color w:val="0D0E00"/>
          <w:sz w:val="24"/>
          <w:szCs w:val="24"/>
        </w:rPr>
        <w:t xml:space="preserve"> to </w:t>
      </w:r>
      <w:r w:rsidR="00EF1802">
        <w:rPr>
          <w:rFonts w:ascii="Times New Roman" w:eastAsia="Times New Roman" w:hAnsi="Times New Roman" w:cs="Times New Roman"/>
          <w:color w:val="0D0E00"/>
          <w:sz w:val="24"/>
          <w:szCs w:val="24"/>
        </w:rPr>
        <w:t>30,088</w:t>
      </w:r>
      <w:r>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by 20</w:t>
      </w:r>
      <w:r w:rsidR="00F13017">
        <w:rPr>
          <w:rFonts w:ascii="Times New Roman" w:eastAsia="Times New Roman" w:hAnsi="Times New Roman" w:cs="Times New Roman"/>
          <w:color w:val="0D0E00"/>
          <w:sz w:val="24"/>
          <w:szCs w:val="24"/>
        </w:rPr>
        <w:t>30</w:t>
      </w:r>
      <w:r>
        <w:rPr>
          <w:rFonts w:ascii="Times New Roman" w:eastAsia="Times New Roman" w:hAnsi="Times New Roman" w:cs="Times New Roman"/>
          <w:color w:val="0D0E00"/>
          <w:sz w:val="24"/>
          <w:szCs w:val="24"/>
        </w:rPr>
        <w:t>.</w:t>
      </w:r>
    </w:p>
    <w:p w14:paraId="0A952C29" w14:textId="77777777"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028FAC5D" w14:textId="3B5926E0" w:rsidR="004C5848" w:rsidRPr="004C5848" w:rsidRDefault="00EF1802" w:rsidP="004C5848">
      <w:pPr>
        <w:spacing w:after="0" w:line="240" w:lineRule="auto"/>
        <w:jc w:val="center"/>
        <w:rPr>
          <w:rFonts w:ascii="Times New Roman" w:eastAsia="Times New Roman" w:hAnsi="Times New Roman" w:cs="Times New Roman"/>
          <w:sz w:val="24"/>
          <w:szCs w:val="24"/>
        </w:rPr>
      </w:pPr>
      <w:r>
        <w:rPr>
          <w:noProof/>
        </w:rPr>
        <w:drawing>
          <wp:inline distT="0" distB="0" distL="0" distR="0" wp14:anchorId="66353AEF" wp14:editId="2322E1AE">
            <wp:extent cx="5578475" cy="2886075"/>
            <wp:effectExtent l="0" t="0" r="3175" b="9525"/>
            <wp:docPr id="10" name="Chart 10">
              <a:extLst xmlns:a="http://schemas.openxmlformats.org/drawingml/2006/main">
                <a:ext uri="{FF2B5EF4-FFF2-40B4-BE49-F238E27FC236}">
                  <a16:creationId xmlns:a16="http://schemas.microsoft.com/office/drawing/2014/main" id="{CDA8851D-9E5D-4B30-8AD3-3398067DA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74C6DB" w14:textId="77777777" w:rsidR="000B255D" w:rsidRDefault="000B255D" w:rsidP="00F13017">
      <w:pPr>
        <w:pStyle w:val="Caption"/>
        <w:spacing w:before="0" w:after="0"/>
        <w:contextualSpacing/>
        <w:jc w:val="center"/>
        <w:rPr>
          <w:rFonts w:ascii="Times New Roman" w:hAnsi="Times New Roman" w:cs="Times New Roman"/>
        </w:rPr>
      </w:pPr>
    </w:p>
    <w:p w14:paraId="50339E37" w14:textId="2910277A" w:rsidR="00F13017" w:rsidRPr="00F13017" w:rsidRDefault="00596184" w:rsidP="00F13017">
      <w:pPr>
        <w:pStyle w:val="Caption"/>
        <w:spacing w:before="0" w:after="0"/>
        <w:contextualSpacing/>
        <w:jc w:val="center"/>
        <w:rPr>
          <w:rFonts w:ascii="Times New Roman" w:hAnsi="Times New Roman" w:cs="Times New Roman"/>
        </w:rPr>
      </w:pPr>
      <w:bookmarkStart w:id="64" w:name="_Hlk86321423"/>
      <w:r>
        <w:rPr>
          <w:rFonts w:ascii="Times New Roman" w:hAnsi="Times New Roman" w:cs="Times New Roman"/>
        </w:rPr>
        <w:t xml:space="preserve">Figure </w:t>
      </w:r>
      <w:r w:rsidR="00632840">
        <w:rPr>
          <w:rFonts w:ascii="Times New Roman" w:hAnsi="Times New Roman" w:cs="Times New Roman"/>
        </w:rPr>
        <w:t>1</w:t>
      </w:r>
      <w:r w:rsidR="00501858">
        <w:rPr>
          <w:rFonts w:ascii="Times New Roman" w:hAnsi="Times New Roman" w:cs="Times New Roman"/>
        </w:rPr>
        <w:t>6</w:t>
      </w:r>
      <w:bookmarkEnd w:id="64"/>
      <w:r w:rsidRPr="00047667">
        <w:rPr>
          <w:rFonts w:ascii="Times New Roman" w:hAnsi="Times New Roman" w:cs="Times New Roman"/>
        </w:rPr>
        <w:t>:</w:t>
      </w:r>
      <w:r>
        <w:rPr>
          <w:rFonts w:ascii="Times New Roman" w:hAnsi="Times New Roman" w:cs="Times New Roman"/>
        </w:rPr>
        <w:t xml:space="preserve"> </w:t>
      </w:r>
      <w:r w:rsidR="00F13017">
        <w:rPr>
          <w:rFonts w:ascii="Times New Roman" w:hAnsi="Times New Roman" w:cs="Times New Roman"/>
        </w:rPr>
        <w:t xml:space="preserve">Forecasted Transportation Emissions in the Town of </w:t>
      </w:r>
      <w:r w:rsidR="00EF1802">
        <w:rPr>
          <w:rFonts w:ascii="Times New Roman" w:hAnsi="Times New Roman" w:cs="Times New Roman"/>
        </w:rPr>
        <w:t>Richland</w:t>
      </w:r>
      <w:r w:rsidR="00F13017">
        <w:rPr>
          <w:rFonts w:ascii="Times New Roman" w:hAnsi="Times New Roman" w:cs="Times New Roman"/>
        </w:rPr>
        <w:t xml:space="preserve"> for 2030</w:t>
      </w:r>
    </w:p>
    <w:p w14:paraId="4378DDB9" w14:textId="77777777" w:rsidR="00F13017" w:rsidRDefault="00F13017" w:rsidP="00DE119E">
      <w:pPr>
        <w:spacing w:after="0" w:line="240" w:lineRule="auto"/>
        <w:contextualSpacing/>
        <w:rPr>
          <w:rFonts w:ascii="Times New Roman" w:eastAsia="Times New Roman" w:hAnsi="Times New Roman" w:cs="Times New Roman"/>
          <w:color w:val="0D0E00"/>
          <w:sz w:val="24"/>
          <w:szCs w:val="24"/>
        </w:rPr>
      </w:pPr>
    </w:p>
    <w:p w14:paraId="7EC65A65" w14:textId="0EDECA37" w:rsidR="00E63A08" w:rsidRDefault="008D65A2" w:rsidP="00DE119E">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A</w:t>
      </w:r>
      <w:r w:rsidR="00E63A08" w:rsidRPr="570AB179">
        <w:rPr>
          <w:rFonts w:ascii="Times New Roman" w:eastAsia="Times New Roman" w:hAnsi="Times New Roman" w:cs="Times New Roman"/>
          <w:color w:val="0D0E00"/>
          <w:sz w:val="24"/>
          <w:szCs w:val="24"/>
        </w:rPr>
        <w:t xml:space="preserve">ccording to the 2015 </w:t>
      </w:r>
      <w:r w:rsidR="00E63A08" w:rsidRPr="00A150C7">
        <w:rPr>
          <w:rFonts w:ascii="Times New Roman" w:eastAsia="Times New Roman" w:hAnsi="Times New Roman" w:cs="Times New Roman"/>
          <w:b/>
          <w:bCs/>
          <w:color w:val="0D0E00"/>
          <w:sz w:val="24"/>
          <w:szCs w:val="24"/>
        </w:rPr>
        <w:t>New York State Energy Plan</w:t>
      </w:r>
      <w:r>
        <w:rPr>
          <w:rFonts w:ascii="Times New Roman" w:eastAsia="Times New Roman" w:hAnsi="Times New Roman" w:cs="Times New Roman"/>
          <w:color w:val="0D0E00"/>
          <w:sz w:val="24"/>
          <w:szCs w:val="24"/>
        </w:rPr>
        <w:t>, gasoline and vehicle miles traveled are expected to decrease over time, with diesel use and vehicle miles traveled increasing</w:t>
      </w:r>
      <w:r w:rsidR="00E63A08" w:rsidRPr="570AB179">
        <w:rPr>
          <w:rFonts w:ascii="Times New Roman" w:eastAsia="Times New Roman" w:hAnsi="Times New Roman" w:cs="Times New Roman"/>
          <w:color w:val="0D0E00"/>
          <w:sz w:val="24"/>
          <w:szCs w:val="24"/>
        </w:rPr>
        <w:t>.</w:t>
      </w:r>
      <w:r>
        <w:rPr>
          <w:rFonts w:ascii="Times New Roman" w:eastAsia="Times New Roman" w:hAnsi="Times New Roman" w:cs="Times New Roman"/>
          <w:color w:val="0D0E00"/>
          <w:sz w:val="24"/>
          <w:szCs w:val="24"/>
        </w:rPr>
        <w:t xml:space="preserve"> However, the carbon intensity of the vehicle miles traveled </w:t>
      </w:r>
      <w:r w:rsidR="00522317">
        <w:rPr>
          <w:rFonts w:ascii="Times New Roman" w:eastAsia="Times New Roman" w:hAnsi="Times New Roman" w:cs="Times New Roman"/>
          <w:color w:val="0D0E00"/>
          <w:sz w:val="24"/>
          <w:szCs w:val="24"/>
        </w:rPr>
        <w:t>for all fuel types is</w:t>
      </w:r>
      <w:r>
        <w:rPr>
          <w:rFonts w:ascii="Times New Roman" w:eastAsia="Times New Roman" w:hAnsi="Times New Roman" w:cs="Times New Roman"/>
          <w:color w:val="0D0E00"/>
          <w:sz w:val="24"/>
          <w:szCs w:val="24"/>
        </w:rPr>
        <w:t xml:space="preserve"> expected to decrease </w:t>
      </w:r>
      <w:r w:rsidR="00DE119E">
        <w:rPr>
          <w:rFonts w:ascii="Times New Roman" w:eastAsia="Times New Roman" w:hAnsi="Times New Roman" w:cs="Times New Roman"/>
          <w:color w:val="0D0E00"/>
          <w:sz w:val="24"/>
          <w:szCs w:val="24"/>
        </w:rPr>
        <w:t>as</w:t>
      </w:r>
      <w:r>
        <w:rPr>
          <w:rFonts w:ascii="Times New Roman" w:eastAsia="Times New Roman" w:hAnsi="Times New Roman" w:cs="Times New Roman"/>
          <w:color w:val="0D0E00"/>
          <w:sz w:val="24"/>
          <w:szCs w:val="24"/>
        </w:rPr>
        <w:t xml:space="preserve"> federal transportation policies</w:t>
      </w:r>
      <w:r w:rsidR="00522317">
        <w:rPr>
          <w:rFonts w:ascii="Times New Roman" w:eastAsia="Times New Roman" w:hAnsi="Times New Roman" w:cs="Times New Roman"/>
          <w:color w:val="0D0E00"/>
          <w:sz w:val="24"/>
          <w:szCs w:val="24"/>
        </w:rPr>
        <w:t xml:space="preserve"> </w:t>
      </w:r>
      <w:r w:rsidR="00DE119E">
        <w:rPr>
          <w:rFonts w:ascii="Times New Roman" w:eastAsia="Times New Roman" w:hAnsi="Times New Roman" w:cs="Times New Roman"/>
          <w:color w:val="0D0E00"/>
          <w:sz w:val="24"/>
          <w:szCs w:val="24"/>
        </w:rPr>
        <w:t>require</w:t>
      </w:r>
      <w:r w:rsidR="00522317">
        <w:rPr>
          <w:rFonts w:ascii="Times New Roman" w:eastAsia="Times New Roman" w:hAnsi="Times New Roman" w:cs="Times New Roman"/>
          <w:color w:val="0D0E00"/>
          <w:sz w:val="24"/>
          <w:szCs w:val="24"/>
        </w:rPr>
        <w:t xml:space="preserve"> vehicle fuel mileage standards</w:t>
      </w:r>
      <w:r w:rsidR="00DE119E">
        <w:rPr>
          <w:rFonts w:ascii="Times New Roman" w:eastAsia="Times New Roman" w:hAnsi="Times New Roman" w:cs="Times New Roman"/>
          <w:color w:val="0D0E00"/>
          <w:sz w:val="24"/>
          <w:szCs w:val="24"/>
        </w:rPr>
        <w:t xml:space="preserve"> to improve over time, so emissions from all fuel sources are expected to decrease</w:t>
      </w:r>
      <w:r>
        <w:rPr>
          <w:rFonts w:ascii="Times New Roman" w:eastAsia="Times New Roman" w:hAnsi="Times New Roman" w:cs="Times New Roman"/>
          <w:color w:val="0D0E00"/>
          <w:sz w:val="24"/>
          <w:szCs w:val="24"/>
        </w:rPr>
        <w:t>.</w:t>
      </w:r>
      <w:r w:rsidR="00522317">
        <w:rPr>
          <w:rFonts w:ascii="Times New Roman" w:eastAsia="Times New Roman" w:hAnsi="Times New Roman" w:cs="Times New Roman"/>
          <w:color w:val="0D0E00"/>
          <w:sz w:val="24"/>
          <w:szCs w:val="24"/>
        </w:rPr>
        <w:t xml:space="preserve"> </w:t>
      </w:r>
    </w:p>
    <w:p w14:paraId="34EF20DB" w14:textId="77777777" w:rsidR="00B62A41" w:rsidRDefault="00B62A41" w:rsidP="00DE119E">
      <w:pPr>
        <w:spacing w:after="0" w:line="240" w:lineRule="auto"/>
        <w:contextualSpacing/>
        <w:rPr>
          <w:rFonts w:ascii="Times New Roman" w:eastAsia="Times New Roman" w:hAnsi="Times New Roman" w:cs="Times New Roman"/>
          <w:color w:val="0D0E00"/>
          <w:sz w:val="24"/>
          <w:szCs w:val="24"/>
        </w:rPr>
      </w:pPr>
    </w:p>
    <w:p w14:paraId="04D52D33" w14:textId="6EE51D82" w:rsidR="00DE119E" w:rsidRDefault="00DE119E"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waste</w:t>
      </w:r>
      <w:r w:rsidRPr="570AB179">
        <w:rPr>
          <w:rFonts w:ascii="Times New Roman" w:eastAsia="Times New Roman" w:hAnsi="Times New Roman" w:cs="Times New Roman"/>
          <w:color w:val="0D0E00"/>
          <w:sz w:val="24"/>
          <w:szCs w:val="24"/>
        </w:rPr>
        <w:t xml:space="preserve"> sector are expected to </w:t>
      </w:r>
      <w:r>
        <w:rPr>
          <w:rFonts w:ascii="Times New Roman" w:eastAsia="Times New Roman" w:hAnsi="Times New Roman" w:cs="Times New Roman"/>
          <w:color w:val="0D0E00"/>
          <w:sz w:val="24"/>
          <w:szCs w:val="24"/>
        </w:rPr>
        <w:t>increase</w:t>
      </w:r>
      <w:r w:rsidR="003A2D09">
        <w:rPr>
          <w:rFonts w:ascii="Times New Roman" w:eastAsia="Times New Roman" w:hAnsi="Times New Roman" w:cs="Times New Roman"/>
          <w:color w:val="0D0E00"/>
          <w:sz w:val="24"/>
          <w:szCs w:val="24"/>
        </w:rPr>
        <w:t xml:space="preserve"> slightly</w:t>
      </w:r>
      <w:r>
        <w:rPr>
          <w:rFonts w:ascii="Times New Roman" w:eastAsia="Times New Roman" w:hAnsi="Times New Roman" w:cs="Times New Roman"/>
          <w:color w:val="0D0E00"/>
          <w:sz w:val="24"/>
          <w:szCs w:val="24"/>
        </w:rPr>
        <w:t xml:space="preserve">, from </w:t>
      </w:r>
      <w:r w:rsidR="003A2D09">
        <w:rPr>
          <w:rFonts w:ascii="Times New Roman" w:eastAsia="Times New Roman" w:hAnsi="Times New Roman" w:cs="Times New Roman"/>
          <w:color w:val="0D0E00"/>
          <w:sz w:val="24"/>
          <w:szCs w:val="24"/>
        </w:rPr>
        <w:t xml:space="preserve">1,852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in 201</w:t>
      </w:r>
      <w:r w:rsidR="00F84030">
        <w:rPr>
          <w:rFonts w:ascii="Times New Roman" w:eastAsia="Times New Roman" w:hAnsi="Times New Roman" w:cs="Times New Roman"/>
          <w:color w:val="0D0E00"/>
          <w:sz w:val="24"/>
          <w:szCs w:val="24"/>
        </w:rPr>
        <w:t>9</w:t>
      </w:r>
      <w:r>
        <w:rPr>
          <w:rFonts w:ascii="Times New Roman" w:eastAsia="Times New Roman" w:hAnsi="Times New Roman" w:cs="Times New Roman"/>
          <w:color w:val="0D0E00"/>
          <w:sz w:val="24"/>
          <w:szCs w:val="24"/>
        </w:rPr>
        <w:t xml:space="preserve"> to </w:t>
      </w:r>
      <w:r w:rsidR="00E07EBA">
        <w:rPr>
          <w:rFonts w:ascii="Times New Roman" w:eastAsia="Times New Roman" w:hAnsi="Times New Roman" w:cs="Times New Roman"/>
          <w:color w:val="0D0E00"/>
          <w:sz w:val="24"/>
          <w:szCs w:val="24"/>
        </w:rPr>
        <w:t>2,0</w:t>
      </w:r>
      <w:r w:rsidR="003A2D09">
        <w:rPr>
          <w:rFonts w:ascii="Times New Roman" w:eastAsia="Times New Roman" w:hAnsi="Times New Roman" w:cs="Times New Roman"/>
          <w:color w:val="0D0E00"/>
          <w:sz w:val="24"/>
          <w:szCs w:val="24"/>
        </w:rPr>
        <w:t>18</w:t>
      </w:r>
      <w:r w:rsidR="00E07EBA">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by 20</w:t>
      </w:r>
      <w:r w:rsidR="00E07EBA">
        <w:rPr>
          <w:rFonts w:ascii="Times New Roman" w:eastAsia="Times New Roman" w:hAnsi="Times New Roman" w:cs="Times New Roman"/>
          <w:color w:val="0D0E00"/>
          <w:sz w:val="24"/>
          <w:szCs w:val="24"/>
        </w:rPr>
        <w:t>30</w:t>
      </w:r>
      <w:r>
        <w:rPr>
          <w:rFonts w:ascii="Times New Roman" w:eastAsia="Times New Roman" w:hAnsi="Times New Roman" w:cs="Times New Roman"/>
          <w:color w:val="0D0E00"/>
          <w:sz w:val="24"/>
          <w:szCs w:val="24"/>
        </w:rPr>
        <w:t xml:space="preserve">. This forecast is directly related to estimated population growth rate in the </w:t>
      </w:r>
      <w:r w:rsidR="00420B23">
        <w:rPr>
          <w:rFonts w:ascii="Times New Roman" w:eastAsia="Times New Roman" w:hAnsi="Times New Roman" w:cs="Times New Roman"/>
          <w:color w:val="0D0E00"/>
          <w:sz w:val="24"/>
          <w:szCs w:val="24"/>
        </w:rPr>
        <w:t>t</w:t>
      </w:r>
      <w:r>
        <w:rPr>
          <w:rFonts w:ascii="Times New Roman" w:eastAsia="Times New Roman" w:hAnsi="Times New Roman" w:cs="Times New Roman"/>
          <w:color w:val="0D0E00"/>
          <w:sz w:val="24"/>
          <w:szCs w:val="24"/>
        </w:rPr>
        <w:t>own.</w:t>
      </w:r>
    </w:p>
    <w:p w14:paraId="2CACC62A" w14:textId="7B3AFD11"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0537077B" w14:textId="2E05D577" w:rsidR="00DE119E" w:rsidRDefault="00DE119E"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wastewater</w:t>
      </w:r>
      <w:r w:rsidRPr="570AB179">
        <w:rPr>
          <w:rFonts w:ascii="Times New Roman" w:eastAsia="Times New Roman" w:hAnsi="Times New Roman" w:cs="Times New Roman"/>
          <w:color w:val="0D0E00"/>
          <w:sz w:val="24"/>
          <w:szCs w:val="24"/>
        </w:rPr>
        <w:t xml:space="preserve"> sector are expected to </w:t>
      </w:r>
      <w:r w:rsidR="00D216DC">
        <w:rPr>
          <w:rFonts w:ascii="Times New Roman" w:eastAsia="Times New Roman" w:hAnsi="Times New Roman" w:cs="Times New Roman"/>
          <w:color w:val="0D0E00"/>
          <w:sz w:val="24"/>
          <w:szCs w:val="24"/>
        </w:rPr>
        <w:t>increase, from 1,</w:t>
      </w:r>
      <w:r w:rsidR="005D763B">
        <w:rPr>
          <w:rFonts w:ascii="Times New Roman" w:eastAsia="Times New Roman" w:hAnsi="Times New Roman" w:cs="Times New Roman"/>
          <w:color w:val="0D0E00"/>
          <w:sz w:val="24"/>
          <w:szCs w:val="24"/>
        </w:rPr>
        <w:t>301</w:t>
      </w:r>
      <w:r w:rsidR="00D216DC">
        <w:rPr>
          <w:rFonts w:ascii="Times New Roman" w:eastAsia="Times New Roman" w:hAnsi="Times New Roman" w:cs="Times New Roman"/>
          <w:color w:val="0D0E00"/>
          <w:sz w:val="24"/>
          <w:szCs w:val="24"/>
        </w:rPr>
        <w:t xml:space="preserve"> </w:t>
      </w:r>
      <w:r w:rsidR="00D216DC" w:rsidRPr="00B62A41">
        <w:rPr>
          <w:rFonts w:ascii="Times New Roman" w:eastAsia="Times New Roman" w:hAnsi="Times New Roman" w:cs="Times New Roman"/>
          <w:color w:val="0D0E00"/>
          <w:sz w:val="24"/>
          <w:szCs w:val="24"/>
        </w:rPr>
        <w:t>MTCO</w:t>
      </w:r>
      <w:r w:rsidR="00D216DC" w:rsidRPr="00B62A41">
        <w:rPr>
          <w:rFonts w:ascii="Times New Roman" w:eastAsia="Times New Roman" w:hAnsi="Times New Roman" w:cs="Times New Roman"/>
          <w:color w:val="0D0E00"/>
          <w:sz w:val="24"/>
          <w:szCs w:val="24"/>
          <w:vertAlign w:val="subscript"/>
        </w:rPr>
        <w:t>2</w:t>
      </w:r>
      <w:r w:rsidR="00D216DC" w:rsidRPr="00B62A41">
        <w:rPr>
          <w:rFonts w:ascii="Times New Roman" w:eastAsia="Times New Roman" w:hAnsi="Times New Roman" w:cs="Times New Roman"/>
          <w:color w:val="0D0E00"/>
          <w:sz w:val="24"/>
          <w:szCs w:val="24"/>
        </w:rPr>
        <w:t>e</w:t>
      </w:r>
      <w:r w:rsidR="00D216DC">
        <w:rPr>
          <w:rFonts w:ascii="Times New Roman" w:eastAsia="Times New Roman" w:hAnsi="Times New Roman" w:cs="Times New Roman"/>
          <w:color w:val="0D0E00"/>
          <w:sz w:val="24"/>
          <w:szCs w:val="24"/>
        </w:rPr>
        <w:t xml:space="preserve"> in 2019 to </w:t>
      </w:r>
      <w:r w:rsidR="004A30BD">
        <w:rPr>
          <w:rFonts w:ascii="Times New Roman" w:eastAsia="Times New Roman" w:hAnsi="Times New Roman" w:cs="Times New Roman"/>
          <w:color w:val="0D0E00"/>
          <w:sz w:val="24"/>
          <w:szCs w:val="24"/>
        </w:rPr>
        <w:t>1,</w:t>
      </w:r>
      <w:r w:rsidR="005D763B">
        <w:rPr>
          <w:rFonts w:ascii="Times New Roman" w:eastAsia="Times New Roman" w:hAnsi="Times New Roman" w:cs="Times New Roman"/>
          <w:color w:val="0D0E00"/>
          <w:sz w:val="24"/>
          <w:szCs w:val="24"/>
        </w:rPr>
        <w:t>417</w:t>
      </w:r>
      <w:r w:rsidR="004A30BD">
        <w:rPr>
          <w:rFonts w:ascii="Times New Roman" w:eastAsia="Times New Roman" w:hAnsi="Times New Roman" w:cs="Times New Roman"/>
          <w:color w:val="0D0E00"/>
          <w:sz w:val="24"/>
          <w:szCs w:val="24"/>
        </w:rPr>
        <w:t xml:space="preserve"> </w:t>
      </w:r>
      <w:r w:rsidR="004A30BD" w:rsidRPr="00B62A41">
        <w:rPr>
          <w:rFonts w:ascii="Times New Roman" w:eastAsia="Times New Roman" w:hAnsi="Times New Roman" w:cs="Times New Roman"/>
          <w:color w:val="0D0E00"/>
          <w:sz w:val="24"/>
          <w:szCs w:val="24"/>
        </w:rPr>
        <w:t>MTCO</w:t>
      </w:r>
      <w:r w:rsidR="004A30BD" w:rsidRPr="00B62A41">
        <w:rPr>
          <w:rFonts w:ascii="Times New Roman" w:eastAsia="Times New Roman" w:hAnsi="Times New Roman" w:cs="Times New Roman"/>
          <w:color w:val="0D0E00"/>
          <w:sz w:val="24"/>
          <w:szCs w:val="24"/>
          <w:vertAlign w:val="subscript"/>
        </w:rPr>
        <w:t>2</w:t>
      </w:r>
      <w:r w:rsidR="004A30BD" w:rsidRPr="00B62A41">
        <w:rPr>
          <w:rFonts w:ascii="Times New Roman" w:eastAsia="Times New Roman" w:hAnsi="Times New Roman" w:cs="Times New Roman"/>
          <w:color w:val="0D0E00"/>
          <w:sz w:val="24"/>
          <w:szCs w:val="24"/>
        </w:rPr>
        <w:t>e</w:t>
      </w:r>
      <w:r w:rsidR="004A30BD">
        <w:rPr>
          <w:rFonts w:ascii="Times New Roman" w:eastAsia="Times New Roman" w:hAnsi="Times New Roman" w:cs="Times New Roman"/>
          <w:color w:val="0D0E00"/>
          <w:sz w:val="24"/>
          <w:szCs w:val="24"/>
        </w:rPr>
        <w:t xml:space="preserve"> in 2030. This forecast is directly related to estimated population growth rate in the town.</w:t>
      </w:r>
    </w:p>
    <w:p w14:paraId="210B5DC7" w14:textId="638D3E28"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3987EC3E" w14:textId="77777777" w:rsidR="000E5524" w:rsidRDefault="000E5524" w:rsidP="00774F11">
      <w:pPr>
        <w:spacing w:after="0" w:line="240" w:lineRule="auto"/>
        <w:contextualSpacing/>
        <w:rPr>
          <w:rFonts w:ascii="Times New Roman" w:eastAsia="Times New Roman" w:hAnsi="Times New Roman" w:cs="Times New Roman"/>
          <w:color w:val="0D0E00"/>
          <w:sz w:val="24"/>
          <w:szCs w:val="24"/>
        </w:rPr>
      </w:pPr>
    </w:p>
    <w:p w14:paraId="1584C2A3" w14:textId="77777777" w:rsidR="0091222B" w:rsidRPr="0091222B" w:rsidRDefault="0091222B" w:rsidP="0091222B">
      <w:pPr>
        <w:spacing w:after="0" w:line="240" w:lineRule="auto"/>
        <w:contextualSpacing/>
        <w:rPr>
          <w:rFonts w:ascii="Times New Roman" w:eastAsia="Times New Roman" w:hAnsi="Times New Roman" w:cs="Times New Roman"/>
          <w:color w:val="0D0E00"/>
          <w:sz w:val="24"/>
          <w:szCs w:val="24"/>
        </w:rPr>
      </w:pPr>
    </w:p>
    <w:p w14:paraId="414FEA5E" w14:textId="1863B251" w:rsidR="67D4F437" w:rsidRDefault="67D4F437" w:rsidP="67D4F437">
      <w:pPr>
        <w:spacing w:after="0" w:line="240" w:lineRule="auto"/>
        <w:rPr>
          <w:rFonts w:ascii="Times New Roman" w:hAnsi="Times New Roman" w:cs="Times New Roman"/>
          <w:sz w:val="24"/>
          <w:szCs w:val="24"/>
        </w:rPr>
      </w:pPr>
    </w:p>
    <w:p w14:paraId="63E02959" w14:textId="2C175EEE" w:rsidR="002D6B72" w:rsidRPr="00063B6B" w:rsidRDefault="6AB4D9C8" w:rsidP="002D6B72">
      <w:pPr>
        <w:pStyle w:val="Heading1"/>
        <w:spacing w:before="0" w:line="240" w:lineRule="auto"/>
        <w:contextualSpacing/>
        <w:rPr>
          <w:rFonts w:ascii="Times New Roman" w:hAnsi="Times New Roman" w:cs="Times New Roman"/>
        </w:rPr>
      </w:pPr>
      <w:bookmarkStart w:id="65" w:name="_Toc86325985"/>
      <w:r w:rsidRPr="004A196D">
        <w:rPr>
          <w:rFonts w:ascii="Times New Roman" w:hAnsi="Times New Roman" w:cs="Times New Roman"/>
        </w:rPr>
        <w:lastRenderedPageBreak/>
        <w:t>V</w:t>
      </w:r>
      <w:r w:rsidR="00215792" w:rsidRPr="004A196D">
        <w:rPr>
          <w:rFonts w:ascii="Times New Roman" w:hAnsi="Times New Roman" w:cs="Times New Roman"/>
        </w:rPr>
        <w:t>I</w:t>
      </w:r>
      <w:r w:rsidR="000A1C72" w:rsidRPr="004A196D">
        <w:rPr>
          <w:rFonts w:ascii="Times New Roman" w:hAnsi="Times New Roman" w:cs="Times New Roman"/>
        </w:rPr>
        <w:t>I</w:t>
      </w:r>
      <w:r w:rsidRPr="004A196D">
        <w:rPr>
          <w:rFonts w:ascii="Times New Roman" w:hAnsi="Times New Roman" w:cs="Times New Roman"/>
        </w:rPr>
        <w:t xml:space="preserve">. </w:t>
      </w:r>
      <w:r w:rsidR="00820141" w:rsidRPr="004A196D">
        <w:rPr>
          <w:rFonts w:ascii="Times New Roman" w:hAnsi="Times New Roman" w:cs="Times New Roman"/>
        </w:rPr>
        <w:t>Discussion: 2011 vs 2019</w:t>
      </w:r>
      <w:r w:rsidR="003D6E06" w:rsidRPr="004A196D">
        <w:rPr>
          <w:rFonts w:ascii="Times New Roman" w:hAnsi="Times New Roman" w:cs="Times New Roman"/>
        </w:rPr>
        <w:t xml:space="preserve"> Inventor</w:t>
      </w:r>
      <w:r w:rsidR="00C165BB" w:rsidRPr="004A196D">
        <w:rPr>
          <w:rFonts w:ascii="Times New Roman" w:hAnsi="Times New Roman" w:cs="Times New Roman"/>
        </w:rPr>
        <w:t>y</w:t>
      </w:r>
      <w:bookmarkEnd w:id="65"/>
      <w:r w:rsidR="00820141" w:rsidRPr="004A196D">
        <w:rPr>
          <w:rFonts w:ascii="Times New Roman" w:hAnsi="Times New Roman" w:cs="Times New Roman"/>
        </w:rPr>
        <w:t xml:space="preserve"> </w:t>
      </w:r>
    </w:p>
    <w:p w14:paraId="58E6DD4E" w14:textId="77777777" w:rsidR="002D6B72" w:rsidRDefault="002D6B72" w:rsidP="00F57CB2">
      <w:pPr>
        <w:spacing w:after="0" w:line="240" w:lineRule="auto"/>
        <w:contextualSpacing/>
        <w:rPr>
          <w:rFonts w:ascii="Times New Roman" w:hAnsi="Times New Roman" w:cs="Times New Roman"/>
          <w:sz w:val="24"/>
        </w:rPr>
      </w:pPr>
    </w:p>
    <w:p w14:paraId="0E550688" w14:textId="260FEDCA" w:rsidR="007938F1" w:rsidRDefault="002B602E" w:rsidP="00F57CB2">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As noted above, the Town of Richland compiled a greenhouse gas inventory in 2015 with a baseline year of 2011. </w:t>
      </w:r>
      <w:r w:rsidR="00FC62CC">
        <w:rPr>
          <w:rFonts w:ascii="Times New Roman" w:hAnsi="Times New Roman" w:cs="Times New Roman"/>
          <w:sz w:val="24"/>
          <w:szCs w:val="24"/>
        </w:rPr>
        <w:t>Below is a discussion comparing emissions for both the municipal operations and the community</w:t>
      </w:r>
      <w:r w:rsidR="00E83E26">
        <w:rPr>
          <w:rFonts w:ascii="Times New Roman" w:hAnsi="Times New Roman" w:cs="Times New Roman"/>
          <w:sz w:val="24"/>
          <w:szCs w:val="24"/>
        </w:rPr>
        <w:t xml:space="preserve"> as reported in 2011 vs this report.</w:t>
      </w:r>
    </w:p>
    <w:p w14:paraId="4C2224E4" w14:textId="54EE15BE" w:rsidR="001E0C54" w:rsidRDefault="001E0C54" w:rsidP="00F57CB2">
      <w:pPr>
        <w:spacing w:after="0" w:line="240" w:lineRule="auto"/>
        <w:contextualSpacing/>
        <w:rPr>
          <w:rFonts w:ascii="Times New Roman" w:hAnsi="Times New Roman" w:cs="Times New Roman"/>
          <w:sz w:val="24"/>
          <w:szCs w:val="24"/>
        </w:rPr>
      </w:pPr>
    </w:p>
    <w:p w14:paraId="129EEBD1" w14:textId="0BE13FBD" w:rsidR="001E0C54" w:rsidRDefault="001E0C54" w:rsidP="001E0C54">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It should be noted that the 201</w:t>
      </w:r>
      <w:r w:rsidR="00504E64">
        <w:rPr>
          <w:rFonts w:ascii="Times New Roman" w:hAnsi="Times New Roman" w:cs="Times New Roman"/>
          <w:sz w:val="24"/>
          <w:szCs w:val="24"/>
        </w:rPr>
        <w:t>1</w:t>
      </w:r>
      <w:r>
        <w:rPr>
          <w:rFonts w:ascii="Times New Roman" w:hAnsi="Times New Roman" w:cs="Times New Roman"/>
          <w:sz w:val="24"/>
          <w:szCs w:val="24"/>
        </w:rPr>
        <w:t xml:space="preserve"> inventory was compiled using the current standards at the time, which meant using Global Warming Potentials (GWPs) from the IPCC’s 4</w:t>
      </w:r>
      <w:r w:rsidRPr="007D2CC2">
        <w:rPr>
          <w:rFonts w:ascii="Times New Roman" w:hAnsi="Times New Roman" w:cs="Times New Roman"/>
          <w:sz w:val="24"/>
          <w:szCs w:val="24"/>
          <w:vertAlign w:val="superscript"/>
        </w:rPr>
        <w:t>th</w:t>
      </w:r>
      <w:r>
        <w:rPr>
          <w:rFonts w:ascii="Times New Roman" w:hAnsi="Times New Roman" w:cs="Times New Roman"/>
          <w:sz w:val="24"/>
          <w:szCs w:val="24"/>
        </w:rPr>
        <w:t xml:space="preserve"> Assessment Report compared to the current standard of using the 20-year GWPs in IPCC’s 5</w:t>
      </w:r>
      <w:r w:rsidRPr="004573E1">
        <w:rPr>
          <w:rFonts w:ascii="Times New Roman" w:hAnsi="Times New Roman" w:cs="Times New Roman"/>
          <w:sz w:val="24"/>
          <w:szCs w:val="24"/>
          <w:vertAlign w:val="superscript"/>
        </w:rPr>
        <w:t>th</w:t>
      </w:r>
      <w:r>
        <w:rPr>
          <w:rFonts w:ascii="Times New Roman" w:hAnsi="Times New Roman" w:cs="Times New Roman"/>
          <w:sz w:val="24"/>
          <w:szCs w:val="24"/>
        </w:rPr>
        <w:t xml:space="preserve"> Assessment Report. Therefore, Figure</w:t>
      </w:r>
      <w:r w:rsidR="00694680">
        <w:rPr>
          <w:rFonts w:ascii="Times New Roman" w:hAnsi="Times New Roman" w:cs="Times New Roman"/>
          <w:sz w:val="24"/>
          <w:szCs w:val="24"/>
        </w:rPr>
        <w:t>s</w:t>
      </w:r>
      <w:r>
        <w:rPr>
          <w:rFonts w:ascii="Times New Roman" w:hAnsi="Times New Roman" w:cs="Times New Roman"/>
          <w:sz w:val="24"/>
          <w:szCs w:val="24"/>
        </w:rPr>
        <w:t xml:space="preserve"> 1</w:t>
      </w:r>
      <w:r w:rsidR="00501858">
        <w:rPr>
          <w:rFonts w:ascii="Times New Roman" w:hAnsi="Times New Roman" w:cs="Times New Roman"/>
          <w:sz w:val="24"/>
          <w:szCs w:val="24"/>
        </w:rPr>
        <w:t>7</w:t>
      </w:r>
      <w:r>
        <w:rPr>
          <w:rFonts w:ascii="Times New Roman" w:hAnsi="Times New Roman" w:cs="Times New Roman"/>
          <w:sz w:val="24"/>
          <w:szCs w:val="24"/>
        </w:rPr>
        <w:t xml:space="preserve"> </w:t>
      </w:r>
      <w:r w:rsidR="00694680">
        <w:rPr>
          <w:rFonts w:ascii="Times New Roman" w:hAnsi="Times New Roman" w:cs="Times New Roman"/>
          <w:sz w:val="24"/>
          <w:szCs w:val="24"/>
        </w:rPr>
        <w:t>and 1</w:t>
      </w:r>
      <w:r w:rsidR="00501858">
        <w:rPr>
          <w:rFonts w:ascii="Times New Roman" w:hAnsi="Times New Roman" w:cs="Times New Roman"/>
          <w:sz w:val="24"/>
          <w:szCs w:val="24"/>
        </w:rPr>
        <w:t>8</w:t>
      </w:r>
      <w:r w:rsidR="00694680">
        <w:rPr>
          <w:rFonts w:ascii="Times New Roman" w:hAnsi="Times New Roman" w:cs="Times New Roman"/>
          <w:sz w:val="24"/>
          <w:szCs w:val="24"/>
        </w:rPr>
        <w:t xml:space="preserve"> </w:t>
      </w:r>
      <w:r>
        <w:rPr>
          <w:rFonts w:ascii="Times New Roman" w:hAnsi="Times New Roman" w:cs="Times New Roman"/>
          <w:sz w:val="24"/>
          <w:szCs w:val="24"/>
        </w:rPr>
        <w:t>below shows what emissions totals would be for 2019 using the same GWPs as were used to calculate 2011 emissions (</w:t>
      </w:r>
      <w:r w:rsidR="003027C8">
        <w:rPr>
          <w:rFonts w:ascii="Times New Roman" w:hAnsi="Times New Roman" w:cs="Times New Roman"/>
          <w:sz w:val="24"/>
          <w:szCs w:val="24"/>
        </w:rPr>
        <w:t>noted as “</w:t>
      </w:r>
      <w:r>
        <w:rPr>
          <w:rFonts w:ascii="Times New Roman" w:hAnsi="Times New Roman" w:cs="Times New Roman"/>
          <w:sz w:val="24"/>
          <w:szCs w:val="24"/>
        </w:rPr>
        <w:t>2019 IPCC 4</w:t>
      </w:r>
      <w:r w:rsidRPr="0002498E">
        <w:rPr>
          <w:rFonts w:ascii="Times New Roman" w:hAnsi="Times New Roman" w:cs="Times New Roman"/>
          <w:sz w:val="24"/>
          <w:szCs w:val="24"/>
          <w:vertAlign w:val="superscript"/>
        </w:rPr>
        <w:t>th</w:t>
      </w:r>
      <w:r w:rsidR="003027C8" w:rsidRPr="003E660D">
        <w:rPr>
          <w:rFonts w:ascii="Times New Roman" w:hAnsi="Times New Roman" w:cs="Times New Roman"/>
          <w:sz w:val="24"/>
          <w:szCs w:val="24"/>
        </w:rPr>
        <w:t>”</w:t>
      </w:r>
      <w:r>
        <w:rPr>
          <w:rFonts w:ascii="Times New Roman" w:hAnsi="Times New Roman" w:cs="Times New Roman"/>
          <w:sz w:val="24"/>
          <w:szCs w:val="24"/>
        </w:rPr>
        <w:t>).</w:t>
      </w:r>
    </w:p>
    <w:p w14:paraId="6CAFA068" w14:textId="28A9A354" w:rsidR="00694680" w:rsidRDefault="00694680" w:rsidP="001E0C54">
      <w:pPr>
        <w:spacing w:after="0" w:line="240" w:lineRule="auto"/>
        <w:contextualSpacing/>
        <w:rPr>
          <w:rFonts w:ascii="Times New Roman" w:hAnsi="Times New Roman" w:cs="Times New Roman"/>
          <w:sz w:val="24"/>
          <w:szCs w:val="24"/>
        </w:rPr>
      </w:pPr>
    </w:p>
    <w:p w14:paraId="7EFC3CB2" w14:textId="77777777" w:rsidR="00694680" w:rsidRDefault="00694680" w:rsidP="00694680">
      <w:pPr>
        <w:spacing w:after="0" w:line="240" w:lineRule="auto"/>
        <w:contextualSpacing/>
        <w:rPr>
          <w:rFonts w:ascii="Times New Roman" w:hAnsi="Times New Roman" w:cs="Times New Roman"/>
          <w:sz w:val="24"/>
        </w:rPr>
      </w:pPr>
      <w:r w:rsidRPr="73764F71">
        <w:rPr>
          <w:rFonts w:ascii="Times New Roman" w:hAnsi="Times New Roman" w:cs="Times New Roman"/>
          <w:sz w:val="24"/>
          <w:szCs w:val="24"/>
        </w:rPr>
        <w:t>The IPCC 4</w:t>
      </w:r>
      <w:r w:rsidRPr="73764F71">
        <w:rPr>
          <w:rFonts w:ascii="Times New Roman" w:hAnsi="Times New Roman" w:cs="Times New Roman"/>
          <w:sz w:val="24"/>
          <w:szCs w:val="24"/>
          <w:vertAlign w:val="superscript"/>
        </w:rPr>
        <w:t>th</w:t>
      </w:r>
      <w:r w:rsidRPr="73764F71">
        <w:rPr>
          <w:rFonts w:ascii="Times New Roman" w:hAnsi="Times New Roman" w:cs="Times New Roman"/>
          <w:sz w:val="24"/>
          <w:szCs w:val="24"/>
        </w:rPr>
        <w:t xml:space="preserve"> assessment report assumes a GWP of 25 for methane over a 100-year period, meaning that the impact of 1 unit of methane in the atmosphere creates 25 times more warming potential than 1 unit of CO</w:t>
      </w:r>
      <w:r w:rsidRPr="73764F71">
        <w:rPr>
          <w:rFonts w:ascii="Times New Roman" w:hAnsi="Times New Roman" w:cs="Times New Roman"/>
          <w:sz w:val="24"/>
          <w:szCs w:val="24"/>
          <w:vertAlign w:val="subscript"/>
        </w:rPr>
        <w:t xml:space="preserve">2 </w:t>
      </w:r>
      <w:r w:rsidRPr="73764F71">
        <w:rPr>
          <w:rFonts w:ascii="Times New Roman" w:hAnsi="Times New Roman" w:cs="Times New Roman"/>
          <w:sz w:val="24"/>
          <w:szCs w:val="24"/>
        </w:rPr>
        <w:t>over a 100-year time period. However, methane typically remains in the atmosphere for closer to 12 years as opposed to CO</w:t>
      </w:r>
      <w:r w:rsidRPr="73764F71">
        <w:rPr>
          <w:rFonts w:ascii="Times New Roman" w:hAnsi="Times New Roman" w:cs="Times New Roman"/>
          <w:sz w:val="24"/>
          <w:szCs w:val="24"/>
          <w:vertAlign w:val="subscript"/>
        </w:rPr>
        <w:t>2</w:t>
      </w:r>
      <w:r w:rsidRPr="73764F71">
        <w:rPr>
          <w:rFonts w:ascii="Times New Roman" w:hAnsi="Times New Roman" w:cs="Times New Roman"/>
          <w:sz w:val="24"/>
          <w:szCs w:val="24"/>
        </w:rPr>
        <w:t xml:space="preserve"> which</w:t>
      </w:r>
      <w:r w:rsidRPr="73764F71">
        <w:rPr>
          <w:rFonts w:ascii="Times New Roman" w:hAnsi="Times New Roman" w:cs="Times New Roman"/>
          <w:sz w:val="24"/>
          <w:szCs w:val="24"/>
          <w:vertAlign w:val="subscript"/>
        </w:rPr>
        <w:t xml:space="preserve"> </w:t>
      </w:r>
      <w:r w:rsidRPr="73764F71">
        <w:rPr>
          <w:rFonts w:ascii="Times New Roman" w:hAnsi="Times New Roman" w:cs="Times New Roman"/>
          <w:sz w:val="24"/>
          <w:szCs w:val="24"/>
        </w:rPr>
        <w:t>can remain in the atmosphere for over 100 years, meaning that methane’s impact while it remains in the atmosphere is much stronger than that of CO</w:t>
      </w:r>
      <w:r w:rsidRPr="73764F71">
        <w:rPr>
          <w:rFonts w:ascii="Times New Roman" w:hAnsi="Times New Roman" w:cs="Times New Roman"/>
          <w:sz w:val="24"/>
          <w:szCs w:val="24"/>
          <w:vertAlign w:val="subscript"/>
        </w:rPr>
        <w:t>2</w:t>
      </w:r>
      <w:r w:rsidRPr="73764F71">
        <w:rPr>
          <w:rFonts w:ascii="Times New Roman" w:hAnsi="Times New Roman" w:cs="Times New Roman"/>
          <w:sz w:val="24"/>
          <w:szCs w:val="24"/>
        </w:rPr>
        <w:t>. Therefore, the IPCC 5</w:t>
      </w:r>
      <w:r w:rsidRPr="73764F71">
        <w:rPr>
          <w:rFonts w:ascii="Times New Roman" w:hAnsi="Times New Roman" w:cs="Times New Roman"/>
          <w:sz w:val="24"/>
          <w:szCs w:val="24"/>
          <w:vertAlign w:val="superscript"/>
        </w:rPr>
        <w:t>th</w:t>
      </w:r>
      <w:r w:rsidRPr="73764F71">
        <w:rPr>
          <w:rFonts w:ascii="Times New Roman" w:hAnsi="Times New Roman" w:cs="Times New Roman"/>
          <w:sz w:val="24"/>
          <w:szCs w:val="24"/>
        </w:rPr>
        <w:t xml:space="preserve"> assessment report includes both a 100 year and 20-year GWP for methane of 28 and 84, respectively.</w:t>
      </w:r>
      <w:r w:rsidRPr="73764F71">
        <w:rPr>
          <w:rStyle w:val="FootnoteReference"/>
          <w:rFonts w:ascii="Times New Roman" w:hAnsi="Times New Roman" w:cs="Times New Roman"/>
          <w:sz w:val="24"/>
          <w:szCs w:val="24"/>
        </w:rPr>
        <w:footnoteReference w:id="32"/>
      </w:r>
      <w:r w:rsidRPr="73764F71">
        <w:rPr>
          <w:rFonts w:ascii="Times New Roman" w:hAnsi="Times New Roman" w:cs="Times New Roman"/>
          <w:sz w:val="24"/>
          <w:szCs w:val="24"/>
        </w:rPr>
        <w:t xml:space="preserve"> </w:t>
      </w:r>
      <w:r>
        <w:rPr>
          <w:rFonts w:ascii="Times New Roman" w:hAnsi="Times New Roman" w:cs="Times New Roman"/>
          <w:sz w:val="24"/>
        </w:rPr>
        <w:t xml:space="preserve"> The IPCC 5</w:t>
      </w:r>
      <w:r w:rsidRPr="004E3E41">
        <w:rPr>
          <w:rFonts w:ascii="Times New Roman" w:hAnsi="Times New Roman" w:cs="Times New Roman"/>
          <w:sz w:val="24"/>
          <w:vertAlign w:val="superscript"/>
        </w:rPr>
        <w:t>th</w:t>
      </w:r>
      <w:r>
        <w:rPr>
          <w:rFonts w:ascii="Times New Roman" w:hAnsi="Times New Roman" w:cs="Times New Roman"/>
          <w:sz w:val="24"/>
        </w:rPr>
        <w:t xml:space="preserve"> assessment report’s 20-year GWP for nitrous oxide is 264 as compared to 298 from the IPCC 4</w:t>
      </w:r>
      <w:r w:rsidRPr="004E3E41">
        <w:rPr>
          <w:rFonts w:ascii="Times New Roman" w:hAnsi="Times New Roman" w:cs="Times New Roman"/>
          <w:sz w:val="24"/>
          <w:vertAlign w:val="superscript"/>
        </w:rPr>
        <w:t>th</w:t>
      </w:r>
      <w:r>
        <w:rPr>
          <w:rFonts w:ascii="Times New Roman" w:hAnsi="Times New Roman" w:cs="Times New Roman"/>
          <w:sz w:val="24"/>
        </w:rPr>
        <w:t xml:space="preserve"> assessment report, 100-year GWP. </w:t>
      </w:r>
    </w:p>
    <w:p w14:paraId="2DB17AD1" w14:textId="77777777" w:rsidR="00694680" w:rsidRDefault="00694680" w:rsidP="00694680">
      <w:pPr>
        <w:spacing w:after="0" w:line="240" w:lineRule="auto"/>
        <w:contextualSpacing/>
        <w:rPr>
          <w:rFonts w:ascii="Times New Roman" w:hAnsi="Times New Roman" w:cs="Times New Roman"/>
          <w:sz w:val="24"/>
        </w:rPr>
      </w:pPr>
    </w:p>
    <w:p w14:paraId="0CC16B09" w14:textId="71818621" w:rsidR="00694680" w:rsidRDefault="00694680" w:rsidP="00694680">
      <w:pPr>
        <w:spacing w:after="0" w:line="240" w:lineRule="auto"/>
        <w:contextualSpacing/>
        <w:rPr>
          <w:rFonts w:ascii="Times New Roman" w:hAnsi="Times New Roman" w:cs="Times New Roman"/>
          <w:sz w:val="24"/>
        </w:rPr>
      </w:pPr>
      <w:r w:rsidRPr="00D848AB">
        <w:rPr>
          <w:rFonts w:ascii="Times New Roman" w:hAnsi="Times New Roman" w:cs="Times New Roman"/>
          <w:sz w:val="24"/>
        </w:rPr>
        <w:t>As illustrated</w:t>
      </w:r>
      <w:r w:rsidR="00504E64">
        <w:rPr>
          <w:rFonts w:ascii="Times New Roman" w:hAnsi="Times New Roman" w:cs="Times New Roman"/>
          <w:sz w:val="24"/>
        </w:rPr>
        <w:t xml:space="preserve"> in Figures 1</w:t>
      </w:r>
      <w:r w:rsidR="00501858">
        <w:rPr>
          <w:rFonts w:ascii="Times New Roman" w:hAnsi="Times New Roman" w:cs="Times New Roman"/>
          <w:sz w:val="24"/>
        </w:rPr>
        <w:t>7</w:t>
      </w:r>
      <w:r w:rsidR="00504E64">
        <w:rPr>
          <w:rFonts w:ascii="Times New Roman" w:hAnsi="Times New Roman" w:cs="Times New Roman"/>
          <w:sz w:val="24"/>
        </w:rPr>
        <w:t xml:space="preserve"> and 1</w:t>
      </w:r>
      <w:r w:rsidR="00501858">
        <w:rPr>
          <w:rFonts w:ascii="Times New Roman" w:hAnsi="Times New Roman" w:cs="Times New Roman"/>
          <w:sz w:val="24"/>
        </w:rPr>
        <w:t>8</w:t>
      </w:r>
      <w:r w:rsidRPr="00D848AB">
        <w:rPr>
          <w:rFonts w:ascii="Times New Roman" w:hAnsi="Times New Roman" w:cs="Times New Roman"/>
          <w:sz w:val="24"/>
        </w:rPr>
        <w:t>,</w:t>
      </w:r>
      <w:r>
        <w:rPr>
          <w:rFonts w:ascii="Times New Roman" w:hAnsi="Times New Roman" w:cs="Times New Roman"/>
          <w:sz w:val="24"/>
        </w:rPr>
        <w:t xml:space="preserve"> there is not much difference between the two</w:t>
      </w:r>
      <w:r w:rsidR="00504E64">
        <w:rPr>
          <w:rFonts w:ascii="Times New Roman" w:hAnsi="Times New Roman" w:cs="Times New Roman"/>
          <w:sz w:val="24"/>
        </w:rPr>
        <w:t xml:space="preserve"> GWP</w:t>
      </w:r>
      <w:r>
        <w:rPr>
          <w:rFonts w:ascii="Times New Roman" w:hAnsi="Times New Roman" w:cs="Times New Roman"/>
          <w:sz w:val="24"/>
        </w:rPr>
        <w:t xml:space="preserve"> scenarios for </w:t>
      </w:r>
      <w:r w:rsidR="00294EE8">
        <w:rPr>
          <w:rFonts w:ascii="Times New Roman" w:hAnsi="Times New Roman" w:cs="Times New Roman"/>
          <w:sz w:val="24"/>
        </w:rPr>
        <w:t>most sectors</w:t>
      </w:r>
      <w:r>
        <w:rPr>
          <w:rFonts w:ascii="Times New Roman" w:hAnsi="Times New Roman" w:cs="Times New Roman"/>
          <w:sz w:val="24"/>
        </w:rPr>
        <w:t xml:space="preserve">, but there is a more noticeable increase in emissions for </w:t>
      </w:r>
      <w:r w:rsidR="0057146A">
        <w:rPr>
          <w:rFonts w:ascii="Times New Roman" w:hAnsi="Times New Roman" w:cs="Times New Roman"/>
          <w:sz w:val="24"/>
        </w:rPr>
        <w:t xml:space="preserve">waste and </w:t>
      </w:r>
      <w:r>
        <w:rPr>
          <w:rFonts w:ascii="Times New Roman" w:hAnsi="Times New Roman" w:cs="Times New Roman"/>
          <w:sz w:val="24"/>
        </w:rPr>
        <w:t>wastewater using the IPCC 5</w:t>
      </w:r>
      <w:r w:rsidRPr="00C702DE">
        <w:rPr>
          <w:rFonts w:ascii="Times New Roman" w:hAnsi="Times New Roman" w:cs="Times New Roman"/>
          <w:sz w:val="24"/>
          <w:vertAlign w:val="superscript"/>
        </w:rPr>
        <w:t>th</w:t>
      </w:r>
      <w:r>
        <w:rPr>
          <w:rFonts w:ascii="Times New Roman" w:hAnsi="Times New Roman" w:cs="Times New Roman"/>
          <w:sz w:val="24"/>
        </w:rPr>
        <w:t xml:space="preserve"> assessment 20-year GWPs. Therefore, it is important to consider the methodology used in creating this and future inventory updates, as well as when comparing data from this inventory to inventories from other communities.</w:t>
      </w:r>
    </w:p>
    <w:p w14:paraId="765F81F5" w14:textId="77777777" w:rsidR="00BA5B06" w:rsidRPr="00DF2E7B" w:rsidRDefault="00BA5B06" w:rsidP="00694680">
      <w:pPr>
        <w:spacing w:after="0" w:line="240" w:lineRule="auto"/>
        <w:contextualSpacing/>
        <w:rPr>
          <w:lang w:eastAsia="ja-JP"/>
        </w:rPr>
      </w:pPr>
    </w:p>
    <w:p w14:paraId="777FDC86" w14:textId="6521A434" w:rsidR="00E83E26" w:rsidRDefault="00E83E26" w:rsidP="00F57CB2">
      <w:pPr>
        <w:spacing w:after="0" w:line="240" w:lineRule="auto"/>
        <w:contextualSpacing/>
        <w:rPr>
          <w:rFonts w:ascii="Times New Roman" w:hAnsi="Times New Roman" w:cs="Times New Roman"/>
          <w:sz w:val="24"/>
          <w:szCs w:val="24"/>
        </w:rPr>
      </w:pPr>
    </w:p>
    <w:p w14:paraId="6EF613BB" w14:textId="49E809F8" w:rsidR="00BA5B06" w:rsidRPr="00004C91" w:rsidRDefault="00BA5B06" w:rsidP="00BA5B06">
      <w:pPr>
        <w:pStyle w:val="Heading3"/>
        <w:spacing w:before="0" w:line="240" w:lineRule="auto"/>
        <w:contextualSpacing/>
        <w:rPr>
          <w:rFonts w:ascii="Times New Roman" w:hAnsi="Times New Roman" w:cs="Times New Roman"/>
        </w:rPr>
      </w:pPr>
      <w:bookmarkStart w:id="66" w:name="_Toc86325986"/>
      <w:r>
        <w:rPr>
          <w:rFonts w:ascii="Times New Roman" w:hAnsi="Times New Roman" w:cs="Times New Roman"/>
        </w:rPr>
        <w:t>Municipal Comparison</w:t>
      </w:r>
      <w:bookmarkEnd w:id="66"/>
    </w:p>
    <w:p w14:paraId="56A5404C" w14:textId="77777777" w:rsidR="00BA5B06" w:rsidRDefault="00BA5B06" w:rsidP="00F57CB2">
      <w:pPr>
        <w:spacing w:after="0" w:line="240" w:lineRule="auto"/>
        <w:contextualSpacing/>
        <w:rPr>
          <w:rFonts w:ascii="Times New Roman" w:hAnsi="Times New Roman" w:cs="Times New Roman"/>
          <w:sz w:val="24"/>
          <w:szCs w:val="24"/>
        </w:rPr>
      </w:pPr>
    </w:p>
    <w:p w14:paraId="18739CD5" w14:textId="5A56C6C3" w:rsidR="002D0C71" w:rsidRDefault="00F03275" w:rsidP="004573E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Table 7 below compares municipal energy use in 2011 to municipal energy use in 2019.</w:t>
      </w:r>
    </w:p>
    <w:p w14:paraId="4E13FC68" w14:textId="64D30938" w:rsidR="00144737" w:rsidRDefault="00144737" w:rsidP="004573E1">
      <w:pPr>
        <w:spacing w:after="0" w:line="240" w:lineRule="auto"/>
        <w:contextualSpacing/>
        <w:rPr>
          <w:rFonts w:ascii="Times New Roman" w:hAnsi="Times New Roman" w:cs="Times New Roman"/>
          <w:sz w:val="24"/>
          <w:szCs w:val="24"/>
        </w:rPr>
      </w:pPr>
    </w:p>
    <w:tbl>
      <w:tblPr>
        <w:tblpPr w:leftFromText="180" w:rightFromText="180" w:vertAnchor="text" w:horzAnchor="margin" w:tblpXSpec="center" w:tblpY="29"/>
        <w:tblW w:w="9350" w:type="dxa"/>
        <w:tblLook w:val="04A0" w:firstRow="1" w:lastRow="0" w:firstColumn="1" w:lastColumn="0" w:noHBand="0" w:noVBand="1"/>
      </w:tblPr>
      <w:tblGrid>
        <w:gridCol w:w="2960"/>
        <w:gridCol w:w="2250"/>
        <w:gridCol w:w="1170"/>
        <w:gridCol w:w="1080"/>
        <w:gridCol w:w="1170"/>
        <w:gridCol w:w="720"/>
      </w:tblGrid>
      <w:tr w:rsidR="001E6C66" w:rsidRPr="001E6C66" w14:paraId="0E9A82C9" w14:textId="77777777" w:rsidTr="001E6C66">
        <w:trPr>
          <w:trHeight w:val="320"/>
        </w:trPr>
        <w:tc>
          <w:tcPr>
            <w:tcW w:w="2960" w:type="dxa"/>
            <w:tcBorders>
              <w:top w:val="single" w:sz="8" w:space="0" w:color="auto"/>
              <w:left w:val="single" w:sz="8" w:space="0" w:color="auto"/>
              <w:bottom w:val="single" w:sz="8" w:space="0" w:color="auto"/>
              <w:right w:val="single" w:sz="4" w:space="0" w:color="auto"/>
            </w:tcBorders>
            <w:shd w:val="clear" w:color="000000" w:fill="FABF8F"/>
            <w:noWrap/>
            <w:vAlign w:val="center"/>
            <w:hideMark/>
          </w:tcPr>
          <w:p w14:paraId="5A9ADBF5" w14:textId="77777777" w:rsidR="001E6C66" w:rsidRPr="001E6C66" w:rsidRDefault="001E6C66" w:rsidP="001E6C66">
            <w:pPr>
              <w:spacing w:after="0" w:line="240" w:lineRule="auto"/>
              <w:jc w:val="center"/>
              <w:rPr>
                <w:rFonts w:ascii="Calibri" w:eastAsia="Times New Roman" w:hAnsi="Calibri" w:cs="Calibri"/>
                <w:b/>
                <w:bCs/>
                <w:sz w:val="24"/>
                <w:szCs w:val="24"/>
              </w:rPr>
            </w:pPr>
            <w:r w:rsidRPr="001E6C66">
              <w:rPr>
                <w:rFonts w:ascii="Calibri" w:eastAsia="Times New Roman" w:hAnsi="Calibri" w:cs="Calibri"/>
                <w:b/>
                <w:bCs/>
                <w:sz w:val="24"/>
                <w:szCs w:val="24"/>
              </w:rPr>
              <w:t>Municipal Energy Use</w:t>
            </w:r>
          </w:p>
        </w:tc>
        <w:tc>
          <w:tcPr>
            <w:tcW w:w="2250" w:type="dxa"/>
            <w:tcBorders>
              <w:top w:val="single" w:sz="8" w:space="0" w:color="auto"/>
              <w:left w:val="nil"/>
              <w:bottom w:val="single" w:sz="8" w:space="0" w:color="auto"/>
              <w:right w:val="single" w:sz="4" w:space="0" w:color="auto"/>
            </w:tcBorders>
            <w:shd w:val="clear" w:color="000000" w:fill="FABF8F"/>
            <w:noWrap/>
            <w:vAlign w:val="bottom"/>
            <w:hideMark/>
          </w:tcPr>
          <w:p w14:paraId="01F5343A" w14:textId="77777777" w:rsidR="001E6C66" w:rsidRPr="001E6C66" w:rsidRDefault="001E6C66" w:rsidP="001E6C66">
            <w:pPr>
              <w:spacing w:after="0" w:line="240" w:lineRule="auto"/>
              <w:jc w:val="center"/>
              <w:rPr>
                <w:rFonts w:ascii="Calibri" w:eastAsia="Times New Roman" w:hAnsi="Calibri" w:cs="Calibri"/>
                <w:b/>
                <w:bCs/>
                <w:color w:val="000000"/>
                <w:sz w:val="24"/>
                <w:szCs w:val="24"/>
              </w:rPr>
            </w:pPr>
            <w:r w:rsidRPr="001E6C66">
              <w:rPr>
                <w:rFonts w:ascii="Calibri" w:eastAsia="Times New Roman" w:hAnsi="Calibri" w:cs="Calibri"/>
                <w:b/>
                <w:bCs/>
                <w:color w:val="000000"/>
                <w:sz w:val="24"/>
                <w:szCs w:val="24"/>
              </w:rPr>
              <w:t>Source</w:t>
            </w:r>
          </w:p>
        </w:tc>
        <w:tc>
          <w:tcPr>
            <w:tcW w:w="1170" w:type="dxa"/>
            <w:tcBorders>
              <w:top w:val="single" w:sz="8" w:space="0" w:color="auto"/>
              <w:left w:val="nil"/>
              <w:bottom w:val="single" w:sz="8" w:space="0" w:color="auto"/>
              <w:right w:val="single" w:sz="4" w:space="0" w:color="auto"/>
            </w:tcBorders>
            <w:shd w:val="clear" w:color="000000" w:fill="FABF8F"/>
            <w:noWrap/>
            <w:vAlign w:val="bottom"/>
            <w:hideMark/>
          </w:tcPr>
          <w:p w14:paraId="36E14FF7" w14:textId="77777777" w:rsidR="001E6C66" w:rsidRPr="001E6C66" w:rsidRDefault="001E6C66" w:rsidP="001E6C66">
            <w:pPr>
              <w:spacing w:after="0" w:line="240" w:lineRule="auto"/>
              <w:jc w:val="center"/>
              <w:rPr>
                <w:rFonts w:ascii="Calibri" w:eastAsia="Times New Roman" w:hAnsi="Calibri" w:cs="Calibri"/>
                <w:b/>
                <w:bCs/>
                <w:color w:val="000000"/>
                <w:sz w:val="24"/>
                <w:szCs w:val="24"/>
              </w:rPr>
            </w:pPr>
            <w:r w:rsidRPr="001E6C66">
              <w:rPr>
                <w:rFonts w:ascii="Calibri" w:eastAsia="Times New Roman" w:hAnsi="Calibri" w:cs="Calibri"/>
                <w:b/>
                <w:bCs/>
                <w:color w:val="000000"/>
                <w:sz w:val="24"/>
                <w:szCs w:val="24"/>
              </w:rPr>
              <w:t>2011</w:t>
            </w:r>
          </w:p>
        </w:tc>
        <w:tc>
          <w:tcPr>
            <w:tcW w:w="1080" w:type="dxa"/>
            <w:tcBorders>
              <w:top w:val="single" w:sz="8" w:space="0" w:color="auto"/>
              <w:left w:val="nil"/>
              <w:bottom w:val="single" w:sz="8" w:space="0" w:color="auto"/>
              <w:right w:val="single" w:sz="4" w:space="0" w:color="auto"/>
            </w:tcBorders>
            <w:shd w:val="clear" w:color="000000" w:fill="FABF8F"/>
            <w:noWrap/>
            <w:vAlign w:val="bottom"/>
            <w:hideMark/>
          </w:tcPr>
          <w:p w14:paraId="7CC587BA" w14:textId="77777777" w:rsidR="001E6C66" w:rsidRPr="001E6C66" w:rsidRDefault="001E6C66" w:rsidP="001E6C66">
            <w:pPr>
              <w:spacing w:after="0" w:line="240" w:lineRule="auto"/>
              <w:jc w:val="center"/>
              <w:rPr>
                <w:rFonts w:ascii="Calibri" w:eastAsia="Times New Roman" w:hAnsi="Calibri" w:cs="Calibri"/>
                <w:b/>
                <w:bCs/>
                <w:color w:val="000000"/>
                <w:sz w:val="24"/>
                <w:szCs w:val="24"/>
              </w:rPr>
            </w:pPr>
            <w:r w:rsidRPr="001E6C66">
              <w:rPr>
                <w:rFonts w:ascii="Calibri" w:eastAsia="Times New Roman" w:hAnsi="Calibri" w:cs="Calibri"/>
                <w:b/>
                <w:bCs/>
                <w:color w:val="000000"/>
                <w:sz w:val="24"/>
                <w:szCs w:val="24"/>
              </w:rPr>
              <w:t>2019</w:t>
            </w:r>
          </w:p>
        </w:tc>
        <w:tc>
          <w:tcPr>
            <w:tcW w:w="1890" w:type="dxa"/>
            <w:gridSpan w:val="2"/>
            <w:tcBorders>
              <w:top w:val="single" w:sz="8" w:space="0" w:color="auto"/>
              <w:left w:val="nil"/>
              <w:bottom w:val="single" w:sz="8" w:space="0" w:color="auto"/>
              <w:right w:val="single" w:sz="8" w:space="0" w:color="000000"/>
            </w:tcBorders>
            <w:shd w:val="clear" w:color="000000" w:fill="FABF8F"/>
            <w:noWrap/>
            <w:vAlign w:val="bottom"/>
            <w:hideMark/>
          </w:tcPr>
          <w:p w14:paraId="40F4E8FA" w14:textId="77777777" w:rsidR="001E6C66" w:rsidRPr="001E6C66" w:rsidRDefault="001E6C66" w:rsidP="001E6C66">
            <w:pPr>
              <w:spacing w:after="0" w:line="240" w:lineRule="auto"/>
              <w:jc w:val="center"/>
              <w:rPr>
                <w:rFonts w:ascii="Calibri" w:eastAsia="Times New Roman" w:hAnsi="Calibri" w:cs="Calibri"/>
                <w:b/>
                <w:bCs/>
                <w:color w:val="000000"/>
                <w:sz w:val="24"/>
                <w:szCs w:val="24"/>
              </w:rPr>
            </w:pPr>
            <w:r w:rsidRPr="001E6C66">
              <w:rPr>
                <w:rFonts w:ascii="Calibri" w:eastAsia="Times New Roman" w:hAnsi="Calibri" w:cs="Calibri"/>
                <w:b/>
                <w:bCs/>
                <w:color w:val="000000"/>
                <w:sz w:val="24"/>
                <w:szCs w:val="24"/>
              </w:rPr>
              <w:t>Difference</w:t>
            </w:r>
          </w:p>
        </w:tc>
      </w:tr>
      <w:tr w:rsidR="001E6C66" w:rsidRPr="001E6C66" w14:paraId="095F5C78" w14:textId="77777777" w:rsidTr="001E6C66">
        <w:trPr>
          <w:trHeight w:val="290"/>
        </w:trPr>
        <w:tc>
          <w:tcPr>
            <w:tcW w:w="2960" w:type="dxa"/>
            <w:vMerge w:val="restart"/>
            <w:tcBorders>
              <w:top w:val="nil"/>
              <w:left w:val="single" w:sz="8" w:space="0" w:color="auto"/>
              <w:bottom w:val="single" w:sz="8" w:space="0" w:color="000000"/>
              <w:right w:val="single" w:sz="4" w:space="0" w:color="auto"/>
            </w:tcBorders>
            <w:shd w:val="clear" w:color="000000" w:fill="FDE9D9"/>
            <w:noWrap/>
            <w:vAlign w:val="center"/>
            <w:hideMark/>
          </w:tcPr>
          <w:p w14:paraId="589802D4"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Buildings and Facilities</w:t>
            </w:r>
          </w:p>
        </w:tc>
        <w:tc>
          <w:tcPr>
            <w:tcW w:w="2250" w:type="dxa"/>
            <w:tcBorders>
              <w:top w:val="nil"/>
              <w:left w:val="nil"/>
              <w:bottom w:val="single" w:sz="4" w:space="0" w:color="auto"/>
              <w:right w:val="single" w:sz="4" w:space="0" w:color="auto"/>
            </w:tcBorders>
            <w:shd w:val="clear" w:color="000000" w:fill="FDE9D9"/>
            <w:noWrap/>
            <w:vAlign w:val="bottom"/>
            <w:hideMark/>
          </w:tcPr>
          <w:p w14:paraId="5AB1667E"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Electricity (kWh)</w:t>
            </w:r>
          </w:p>
        </w:tc>
        <w:tc>
          <w:tcPr>
            <w:tcW w:w="1170" w:type="dxa"/>
            <w:tcBorders>
              <w:top w:val="nil"/>
              <w:left w:val="nil"/>
              <w:bottom w:val="single" w:sz="4" w:space="0" w:color="auto"/>
              <w:right w:val="single" w:sz="4" w:space="0" w:color="auto"/>
            </w:tcBorders>
            <w:shd w:val="clear" w:color="000000" w:fill="FDE9D9"/>
            <w:noWrap/>
            <w:vAlign w:val="center"/>
            <w:hideMark/>
          </w:tcPr>
          <w:p w14:paraId="62B5C3B1"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216,299</w:t>
            </w:r>
          </w:p>
        </w:tc>
        <w:tc>
          <w:tcPr>
            <w:tcW w:w="1080" w:type="dxa"/>
            <w:tcBorders>
              <w:top w:val="nil"/>
              <w:left w:val="nil"/>
              <w:bottom w:val="single" w:sz="4" w:space="0" w:color="auto"/>
              <w:right w:val="single" w:sz="4" w:space="0" w:color="auto"/>
            </w:tcBorders>
            <w:shd w:val="clear" w:color="000000" w:fill="FDE9D9"/>
            <w:noWrap/>
            <w:vAlign w:val="center"/>
            <w:hideMark/>
          </w:tcPr>
          <w:p w14:paraId="722147EC"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37,651</w:t>
            </w:r>
          </w:p>
        </w:tc>
        <w:tc>
          <w:tcPr>
            <w:tcW w:w="1170" w:type="dxa"/>
            <w:tcBorders>
              <w:top w:val="nil"/>
              <w:left w:val="nil"/>
              <w:bottom w:val="single" w:sz="4" w:space="0" w:color="auto"/>
              <w:right w:val="single" w:sz="4" w:space="0" w:color="auto"/>
            </w:tcBorders>
            <w:shd w:val="clear" w:color="000000" w:fill="FDE9D9"/>
            <w:noWrap/>
            <w:vAlign w:val="center"/>
            <w:hideMark/>
          </w:tcPr>
          <w:p w14:paraId="01D114C9"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-178,648</w:t>
            </w:r>
          </w:p>
        </w:tc>
        <w:tc>
          <w:tcPr>
            <w:tcW w:w="720" w:type="dxa"/>
            <w:tcBorders>
              <w:top w:val="nil"/>
              <w:left w:val="nil"/>
              <w:bottom w:val="single" w:sz="4" w:space="0" w:color="auto"/>
              <w:right w:val="single" w:sz="8" w:space="0" w:color="auto"/>
            </w:tcBorders>
            <w:shd w:val="clear" w:color="000000" w:fill="FDE9D9"/>
            <w:noWrap/>
            <w:vAlign w:val="center"/>
            <w:hideMark/>
          </w:tcPr>
          <w:p w14:paraId="4D1713CC" w14:textId="77777777" w:rsidR="001E6C66" w:rsidRPr="001E6C66" w:rsidRDefault="001E6C66" w:rsidP="001E6C66">
            <w:pPr>
              <w:spacing w:after="0" w:line="240" w:lineRule="auto"/>
              <w:jc w:val="right"/>
              <w:rPr>
                <w:rFonts w:ascii="Calibri" w:eastAsia="Times New Roman" w:hAnsi="Calibri" w:cs="Calibri"/>
                <w:color w:val="000000"/>
              </w:rPr>
            </w:pPr>
            <w:r w:rsidRPr="001E6C66">
              <w:rPr>
                <w:rFonts w:ascii="Calibri" w:eastAsia="Times New Roman" w:hAnsi="Calibri" w:cs="Calibri"/>
                <w:color w:val="000000"/>
              </w:rPr>
              <w:t>-83%</w:t>
            </w:r>
          </w:p>
        </w:tc>
      </w:tr>
      <w:tr w:rsidR="001E6C66" w:rsidRPr="001E6C66" w14:paraId="4B229137" w14:textId="77777777" w:rsidTr="001E6C66">
        <w:trPr>
          <w:trHeight w:val="300"/>
        </w:trPr>
        <w:tc>
          <w:tcPr>
            <w:tcW w:w="2960" w:type="dxa"/>
            <w:vMerge/>
            <w:tcBorders>
              <w:top w:val="nil"/>
              <w:left w:val="single" w:sz="8" w:space="0" w:color="auto"/>
              <w:bottom w:val="single" w:sz="8" w:space="0" w:color="000000"/>
              <w:right w:val="single" w:sz="4" w:space="0" w:color="auto"/>
            </w:tcBorders>
            <w:vAlign w:val="center"/>
            <w:hideMark/>
          </w:tcPr>
          <w:p w14:paraId="2A6B2C88" w14:textId="77777777" w:rsidR="001E6C66" w:rsidRPr="001E6C66" w:rsidRDefault="001E6C66" w:rsidP="001E6C66">
            <w:pPr>
              <w:spacing w:after="0" w:line="240" w:lineRule="auto"/>
              <w:rPr>
                <w:rFonts w:ascii="Calibri" w:eastAsia="Times New Roman" w:hAnsi="Calibri" w:cs="Calibri"/>
                <w:color w:val="000000"/>
              </w:rPr>
            </w:pPr>
          </w:p>
        </w:tc>
        <w:tc>
          <w:tcPr>
            <w:tcW w:w="2250" w:type="dxa"/>
            <w:tcBorders>
              <w:top w:val="nil"/>
              <w:left w:val="nil"/>
              <w:bottom w:val="single" w:sz="8" w:space="0" w:color="auto"/>
              <w:right w:val="single" w:sz="4" w:space="0" w:color="auto"/>
            </w:tcBorders>
            <w:shd w:val="clear" w:color="000000" w:fill="FDE9D9"/>
            <w:noWrap/>
            <w:vAlign w:val="bottom"/>
            <w:hideMark/>
          </w:tcPr>
          <w:p w14:paraId="6C981513"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Natural gas (therms)</w:t>
            </w:r>
          </w:p>
        </w:tc>
        <w:tc>
          <w:tcPr>
            <w:tcW w:w="1170" w:type="dxa"/>
            <w:tcBorders>
              <w:top w:val="nil"/>
              <w:left w:val="nil"/>
              <w:bottom w:val="single" w:sz="8" w:space="0" w:color="auto"/>
              <w:right w:val="single" w:sz="4" w:space="0" w:color="auto"/>
            </w:tcBorders>
            <w:shd w:val="clear" w:color="000000" w:fill="FDE9D9"/>
            <w:noWrap/>
            <w:vAlign w:val="center"/>
            <w:hideMark/>
          </w:tcPr>
          <w:p w14:paraId="216D7889"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4,910</w:t>
            </w:r>
          </w:p>
        </w:tc>
        <w:tc>
          <w:tcPr>
            <w:tcW w:w="1080" w:type="dxa"/>
            <w:tcBorders>
              <w:top w:val="nil"/>
              <w:left w:val="nil"/>
              <w:bottom w:val="single" w:sz="8" w:space="0" w:color="auto"/>
              <w:right w:val="single" w:sz="4" w:space="0" w:color="auto"/>
            </w:tcBorders>
            <w:shd w:val="clear" w:color="000000" w:fill="FDE9D9"/>
            <w:noWrap/>
            <w:vAlign w:val="center"/>
            <w:hideMark/>
          </w:tcPr>
          <w:p w14:paraId="7FB5D258"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7,516</w:t>
            </w:r>
          </w:p>
        </w:tc>
        <w:tc>
          <w:tcPr>
            <w:tcW w:w="1170" w:type="dxa"/>
            <w:tcBorders>
              <w:top w:val="nil"/>
              <w:left w:val="nil"/>
              <w:bottom w:val="single" w:sz="8" w:space="0" w:color="auto"/>
              <w:right w:val="single" w:sz="4" w:space="0" w:color="auto"/>
            </w:tcBorders>
            <w:shd w:val="clear" w:color="000000" w:fill="FDE9D9"/>
            <w:noWrap/>
            <w:vAlign w:val="center"/>
            <w:hideMark/>
          </w:tcPr>
          <w:p w14:paraId="7D536B1B"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2,606</w:t>
            </w:r>
          </w:p>
        </w:tc>
        <w:tc>
          <w:tcPr>
            <w:tcW w:w="720" w:type="dxa"/>
            <w:tcBorders>
              <w:top w:val="nil"/>
              <w:left w:val="nil"/>
              <w:bottom w:val="single" w:sz="8" w:space="0" w:color="auto"/>
              <w:right w:val="single" w:sz="8" w:space="0" w:color="auto"/>
            </w:tcBorders>
            <w:shd w:val="clear" w:color="000000" w:fill="FDE9D9"/>
            <w:noWrap/>
            <w:vAlign w:val="center"/>
            <w:hideMark/>
          </w:tcPr>
          <w:p w14:paraId="0440F5CE" w14:textId="77777777" w:rsidR="001E6C66" w:rsidRPr="001E6C66" w:rsidRDefault="001E6C66" w:rsidP="001E6C66">
            <w:pPr>
              <w:spacing w:after="0" w:line="240" w:lineRule="auto"/>
              <w:jc w:val="right"/>
              <w:rPr>
                <w:rFonts w:ascii="Calibri" w:eastAsia="Times New Roman" w:hAnsi="Calibri" w:cs="Calibri"/>
                <w:color w:val="000000"/>
              </w:rPr>
            </w:pPr>
            <w:r w:rsidRPr="001E6C66">
              <w:rPr>
                <w:rFonts w:ascii="Calibri" w:eastAsia="Times New Roman" w:hAnsi="Calibri" w:cs="Calibri"/>
                <w:color w:val="000000"/>
              </w:rPr>
              <w:t>53%</w:t>
            </w:r>
          </w:p>
        </w:tc>
      </w:tr>
      <w:tr w:rsidR="001E6C66" w:rsidRPr="001E6C66" w14:paraId="7185091E" w14:textId="77777777" w:rsidTr="001E6C66">
        <w:trPr>
          <w:trHeight w:val="300"/>
        </w:trPr>
        <w:tc>
          <w:tcPr>
            <w:tcW w:w="2960" w:type="dxa"/>
            <w:tcBorders>
              <w:top w:val="nil"/>
              <w:left w:val="single" w:sz="8" w:space="0" w:color="auto"/>
              <w:bottom w:val="single" w:sz="8" w:space="0" w:color="auto"/>
              <w:right w:val="single" w:sz="4" w:space="0" w:color="auto"/>
            </w:tcBorders>
            <w:shd w:val="clear" w:color="auto" w:fill="auto"/>
            <w:noWrap/>
            <w:vAlign w:val="bottom"/>
            <w:hideMark/>
          </w:tcPr>
          <w:p w14:paraId="0829B95C" w14:textId="77777777" w:rsidR="001E6C66" w:rsidRPr="001E6C66" w:rsidRDefault="001E6C66" w:rsidP="001E6C66">
            <w:pPr>
              <w:spacing w:after="0" w:line="240" w:lineRule="auto"/>
              <w:rPr>
                <w:rFonts w:ascii="Calibri" w:eastAsia="Times New Roman" w:hAnsi="Calibri" w:cs="Calibri"/>
                <w:color w:val="000000"/>
              </w:rPr>
            </w:pPr>
            <w:r w:rsidRPr="001E6C66">
              <w:rPr>
                <w:rFonts w:ascii="Calibri" w:eastAsia="Times New Roman" w:hAnsi="Calibri" w:cs="Calibri"/>
                <w:color w:val="000000"/>
              </w:rPr>
              <w:t>Streetlights and Traffic Signals</w:t>
            </w:r>
          </w:p>
        </w:tc>
        <w:tc>
          <w:tcPr>
            <w:tcW w:w="2250" w:type="dxa"/>
            <w:tcBorders>
              <w:top w:val="nil"/>
              <w:left w:val="nil"/>
              <w:bottom w:val="single" w:sz="8" w:space="0" w:color="auto"/>
              <w:right w:val="single" w:sz="4" w:space="0" w:color="auto"/>
            </w:tcBorders>
            <w:shd w:val="clear" w:color="auto" w:fill="auto"/>
            <w:noWrap/>
            <w:vAlign w:val="bottom"/>
            <w:hideMark/>
          </w:tcPr>
          <w:p w14:paraId="43B8B1BF"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Electricity (kWh)</w:t>
            </w:r>
          </w:p>
        </w:tc>
        <w:tc>
          <w:tcPr>
            <w:tcW w:w="1170" w:type="dxa"/>
            <w:tcBorders>
              <w:top w:val="nil"/>
              <w:left w:val="nil"/>
              <w:bottom w:val="single" w:sz="8" w:space="0" w:color="auto"/>
              <w:right w:val="single" w:sz="4" w:space="0" w:color="auto"/>
            </w:tcBorders>
            <w:shd w:val="clear" w:color="auto" w:fill="auto"/>
            <w:noWrap/>
            <w:vAlign w:val="center"/>
            <w:hideMark/>
          </w:tcPr>
          <w:p w14:paraId="1F87D67D"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33,660</w:t>
            </w:r>
          </w:p>
        </w:tc>
        <w:tc>
          <w:tcPr>
            <w:tcW w:w="1080" w:type="dxa"/>
            <w:tcBorders>
              <w:top w:val="nil"/>
              <w:left w:val="nil"/>
              <w:bottom w:val="single" w:sz="8" w:space="0" w:color="auto"/>
              <w:right w:val="single" w:sz="4" w:space="0" w:color="auto"/>
            </w:tcBorders>
            <w:shd w:val="clear" w:color="auto" w:fill="auto"/>
            <w:noWrap/>
            <w:vAlign w:val="center"/>
            <w:hideMark/>
          </w:tcPr>
          <w:p w14:paraId="393C34AE"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13,028</w:t>
            </w:r>
          </w:p>
        </w:tc>
        <w:tc>
          <w:tcPr>
            <w:tcW w:w="1170" w:type="dxa"/>
            <w:tcBorders>
              <w:top w:val="nil"/>
              <w:left w:val="nil"/>
              <w:bottom w:val="single" w:sz="8" w:space="0" w:color="auto"/>
              <w:right w:val="single" w:sz="4" w:space="0" w:color="auto"/>
            </w:tcBorders>
            <w:shd w:val="clear" w:color="auto" w:fill="auto"/>
            <w:noWrap/>
            <w:vAlign w:val="center"/>
            <w:hideMark/>
          </w:tcPr>
          <w:p w14:paraId="55BDC4B0"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-20,632</w:t>
            </w:r>
          </w:p>
        </w:tc>
        <w:tc>
          <w:tcPr>
            <w:tcW w:w="720" w:type="dxa"/>
            <w:tcBorders>
              <w:top w:val="nil"/>
              <w:left w:val="nil"/>
              <w:bottom w:val="single" w:sz="8" w:space="0" w:color="auto"/>
              <w:right w:val="single" w:sz="8" w:space="0" w:color="auto"/>
            </w:tcBorders>
            <w:shd w:val="clear" w:color="auto" w:fill="auto"/>
            <w:noWrap/>
            <w:vAlign w:val="center"/>
            <w:hideMark/>
          </w:tcPr>
          <w:p w14:paraId="6C2F66BB" w14:textId="77777777" w:rsidR="001E6C66" w:rsidRPr="001E6C66" w:rsidRDefault="001E6C66" w:rsidP="001E6C66">
            <w:pPr>
              <w:spacing w:after="0" w:line="240" w:lineRule="auto"/>
              <w:jc w:val="right"/>
              <w:rPr>
                <w:rFonts w:ascii="Calibri" w:eastAsia="Times New Roman" w:hAnsi="Calibri" w:cs="Calibri"/>
                <w:color w:val="000000"/>
              </w:rPr>
            </w:pPr>
            <w:r w:rsidRPr="001E6C66">
              <w:rPr>
                <w:rFonts w:ascii="Calibri" w:eastAsia="Times New Roman" w:hAnsi="Calibri" w:cs="Calibri"/>
                <w:color w:val="000000"/>
              </w:rPr>
              <w:t>-61%</w:t>
            </w:r>
          </w:p>
        </w:tc>
      </w:tr>
      <w:tr w:rsidR="001E6C66" w:rsidRPr="001E6C66" w14:paraId="15F7987D" w14:textId="77777777" w:rsidTr="001E6C66">
        <w:trPr>
          <w:trHeight w:val="290"/>
        </w:trPr>
        <w:tc>
          <w:tcPr>
            <w:tcW w:w="2960" w:type="dxa"/>
            <w:vMerge w:val="restart"/>
            <w:tcBorders>
              <w:top w:val="nil"/>
              <w:left w:val="single" w:sz="8" w:space="0" w:color="auto"/>
              <w:bottom w:val="single" w:sz="8" w:space="0" w:color="000000"/>
              <w:right w:val="single" w:sz="4" w:space="0" w:color="auto"/>
            </w:tcBorders>
            <w:shd w:val="clear" w:color="000000" w:fill="FDE9D9"/>
            <w:noWrap/>
            <w:vAlign w:val="center"/>
            <w:hideMark/>
          </w:tcPr>
          <w:p w14:paraId="17BBC766"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Vehicle Fleet</w:t>
            </w:r>
          </w:p>
        </w:tc>
        <w:tc>
          <w:tcPr>
            <w:tcW w:w="2250" w:type="dxa"/>
            <w:tcBorders>
              <w:top w:val="nil"/>
              <w:left w:val="nil"/>
              <w:bottom w:val="single" w:sz="4" w:space="0" w:color="auto"/>
              <w:right w:val="single" w:sz="4" w:space="0" w:color="auto"/>
            </w:tcBorders>
            <w:shd w:val="clear" w:color="000000" w:fill="FDE9D9"/>
            <w:noWrap/>
            <w:vAlign w:val="bottom"/>
            <w:hideMark/>
          </w:tcPr>
          <w:p w14:paraId="19DD6581"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Gasoline (gallons)</w:t>
            </w:r>
          </w:p>
        </w:tc>
        <w:tc>
          <w:tcPr>
            <w:tcW w:w="1170" w:type="dxa"/>
            <w:tcBorders>
              <w:top w:val="nil"/>
              <w:left w:val="nil"/>
              <w:bottom w:val="single" w:sz="4" w:space="0" w:color="auto"/>
              <w:right w:val="single" w:sz="4" w:space="0" w:color="auto"/>
            </w:tcBorders>
            <w:shd w:val="clear" w:color="000000" w:fill="FDE9D9"/>
            <w:noWrap/>
            <w:vAlign w:val="center"/>
            <w:hideMark/>
          </w:tcPr>
          <w:p w14:paraId="5D8BCA59"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2,693</w:t>
            </w:r>
          </w:p>
        </w:tc>
        <w:tc>
          <w:tcPr>
            <w:tcW w:w="1080" w:type="dxa"/>
            <w:tcBorders>
              <w:top w:val="nil"/>
              <w:left w:val="nil"/>
              <w:bottom w:val="single" w:sz="4" w:space="0" w:color="auto"/>
              <w:right w:val="single" w:sz="4" w:space="0" w:color="auto"/>
            </w:tcBorders>
            <w:shd w:val="clear" w:color="000000" w:fill="FDE9D9"/>
            <w:noWrap/>
            <w:vAlign w:val="center"/>
            <w:hideMark/>
          </w:tcPr>
          <w:p w14:paraId="56DE92EB"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26,086</w:t>
            </w:r>
          </w:p>
        </w:tc>
        <w:tc>
          <w:tcPr>
            <w:tcW w:w="1170" w:type="dxa"/>
            <w:tcBorders>
              <w:top w:val="nil"/>
              <w:left w:val="nil"/>
              <w:bottom w:val="single" w:sz="4" w:space="0" w:color="auto"/>
              <w:right w:val="single" w:sz="4" w:space="0" w:color="auto"/>
            </w:tcBorders>
            <w:shd w:val="clear" w:color="000000" w:fill="FDE9D9"/>
            <w:noWrap/>
            <w:vAlign w:val="center"/>
            <w:hideMark/>
          </w:tcPr>
          <w:p w14:paraId="33B7325D"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23,394</w:t>
            </w:r>
          </w:p>
        </w:tc>
        <w:tc>
          <w:tcPr>
            <w:tcW w:w="720" w:type="dxa"/>
            <w:tcBorders>
              <w:top w:val="nil"/>
              <w:left w:val="nil"/>
              <w:bottom w:val="single" w:sz="4" w:space="0" w:color="auto"/>
              <w:right w:val="single" w:sz="8" w:space="0" w:color="auto"/>
            </w:tcBorders>
            <w:shd w:val="clear" w:color="000000" w:fill="FDE9D9"/>
            <w:noWrap/>
            <w:vAlign w:val="center"/>
            <w:hideMark/>
          </w:tcPr>
          <w:p w14:paraId="1613F055" w14:textId="77777777" w:rsidR="001E6C66" w:rsidRPr="001E6C66" w:rsidRDefault="001E6C66" w:rsidP="001E6C66">
            <w:pPr>
              <w:spacing w:after="0" w:line="240" w:lineRule="auto"/>
              <w:jc w:val="right"/>
              <w:rPr>
                <w:rFonts w:ascii="Calibri" w:eastAsia="Times New Roman" w:hAnsi="Calibri" w:cs="Calibri"/>
                <w:color w:val="000000"/>
              </w:rPr>
            </w:pPr>
            <w:r w:rsidRPr="001E6C66">
              <w:rPr>
                <w:rFonts w:ascii="Calibri" w:eastAsia="Times New Roman" w:hAnsi="Calibri" w:cs="Calibri"/>
                <w:color w:val="000000"/>
              </w:rPr>
              <w:t>869%</w:t>
            </w:r>
          </w:p>
        </w:tc>
      </w:tr>
      <w:tr w:rsidR="001E6C66" w:rsidRPr="001E6C66" w14:paraId="08CE7CF3" w14:textId="77777777" w:rsidTr="001E6C66">
        <w:trPr>
          <w:trHeight w:val="300"/>
        </w:trPr>
        <w:tc>
          <w:tcPr>
            <w:tcW w:w="2960" w:type="dxa"/>
            <w:vMerge/>
            <w:tcBorders>
              <w:top w:val="nil"/>
              <w:left w:val="single" w:sz="8" w:space="0" w:color="auto"/>
              <w:bottom w:val="single" w:sz="8" w:space="0" w:color="000000"/>
              <w:right w:val="single" w:sz="4" w:space="0" w:color="auto"/>
            </w:tcBorders>
            <w:vAlign w:val="center"/>
            <w:hideMark/>
          </w:tcPr>
          <w:p w14:paraId="56A1C24F" w14:textId="77777777" w:rsidR="001E6C66" w:rsidRPr="001E6C66" w:rsidRDefault="001E6C66" w:rsidP="001E6C66">
            <w:pPr>
              <w:spacing w:after="0" w:line="240" w:lineRule="auto"/>
              <w:rPr>
                <w:rFonts w:ascii="Calibri" w:eastAsia="Times New Roman" w:hAnsi="Calibri" w:cs="Calibri"/>
                <w:color w:val="000000"/>
              </w:rPr>
            </w:pPr>
          </w:p>
        </w:tc>
        <w:tc>
          <w:tcPr>
            <w:tcW w:w="2250" w:type="dxa"/>
            <w:tcBorders>
              <w:top w:val="nil"/>
              <w:left w:val="nil"/>
              <w:bottom w:val="single" w:sz="8" w:space="0" w:color="auto"/>
              <w:right w:val="single" w:sz="4" w:space="0" w:color="auto"/>
            </w:tcBorders>
            <w:shd w:val="clear" w:color="000000" w:fill="FDE9D9"/>
            <w:noWrap/>
            <w:vAlign w:val="bottom"/>
            <w:hideMark/>
          </w:tcPr>
          <w:p w14:paraId="16A834CE"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Diesel (gallons)</w:t>
            </w:r>
          </w:p>
        </w:tc>
        <w:tc>
          <w:tcPr>
            <w:tcW w:w="1170" w:type="dxa"/>
            <w:tcBorders>
              <w:top w:val="nil"/>
              <w:left w:val="nil"/>
              <w:bottom w:val="single" w:sz="8" w:space="0" w:color="auto"/>
              <w:right w:val="single" w:sz="4" w:space="0" w:color="auto"/>
            </w:tcBorders>
            <w:shd w:val="clear" w:color="000000" w:fill="FDE9D9"/>
            <w:noWrap/>
            <w:vAlign w:val="center"/>
            <w:hideMark/>
          </w:tcPr>
          <w:p w14:paraId="4DFE9016"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8,154</w:t>
            </w:r>
          </w:p>
        </w:tc>
        <w:tc>
          <w:tcPr>
            <w:tcW w:w="1080" w:type="dxa"/>
            <w:tcBorders>
              <w:top w:val="nil"/>
              <w:left w:val="nil"/>
              <w:bottom w:val="single" w:sz="8" w:space="0" w:color="auto"/>
              <w:right w:val="single" w:sz="4" w:space="0" w:color="auto"/>
            </w:tcBorders>
            <w:shd w:val="clear" w:color="000000" w:fill="FDE9D9"/>
            <w:noWrap/>
            <w:vAlign w:val="center"/>
            <w:hideMark/>
          </w:tcPr>
          <w:p w14:paraId="39EA803F"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7,527</w:t>
            </w:r>
          </w:p>
        </w:tc>
        <w:tc>
          <w:tcPr>
            <w:tcW w:w="1170" w:type="dxa"/>
            <w:tcBorders>
              <w:top w:val="nil"/>
              <w:left w:val="nil"/>
              <w:bottom w:val="single" w:sz="8" w:space="0" w:color="auto"/>
              <w:right w:val="single" w:sz="4" w:space="0" w:color="auto"/>
            </w:tcBorders>
            <w:shd w:val="clear" w:color="000000" w:fill="FDE9D9"/>
            <w:noWrap/>
            <w:vAlign w:val="center"/>
            <w:hideMark/>
          </w:tcPr>
          <w:p w14:paraId="7446CC12"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-627</w:t>
            </w:r>
          </w:p>
        </w:tc>
        <w:tc>
          <w:tcPr>
            <w:tcW w:w="720" w:type="dxa"/>
            <w:tcBorders>
              <w:top w:val="nil"/>
              <w:left w:val="nil"/>
              <w:bottom w:val="single" w:sz="8" w:space="0" w:color="auto"/>
              <w:right w:val="single" w:sz="8" w:space="0" w:color="auto"/>
            </w:tcBorders>
            <w:shd w:val="clear" w:color="000000" w:fill="FDE9D9"/>
            <w:noWrap/>
            <w:vAlign w:val="center"/>
            <w:hideMark/>
          </w:tcPr>
          <w:p w14:paraId="5B0FD0EA" w14:textId="77777777" w:rsidR="001E6C66" w:rsidRPr="001E6C66" w:rsidRDefault="001E6C66" w:rsidP="001E6C66">
            <w:pPr>
              <w:spacing w:after="0" w:line="240" w:lineRule="auto"/>
              <w:jc w:val="right"/>
              <w:rPr>
                <w:rFonts w:ascii="Calibri" w:eastAsia="Times New Roman" w:hAnsi="Calibri" w:cs="Calibri"/>
                <w:color w:val="000000"/>
              </w:rPr>
            </w:pPr>
            <w:r w:rsidRPr="001E6C66">
              <w:rPr>
                <w:rFonts w:ascii="Calibri" w:eastAsia="Times New Roman" w:hAnsi="Calibri" w:cs="Calibri"/>
                <w:color w:val="000000"/>
              </w:rPr>
              <w:t>-8%</w:t>
            </w:r>
          </w:p>
        </w:tc>
      </w:tr>
      <w:tr w:rsidR="001E6C66" w:rsidRPr="001E6C66" w14:paraId="34A0F96C" w14:textId="77777777" w:rsidTr="001E6C66">
        <w:trPr>
          <w:trHeight w:val="290"/>
        </w:trPr>
        <w:tc>
          <w:tcPr>
            <w:tcW w:w="29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49C24E1"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Water Delivery Facilities</w:t>
            </w:r>
          </w:p>
        </w:tc>
        <w:tc>
          <w:tcPr>
            <w:tcW w:w="2250" w:type="dxa"/>
            <w:tcBorders>
              <w:top w:val="nil"/>
              <w:left w:val="nil"/>
              <w:bottom w:val="single" w:sz="4" w:space="0" w:color="auto"/>
              <w:right w:val="single" w:sz="4" w:space="0" w:color="auto"/>
            </w:tcBorders>
            <w:shd w:val="clear" w:color="auto" w:fill="auto"/>
            <w:noWrap/>
            <w:vAlign w:val="bottom"/>
            <w:hideMark/>
          </w:tcPr>
          <w:p w14:paraId="253FCB31"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Electricity (kWh)</w:t>
            </w:r>
          </w:p>
        </w:tc>
        <w:tc>
          <w:tcPr>
            <w:tcW w:w="1170" w:type="dxa"/>
            <w:tcBorders>
              <w:top w:val="nil"/>
              <w:left w:val="nil"/>
              <w:bottom w:val="single" w:sz="4" w:space="0" w:color="auto"/>
              <w:right w:val="single" w:sz="4" w:space="0" w:color="auto"/>
            </w:tcBorders>
            <w:shd w:val="clear" w:color="auto" w:fill="auto"/>
            <w:noWrap/>
            <w:vAlign w:val="center"/>
            <w:hideMark/>
          </w:tcPr>
          <w:p w14:paraId="1B62EF98"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116,273</w:t>
            </w:r>
          </w:p>
        </w:tc>
        <w:tc>
          <w:tcPr>
            <w:tcW w:w="1080" w:type="dxa"/>
            <w:tcBorders>
              <w:top w:val="nil"/>
              <w:left w:val="nil"/>
              <w:bottom w:val="single" w:sz="4" w:space="0" w:color="auto"/>
              <w:right w:val="single" w:sz="4" w:space="0" w:color="auto"/>
            </w:tcBorders>
            <w:shd w:val="clear" w:color="auto" w:fill="auto"/>
            <w:noWrap/>
            <w:vAlign w:val="center"/>
            <w:hideMark/>
          </w:tcPr>
          <w:p w14:paraId="3D8E5710"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183,580</w:t>
            </w:r>
          </w:p>
        </w:tc>
        <w:tc>
          <w:tcPr>
            <w:tcW w:w="1170" w:type="dxa"/>
            <w:tcBorders>
              <w:top w:val="nil"/>
              <w:left w:val="nil"/>
              <w:bottom w:val="single" w:sz="4" w:space="0" w:color="auto"/>
              <w:right w:val="single" w:sz="4" w:space="0" w:color="auto"/>
            </w:tcBorders>
            <w:shd w:val="clear" w:color="auto" w:fill="auto"/>
            <w:noWrap/>
            <w:vAlign w:val="center"/>
            <w:hideMark/>
          </w:tcPr>
          <w:p w14:paraId="18AEC72C"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67,307</w:t>
            </w:r>
          </w:p>
        </w:tc>
        <w:tc>
          <w:tcPr>
            <w:tcW w:w="720" w:type="dxa"/>
            <w:tcBorders>
              <w:top w:val="nil"/>
              <w:left w:val="nil"/>
              <w:bottom w:val="single" w:sz="4" w:space="0" w:color="auto"/>
              <w:right w:val="single" w:sz="8" w:space="0" w:color="auto"/>
            </w:tcBorders>
            <w:shd w:val="clear" w:color="auto" w:fill="auto"/>
            <w:noWrap/>
            <w:vAlign w:val="center"/>
            <w:hideMark/>
          </w:tcPr>
          <w:p w14:paraId="041BABF8" w14:textId="77777777" w:rsidR="001E6C66" w:rsidRPr="001E6C66" w:rsidRDefault="001E6C66" w:rsidP="001E6C66">
            <w:pPr>
              <w:spacing w:after="0" w:line="240" w:lineRule="auto"/>
              <w:jc w:val="right"/>
              <w:rPr>
                <w:rFonts w:ascii="Calibri" w:eastAsia="Times New Roman" w:hAnsi="Calibri" w:cs="Calibri"/>
                <w:color w:val="000000"/>
              </w:rPr>
            </w:pPr>
            <w:r w:rsidRPr="001E6C66">
              <w:rPr>
                <w:rFonts w:ascii="Calibri" w:eastAsia="Times New Roman" w:hAnsi="Calibri" w:cs="Calibri"/>
                <w:color w:val="000000"/>
              </w:rPr>
              <w:t>58%</w:t>
            </w:r>
          </w:p>
        </w:tc>
      </w:tr>
      <w:tr w:rsidR="001E6C66" w:rsidRPr="001E6C66" w14:paraId="3383949D" w14:textId="77777777" w:rsidTr="001E6C66">
        <w:trPr>
          <w:trHeight w:val="300"/>
        </w:trPr>
        <w:tc>
          <w:tcPr>
            <w:tcW w:w="2960" w:type="dxa"/>
            <w:vMerge/>
            <w:tcBorders>
              <w:top w:val="nil"/>
              <w:left w:val="single" w:sz="8" w:space="0" w:color="auto"/>
              <w:bottom w:val="single" w:sz="8" w:space="0" w:color="000000"/>
              <w:right w:val="single" w:sz="4" w:space="0" w:color="auto"/>
            </w:tcBorders>
            <w:vAlign w:val="center"/>
            <w:hideMark/>
          </w:tcPr>
          <w:p w14:paraId="1E8D8425" w14:textId="77777777" w:rsidR="001E6C66" w:rsidRPr="001E6C66" w:rsidRDefault="001E6C66" w:rsidP="001E6C66">
            <w:pPr>
              <w:spacing w:after="0" w:line="240" w:lineRule="auto"/>
              <w:rPr>
                <w:rFonts w:ascii="Calibri" w:eastAsia="Times New Roman" w:hAnsi="Calibri" w:cs="Calibri"/>
                <w:color w:val="000000"/>
              </w:rPr>
            </w:pPr>
          </w:p>
        </w:tc>
        <w:tc>
          <w:tcPr>
            <w:tcW w:w="2250" w:type="dxa"/>
            <w:tcBorders>
              <w:top w:val="nil"/>
              <w:left w:val="nil"/>
              <w:bottom w:val="single" w:sz="8" w:space="0" w:color="auto"/>
              <w:right w:val="single" w:sz="4" w:space="0" w:color="auto"/>
            </w:tcBorders>
            <w:shd w:val="clear" w:color="auto" w:fill="auto"/>
            <w:noWrap/>
            <w:vAlign w:val="bottom"/>
            <w:hideMark/>
          </w:tcPr>
          <w:p w14:paraId="3613461A"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Propane (gallons)</w:t>
            </w:r>
          </w:p>
        </w:tc>
        <w:tc>
          <w:tcPr>
            <w:tcW w:w="1170" w:type="dxa"/>
            <w:tcBorders>
              <w:top w:val="nil"/>
              <w:left w:val="nil"/>
              <w:bottom w:val="single" w:sz="8" w:space="0" w:color="auto"/>
              <w:right w:val="single" w:sz="4" w:space="0" w:color="auto"/>
            </w:tcBorders>
            <w:shd w:val="clear" w:color="auto" w:fill="auto"/>
            <w:noWrap/>
            <w:vAlign w:val="center"/>
            <w:hideMark/>
          </w:tcPr>
          <w:p w14:paraId="1C7511F0"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424</w:t>
            </w:r>
          </w:p>
        </w:tc>
        <w:tc>
          <w:tcPr>
            <w:tcW w:w="1080" w:type="dxa"/>
            <w:tcBorders>
              <w:top w:val="nil"/>
              <w:left w:val="nil"/>
              <w:bottom w:val="single" w:sz="8" w:space="0" w:color="auto"/>
              <w:right w:val="single" w:sz="4" w:space="0" w:color="auto"/>
            </w:tcBorders>
            <w:shd w:val="clear" w:color="auto" w:fill="auto"/>
            <w:noWrap/>
            <w:vAlign w:val="center"/>
            <w:hideMark/>
          </w:tcPr>
          <w:p w14:paraId="523DEA65"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1,257</w:t>
            </w:r>
          </w:p>
        </w:tc>
        <w:tc>
          <w:tcPr>
            <w:tcW w:w="1170" w:type="dxa"/>
            <w:tcBorders>
              <w:top w:val="nil"/>
              <w:left w:val="nil"/>
              <w:bottom w:val="single" w:sz="8" w:space="0" w:color="auto"/>
              <w:right w:val="single" w:sz="4" w:space="0" w:color="auto"/>
            </w:tcBorders>
            <w:shd w:val="clear" w:color="auto" w:fill="auto"/>
            <w:noWrap/>
            <w:vAlign w:val="center"/>
            <w:hideMark/>
          </w:tcPr>
          <w:p w14:paraId="2C56061A" w14:textId="77777777" w:rsidR="001E6C66" w:rsidRPr="001E6C66" w:rsidRDefault="001E6C66" w:rsidP="001E6C66">
            <w:pPr>
              <w:spacing w:after="0" w:line="240" w:lineRule="auto"/>
              <w:jc w:val="center"/>
              <w:rPr>
                <w:rFonts w:ascii="Calibri" w:eastAsia="Times New Roman" w:hAnsi="Calibri" w:cs="Calibri"/>
                <w:color w:val="000000"/>
              </w:rPr>
            </w:pPr>
            <w:r w:rsidRPr="001E6C66">
              <w:rPr>
                <w:rFonts w:ascii="Calibri" w:eastAsia="Times New Roman" w:hAnsi="Calibri" w:cs="Calibri"/>
                <w:color w:val="000000"/>
              </w:rPr>
              <w:t>834</w:t>
            </w:r>
          </w:p>
        </w:tc>
        <w:tc>
          <w:tcPr>
            <w:tcW w:w="720" w:type="dxa"/>
            <w:tcBorders>
              <w:top w:val="nil"/>
              <w:left w:val="nil"/>
              <w:bottom w:val="single" w:sz="8" w:space="0" w:color="auto"/>
              <w:right w:val="single" w:sz="8" w:space="0" w:color="auto"/>
            </w:tcBorders>
            <w:shd w:val="clear" w:color="auto" w:fill="auto"/>
            <w:noWrap/>
            <w:vAlign w:val="center"/>
            <w:hideMark/>
          </w:tcPr>
          <w:p w14:paraId="7B34CC03" w14:textId="77777777" w:rsidR="001E6C66" w:rsidRPr="001E6C66" w:rsidRDefault="001E6C66" w:rsidP="001E6C66">
            <w:pPr>
              <w:spacing w:after="0" w:line="240" w:lineRule="auto"/>
              <w:jc w:val="right"/>
              <w:rPr>
                <w:rFonts w:ascii="Calibri" w:eastAsia="Times New Roman" w:hAnsi="Calibri" w:cs="Calibri"/>
                <w:color w:val="000000"/>
              </w:rPr>
            </w:pPr>
            <w:r w:rsidRPr="001E6C66">
              <w:rPr>
                <w:rFonts w:ascii="Calibri" w:eastAsia="Times New Roman" w:hAnsi="Calibri" w:cs="Calibri"/>
                <w:color w:val="000000"/>
              </w:rPr>
              <w:t>197%</w:t>
            </w:r>
          </w:p>
        </w:tc>
      </w:tr>
    </w:tbl>
    <w:p w14:paraId="774BDE37" w14:textId="77777777" w:rsidR="00144737" w:rsidRDefault="00144737" w:rsidP="00144737">
      <w:pPr>
        <w:pStyle w:val="Caption"/>
        <w:spacing w:before="0" w:after="0"/>
        <w:contextualSpacing/>
        <w:jc w:val="center"/>
        <w:rPr>
          <w:rFonts w:ascii="Times New Roman" w:hAnsi="Times New Roman" w:cs="Times New Roman"/>
        </w:rPr>
      </w:pPr>
    </w:p>
    <w:p w14:paraId="3498DDBD" w14:textId="3730138F" w:rsidR="00144737" w:rsidRPr="00F13017" w:rsidRDefault="00144737" w:rsidP="00144737">
      <w:pPr>
        <w:pStyle w:val="Caption"/>
        <w:spacing w:before="0" w:after="0"/>
        <w:contextualSpacing/>
        <w:jc w:val="center"/>
        <w:rPr>
          <w:rFonts w:ascii="Times New Roman" w:hAnsi="Times New Roman" w:cs="Times New Roman"/>
        </w:rPr>
      </w:pPr>
      <w:r>
        <w:rPr>
          <w:rFonts w:ascii="Times New Roman" w:hAnsi="Times New Roman" w:cs="Times New Roman"/>
        </w:rPr>
        <w:t>Table 7</w:t>
      </w:r>
      <w:r w:rsidRPr="00047667">
        <w:rPr>
          <w:rFonts w:ascii="Times New Roman" w:hAnsi="Times New Roman" w:cs="Times New Roman"/>
        </w:rPr>
        <w:t>:</w:t>
      </w:r>
      <w:r>
        <w:rPr>
          <w:rFonts w:ascii="Times New Roman" w:hAnsi="Times New Roman" w:cs="Times New Roman"/>
        </w:rPr>
        <w:t xml:space="preserve"> Town of Richland Municipal Energy Use 2011 v 2019</w:t>
      </w:r>
    </w:p>
    <w:p w14:paraId="7371F01A" w14:textId="0F691110" w:rsidR="00243144" w:rsidRDefault="00243144" w:rsidP="00243144">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As indicated in Table 7, each sector’s energy use information is quite different from 2011 to 2019. This is likely attributed to data gathering methodology and accuracy/availability of data, although some differences could be caused by behavior changes</w:t>
      </w:r>
      <w:r w:rsidR="00F27B46">
        <w:rPr>
          <w:rFonts w:ascii="Times New Roman" w:hAnsi="Times New Roman" w:cs="Times New Roman"/>
          <w:sz w:val="24"/>
          <w:szCs w:val="24"/>
        </w:rPr>
        <w:t xml:space="preserve"> and/or</w:t>
      </w:r>
      <w:r>
        <w:rPr>
          <w:rFonts w:ascii="Times New Roman" w:hAnsi="Times New Roman" w:cs="Times New Roman"/>
          <w:sz w:val="24"/>
          <w:szCs w:val="24"/>
        </w:rPr>
        <w:t xml:space="preserve"> energy efficiency</w:t>
      </w:r>
      <w:r w:rsidR="00F27B46">
        <w:rPr>
          <w:rFonts w:ascii="Times New Roman" w:hAnsi="Times New Roman" w:cs="Times New Roman"/>
          <w:sz w:val="24"/>
          <w:szCs w:val="24"/>
        </w:rPr>
        <w:t xml:space="preserve"> </w:t>
      </w:r>
      <w:r>
        <w:rPr>
          <w:rFonts w:ascii="Times New Roman" w:hAnsi="Times New Roman" w:cs="Times New Roman"/>
          <w:sz w:val="24"/>
          <w:szCs w:val="24"/>
        </w:rPr>
        <w:t>projects as well.</w:t>
      </w:r>
      <w:r w:rsidR="00EC549E">
        <w:rPr>
          <w:rFonts w:ascii="Times New Roman" w:hAnsi="Times New Roman" w:cs="Times New Roman"/>
          <w:sz w:val="24"/>
          <w:szCs w:val="24"/>
        </w:rPr>
        <w:t xml:space="preserve"> </w:t>
      </w:r>
      <w:r w:rsidR="006A16D6">
        <w:rPr>
          <w:rFonts w:ascii="Times New Roman" w:hAnsi="Times New Roman" w:cs="Times New Roman"/>
          <w:sz w:val="24"/>
          <w:szCs w:val="24"/>
        </w:rPr>
        <w:t>Other reasons for significant changes are discussed below.</w:t>
      </w:r>
      <w:r w:rsidR="00EC549E">
        <w:rPr>
          <w:rFonts w:ascii="Times New Roman" w:hAnsi="Times New Roman" w:cs="Times New Roman"/>
          <w:sz w:val="24"/>
          <w:szCs w:val="24"/>
        </w:rPr>
        <w:t xml:space="preserve"> </w:t>
      </w:r>
    </w:p>
    <w:p w14:paraId="2635A7C5" w14:textId="77777777" w:rsidR="00243144" w:rsidRDefault="00243144" w:rsidP="004573E1">
      <w:pPr>
        <w:spacing w:after="0" w:line="240" w:lineRule="auto"/>
        <w:contextualSpacing/>
        <w:rPr>
          <w:rFonts w:ascii="Times New Roman" w:hAnsi="Times New Roman" w:cs="Times New Roman"/>
          <w:sz w:val="24"/>
          <w:szCs w:val="24"/>
        </w:rPr>
      </w:pPr>
    </w:p>
    <w:p w14:paraId="0607F0FE" w14:textId="26545E7D" w:rsidR="004573E1" w:rsidRDefault="00E83E26" w:rsidP="004573E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In 2011, </w:t>
      </w:r>
      <w:r w:rsidR="00C32C9D">
        <w:rPr>
          <w:rFonts w:ascii="Times New Roman" w:hAnsi="Times New Roman" w:cs="Times New Roman"/>
          <w:sz w:val="24"/>
          <w:szCs w:val="24"/>
        </w:rPr>
        <w:t xml:space="preserve">emissions from the Town of Richland </w:t>
      </w:r>
      <w:r>
        <w:rPr>
          <w:rFonts w:ascii="Times New Roman" w:hAnsi="Times New Roman" w:cs="Times New Roman"/>
          <w:sz w:val="24"/>
          <w:szCs w:val="24"/>
        </w:rPr>
        <w:t xml:space="preserve">municipal operations </w:t>
      </w:r>
      <w:r w:rsidR="00C32C9D">
        <w:rPr>
          <w:rFonts w:ascii="Times New Roman" w:hAnsi="Times New Roman" w:cs="Times New Roman"/>
          <w:sz w:val="24"/>
          <w:szCs w:val="24"/>
        </w:rPr>
        <w:t xml:space="preserve">totaled </w:t>
      </w:r>
      <w:r w:rsidR="008D6B90">
        <w:rPr>
          <w:rFonts w:ascii="Times New Roman" w:hAnsi="Times New Roman" w:cs="Times New Roman"/>
          <w:sz w:val="24"/>
          <w:szCs w:val="24"/>
        </w:rPr>
        <w:t>216 MTCO</w:t>
      </w:r>
      <w:r w:rsidR="008D6B90" w:rsidRPr="008D6B90">
        <w:rPr>
          <w:rFonts w:ascii="Times New Roman" w:hAnsi="Times New Roman" w:cs="Times New Roman"/>
          <w:sz w:val="24"/>
          <w:szCs w:val="24"/>
          <w:vertAlign w:val="subscript"/>
        </w:rPr>
        <w:t>2</w:t>
      </w:r>
      <w:r w:rsidR="008D6B90">
        <w:rPr>
          <w:rFonts w:ascii="Times New Roman" w:hAnsi="Times New Roman" w:cs="Times New Roman"/>
          <w:sz w:val="24"/>
          <w:szCs w:val="24"/>
        </w:rPr>
        <w:t xml:space="preserve">e, compared to </w:t>
      </w:r>
      <w:r w:rsidR="004573E1">
        <w:rPr>
          <w:rFonts w:ascii="Times New Roman" w:hAnsi="Times New Roman" w:cs="Times New Roman"/>
          <w:sz w:val="24"/>
          <w:szCs w:val="24"/>
        </w:rPr>
        <w:t>355 MTCO</w:t>
      </w:r>
      <w:r w:rsidR="004573E1" w:rsidRPr="008D6B90">
        <w:rPr>
          <w:rFonts w:ascii="Times New Roman" w:hAnsi="Times New Roman" w:cs="Times New Roman"/>
          <w:sz w:val="24"/>
          <w:szCs w:val="24"/>
          <w:vertAlign w:val="subscript"/>
        </w:rPr>
        <w:t>2</w:t>
      </w:r>
      <w:r w:rsidR="004573E1">
        <w:rPr>
          <w:rFonts w:ascii="Times New Roman" w:hAnsi="Times New Roman" w:cs="Times New Roman"/>
          <w:sz w:val="24"/>
          <w:szCs w:val="24"/>
        </w:rPr>
        <w:t xml:space="preserve">e in 2019. </w:t>
      </w:r>
    </w:p>
    <w:p w14:paraId="382F1B90" w14:textId="79B4F625" w:rsidR="00E83E26" w:rsidRDefault="00E83E26" w:rsidP="00F57CB2">
      <w:pPr>
        <w:spacing w:after="0" w:line="240" w:lineRule="auto"/>
        <w:contextualSpacing/>
        <w:rPr>
          <w:rFonts w:ascii="Times New Roman" w:hAnsi="Times New Roman" w:cs="Times New Roman"/>
          <w:sz w:val="24"/>
          <w:szCs w:val="24"/>
        </w:rPr>
      </w:pPr>
    </w:p>
    <w:p w14:paraId="75D47CB9" w14:textId="77777777" w:rsidR="007938F1" w:rsidRDefault="007938F1" w:rsidP="00F57CB2">
      <w:pPr>
        <w:spacing w:after="0" w:line="240" w:lineRule="auto"/>
        <w:contextualSpacing/>
        <w:rPr>
          <w:rFonts w:ascii="Times New Roman" w:hAnsi="Times New Roman" w:cs="Times New Roman"/>
          <w:sz w:val="24"/>
          <w:szCs w:val="24"/>
        </w:rPr>
      </w:pPr>
    </w:p>
    <w:p w14:paraId="5E4F55CD" w14:textId="1B47044D" w:rsidR="007938F1" w:rsidRDefault="007938F1" w:rsidP="007938F1">
      <w:pPr>
        <w:spacing w:after="0" w:line="240" w:lineRule="auto"/>
        <w:contextualSpacing/>
        <w:jc w:val="center"/>
        <w:rPr>
          <w:rFonts w:ascii="Times New Roman" w:hAnsi="Times New Roman" w:cs="Times New Roman"/>
          <w:sz w:val="24"/>
          <w:szCs w:val="24"/>
        </w:rPr>
      </w:pPr>
      <w:r>
        <w:rPr>
          <w:noProof/>
        </w:rPr>
        <w:drawing>
          <wp:inline distT="0" distB="0" distL="0" distR="0" wp14:anchorId="4D228DCB" wp14:editId="4D93CA40">
            <wp:extent cx="5641975" cy="3228975"/>
            <wp:effectExtent l="0" t="0" r="15875" b="9525"/>
            <wp:docPr id="11" name="Chart 11">
              <a:extLst xmlns:a="http://schemas.openxmlformats.org/drawingml/2006/main">
                <a:ext uri="{FF2B5EF4-FFF2-40B4-BE49-F238E27FC236}">
                  <a16:creationId xmlns:a16="http://schemas.microsoft.com/office/drawing/2014/main" id="{B03FEF75-5BFD-46CF-910D-91A96FCBE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5A7845" w14:textId="77777777" w:rsidR="007938F1" w:rsidRDefault="007938F1" w:rsidP="007938F1">
      <w:pPr>
        <w:pStyle w:val="Caption"/>
        <w:spacing w:before="0" w:after="0"/>
        <w:contextualSpacing/>
        <w:jc w:val="center"/>
        <w:rPr>
          <w:rFonts w:ascii="Times New Roman" w:hAnsi="Times New Roman" w:cs="Times New Roman"/>
        </w:rPr>
      </w:pPr>
    </w:p>
    <w:p w14:paraId="475A29AF" w14:textId="4F98F26A" w:rsidR="007938F1" w:rsidRPr="00F13017" w:rsidRDefault="007938F1" w:rsidP="007938F1">
      <w:pPr>
        <w:pStyle w:val="Caption"/>
        <w:spacing w:before="0" w:after="0"/>
        <w:contextualSpacing/>
        <w:jc w:val="center"/>
        <w:rPr>
          <w:rFonts w:ascii="Times New Roman" w:hAnsi="Times New Roman" w:cs="Times New Roman"/>
        </w:rPr>
      </w:pPr>
      <w:r>
        <w:rPr>
          <w:rFonts w:ascii="Times New Roman" w:hAnsi="Times New Roman" w:cs="Times New Roman"/>
        </w:rPr>
        <w:t>Figure 1</w:t>
      </w:r>
      <w:r w:rsidR="00501858">
        <w:rPr>
          <w:rFonts w:ascii="Times New Roman" w:hAnsi="Times New Roman" w:cs="Times New Roman"/>
        </w:rPr>
        <w:t>7</w:t>
      </w:r>
      <w:r w:rsidRPr="00047667">
        <w:rPr>
          <w:rFonts w:ascii="Times New Roman" w:hAnsi="Times New Roman" w:cs="Times New Roman"/>
        </w:rPr>
        <w:t>:</w:t>
      </w:r>
      <w:r>
        <w:rPr>
          <w:rFonts w:ascii="Times New Roman" w:hAnsi="Times New Roman" w:cs="Times New Roman"/>
        </w:rPr>
        <w:t xml:space="preserve"> Town of Richland 2011 vs 2019 </w:t>
      </w:r>
      <w:r w:rsidR="002B602E">
        <w:rPr>
          <w:rFonts w:ascii="Times New Roman" w:hAnsi="Times New Roman" w:cs="Times New Roman"/>
        </w:rPr>
        <w:t xml:space="preserve">Municipal </w:t>
      </w:r>
      <w:r>
        <w:rPr>
          <w:rFonts w:ascii="Times New Roman" w:hAnsi="Times New Roman" w:cs="Times New Roman"/>
        </w:rPr>
        <w:t>Emissions</w:t>
      </w:r>
    </w:p>
    <w:p w14:paraId="760508CE" w14:textId="77777777" w:rsidR="00FC6016" w:rsidRDefault="00FC6016" w:rsidP="00F57CB2">
      <w:pPr>
        <w:spacing w:after="0" w:line="240" w:lineRule="auto"/>
        <w:contextualSpacing/>
        <w:rPr>
          <w:rFonts w:ascii="Times New Roman" w:hAnsi="Times New Roman" w:cs="Times New Roman"/>
          <w:sz w:val="24"/>
          <w:szCs w:val="24"/>
        </w:rPr>
      </w:pPr>
    </w:p>
    <w:p w14:paraId="2961732F" w14:textId="0BDED9D4" w:rsidR="00BA09A5" w:rsidRDefault="004A137E" w:rsidP="00F57CB2">
      <w:pPr>
        <w:spacing w:after="0" w:line="240" w:lineRule="auto"/>
        <w:contextualSpacing/>
        <w:rPr>
          <w:rFonts w:ascii="Times New Roman" w:hAnsi="Times New Roman" w:cs="Times New Roman"/>
          <w:sz w:val="24"/>
        </w:rPr>
      </w:pPr>
      <w:r>
        <w:rPr>
          <w:rFonts w:ascii="Times New Roman" w:hAnsi="Times New Roman" w:cs="Times New Roman"/>
          <w:sz w:val="24"/>
        </w:rPr>
        <w:t>As illustrated in Figure 1</w:t>
      </w:r>
      <w:r w:rsidR="00501858">
        <w:rPr>
          <w:rFonts w:ascii="Times New Roman" w:hAnsi="Times New Roman" w:cs="Times New Roman"/>
          <w:sz w:val="24"/>
        </w:rPr>
        <w:t>7</w:t>
      </w:r>
      <w:r>
        <w:rPr>
          <w:rFonts w:ascii="Times New Roman" w:hAnsi="Times New Roman" w:cs="Times New Roman"/>
          <w:sz w:val="24"/>
        </w:rPr>
        <w:t xml:space="preserve">, the largest difference in emissions </w:t>
      </w:r>
      <w:r w:rsidR="00EC549E">
        <w:rPr>
          <w:rFonts w:ascii="Times New Roman" w:hAnsi="Times New Roman" w:cs="Times New Roman"/>
          <w:sz w:val="24"/>
        </w:rPr>
        <w:t xml:space="preserve">and energy use </w:t>
      </w:r>
      <w:r w:rsidR="002E4453">
        <w:rPr>
          <w:rFonts w:ascii="Times New Roman" w:hAnsi="Times New Roman" w:cs="Times New Roman"/>
          <w:sz w:val="24"/>
        </w:rPr>
        <w:t xml:space="preserve">from 2011 to 2019 </w:t>
      </w:r>
      <w:r>
        <w:rPr>
          <w:rFonts w:ascii="Times New Roman" w:hAnsi="Times New Roman" w:cs="Times New Roman"/>
          <w:sz w:val="24"/>
        </w:rPr>
        <w:t xml:space="preserve">is in the vehicle fleet sector. </w:t>
      </w:r>
      <w:r w:rsidR="002E4453">
        <w:rPr>
          <w:rFonts w:ascii="Times New Roman" w:hAnsi="Times New Roman" w:cs="Times New Roman"/>
          <w:sz w:val="24"/>
        </w:rPr>
        <w:t xml:space="preserve">This could be due to accuracy of data used </w:t>
      </w:r>
      <w:r w:rsidR="00605179">
        <w:rPr>
          <w:rFonts w:ascii="Times New Roman" w:hAnsi="Times New Roman" w:cs="Times New Roman"/>
          <w:sz w:val="24"/>
        </w:rPr>
        <w:t>for the 2011 inventory</w:t>
      </w:r>
      <w:r w:rsidR="002E4453">
        <w:rPr>
          <w:rFonts w:ascii="Times New Roman" w:hAnsi="Times New Roman" w:cs="Times New Roman"/>
          <w:sz w:val="24"/>
        </w:rPr>
        <w:t xml:space="preserve"> compared to this report, as the</w:t>
      </w:r>
      <w:r w:rsidR="00605179">
        <w:rPr>
          <w:rFonts w:ascii="Times New Roman" w:hAnsi="Times New Roman" w:cs="Times New Roman"/>
          <w:sz w:val="24"/>
        </w:rPr>
        <w:t xml:space="preserve"> information used for the 2011 inventory was mostly based on assumptions from the </w:t>
      </w:r>
      <w:r w:rsidR="00B87208">
        <w:rPr>
          <w:rFonts w:ascii="Times New Roman" w:hAnsi="Times New Roman" w:cs="Times New Roman"/>
          <w:sz w:val="24"/>
        </w:rPr>
        <w:t>Highway Superintendent at the time, compared to the information used for this report which includes actual gallons of gasoline and diesel fuel used by the municipal fleet in 2019.</w:t>
      </w:r>
      <w:r w:rsidR="00BA09A5">
        <w:rPr>
          <w:rFonts w:ascii="Times New Roman" w:hAnsi="Times New Roman" w:cs="Times New Roman"/>
          <w:sz w:val="24"/>
        </w:rPr>
        <w:t xml:space="preserve"> Otherwise, an increase in emissions could be explained by additional vehicles, or additional vehicle miles traveled by the fleet.</w:t>
      </w:r>
    </w:p>
    <w:p w14:paraId="1EEBC15E" w14:textId="77777777" w:rsidR="00BA09A5" w:rsidRDefault="00BA09A5" w:rsidP="00F57CB2">
      <w:pPr>
        <w:spacing w:after="0" w:line="240" w:lineRule="auto"/>
        <w:contextualSpacing/>
        <w:rPr>
          <w:rFonts w:ascii="Times New Roman" w:hAnsi="Times New Roman" w:cs="Times New Roman"/>
          <w:sz w:val="24"/>
        </w:rPr>
      </w:pPr>
    </w:p>
    <w:p w14:paraId="479204B5" w14:textId="4435042A" w:rsidR="004A137E" w:rsidRDefault="00BA09A5" w:rsidP="00F57CB2">
      <w:pPr>
        <w:spacing w:after="0" w:line="240" w:lineRule="auto"/>
        <w:contextualSpacing/>
        <w:rPr>
          <w:rFonts w:ascii="Times New Roman" w:hAnsi="Times New Roman" w:cs="Times New Roman"/>
          <w:sz w:val="24"/>
        </w:rPr>
      </w:pPr>
      <w:r>
        <w:rPr>
          <w:rFonts w:ascii="Times New Roman" w:hAnsi="Times New Roman" w:cs="Times New Roman"/>
          <w:sz w:val="24"/>
        </w:rPr>
        <w:t>Emissions</w:t>
      </w:r>
      <w:r w:rsidR="00D7681A">
        <w:rPr>
          <w:rFonts w:ascii="Times New Roman" w:hAnsi="Times New Roman" w:cs="Times New Roman"/>
          <w:sz w:val="24"/>
        </w:rPr>
        <w:t xml:space="preserve"> and energy use</w:t>
      </w:r>
      <w:r>
        <w:rPr>
          <w:rFonts w:ascii="Times New Roman" w:hAnsi="Times New Roman" w:cs="Times New Roman"/>
          <w:sz w:val="24"/>
        </w:rPr>
        <w:t xml:space="preserve"> from Buildings and Facilities also decreased</w:t>
      </w:r>
      <w:r w:rsidR="00B50CDA">
        <w:rPr>
          <w:rFonts w:ascii="Times New Roman" w:hAnsi="Times New Roman" w:cs="Times New Roman"/>
          <w:sz w:val="24"/>
        </w:rPr>
        <w:t xml:space="preserve"> relatively significantly between 2011 and 2019. </w:t>
      </w:r>
      <w:r w:rsidR="00CA049C">
        <w:rPr>
          <w:rFonts w:ascii="Times New Roman" w:hAnsi="Times New Roman" w:cs="Times New Roman"/>
          <w:sz w:val="24"/>
        </w:rPr>
        <w:t xml:space="preserve">Between 2011 and 2019, the </w:t>
      </w:r>
      <w:r w:rsidR="00CE4520" w:rsidRPr="00CE4520">
        <w:rPr>
          <w:rFonts w:ascii="Times New Roman" w:hAnsi="Times New Roman" w:cs="Times New Roman"/>
          <w:sz w:val="24"/>
        </w:rPr>
        <w:t>Salmon River Ice Hockey Association</w:t>
      </w:r>
      <w:r w:rsidR="00CE4520">
        <w:rPr>
          <w:rFonts w:ascii="Times New Roman" w:hAnsi="Times New Roman" w:cs="Times New Roman"/>
          <w:sz w:val="24"/>
        </w:rPr>
        <w:t xml:space="preserve"> took over the bills for </w:t>
      </w:r>
      <w:r w:rsidR="00C66EA8">
        <w:rPr>
          <w:rFonts w:ascii="Times New Roman" w:hAnsi="Times New Roman" w:cs="Times New Roman"/>
          <w:sz w:val="24"/>
        </w:rPr>
        <w:t xml:space="preserve">the </w:t>
      </w:r>
      <w:r w:rsidR="00073C8D">
        <w:rPr>
          <w:rFonts w:ascii="Times New Roman" w:hAnsi="Times New Roman" w:cs="Times New Roman"/>
          <w:sz w:val="24"/>
        </w:rPr>
        <w:t xml:space="preserve">Hockey Rink and Ballfields at 16 Maple Avenue Extension, which were two of the larger electric accounts for the </w:t>
      </w:r>
      <w:r w:rsidR="0059198F">
        <w:rPr>
          <w:rFonts w:ascii="Times New Roman" w:hAnsi="Times New Roman" w:cs="Times New Roman"/>
          <w:sz w:val="24"/>
        </w:rPr>
        <w:t>t</w:t>
      </w:r>
      <w:r w:rsidR="00073C8D">
        <w:rPr>
          <w:rFonts w:ascii="Times New Roman" w:hAnsi="Times New Roman" w:cs="Times New Roman"/>
          <w:sz w:val="24"/>
        </w:rPr>
        <w:t>own in 2011</w:t>
      </w:r>
      <w:r w:rsidR="0018097E">
        <w:rPr>
          <w:rFonts w:ascii="Times New Roman" w:hAnsi="Times New Roman" w:cs="Times New Roman"/>
          <w:sz w:val="24"/>
        </w:rPr>
        <w:t xml:space="preserve"> (</w:t>
      </w:r>
      <w:r w:rsidR="00C810CD">
        <w:rPr>
          <w:rFonts w:ascii="Times New Roman" w:hAnsi="Times New Roman" w:cs="Times New Roman"/>
          <w:sz w:val="24"/>
        </w:rPr>
        <w:t>178,040 kWh of electricity used between the two accounts</w:t>
      </w:r>
      <w:r w:rsidR="00D7681A">
        <w:rPr>
          <w:rFonts w:ascii="Times New Roman" w:hAnsi="Times New Roman" w:cs="Times New Roman"/>
          <w:sz w:val="24"/>
        </w:rPr>
        <w:t xml:space="preserve"> in 2011</w:t>
      </w:r>
      <w:r w:rsidR="00C810CD">
        <w:rPr>
          <w:rFonts w:ascii="Times New Roman" w:hAnsi="Times New Roman" w:cs="Times New Roman"/>
          <w:sz w:val="24"/>
        </w:rPr>
        <w:t>)</w:t>
      </w:r>
      <w:r w:rsidR="00426944">
        <w:rPr>
          <w:rFonts w:ascii="Times New Roman" w:hAnsi="Times New Roman" w:cs="Times New Roman"/>
          <w:sz w:val="24"/>
        </w:rPr>
        <w:t xml:space="preserve">. Therefore, these accounts are not included in the 2019 inventory, contributing to a </w:t>
      </w:r>
      <w:r w:rsidR="00D7681A">
        <w:rPr>
          <w:rFonts w:ascii="Times New Roman" w:hAnsi="Times New Roman" w:cs="Times New Roman"/>
          <w:sz w:val="24"/>
        </w:rPr>
        <w:t xml:space="preserve">significant </w:t>
      </w:r>
      <w:r w:rsidR="00426944">
        <w:rPr>
          <w:rFonts w:ascii="Times New Roman" w:hAnsi="Times New Roman" w:cs="Times New Roman"/>
          <w:sz w:val="24"/>
        </w:rPr>
        <w:t>decrease in energy use and emissions from the Town of Richland’s municipal Buildings and Facilities.</w:t>
      </w:r>
      <w:r w:rsidR="008B6139">
        <w:rPr>
          <w:rFonts w:ascii="Times New Roman" w:hAnsi="Times New Roman" w:cs="Times New Roman"/>
          <w:sz w:val="24"/>
        </w:rPr>
        <w:t xml:space="preserve"> Decreases in emissions factors for electricity</w:t>
      </w:r>
      <w:r w:rsidR="0091184D" w:rsidRPr="0091184D">
        <w:t xml:space="preserve"> </w:t>
      </w:r>
      <w:r w:rsidR="0091184D" w:rsidRPr="0091184D">
        <w:rPr>
          <w:rFonts w:ascii="Times New Roman" w:hAnsi="Times New Roman" w:cs="Times New Roman"/>
          <w:sz w:val="24"/>
        </w:rPr>
        <w:t xml:space="preserve">as a </w:t>
      </w:r>
      <w:r w:rsidR="0091184D" w:rsidRPr="0091184D">
        <w:rPr>
          <w:rFonts w:ascii="Times New Roman" w:hAnsi="Times New Roman" w:cs="Times New Roman"/>
          <w:sz w:val="24"/>
        </w:rPr>
        <w:lastRenderedPageBreak/>
        <w:t>result of less carbon-intensive sources of electricity supplied by the state’s utilities</w:t>
      </w:r>
      <w:r w:rsidR="0091184D">
        <w:rPr>
          <w:rFonts w:ascii="Times New Roman" w:hAnsi="Times New Roman" w:cs="Times New Roman"/>
          <w:sz w:val="24"/>
        </w:rPr>
        <w:t xml:space="preserve"> </w:t>
      </w:r>
      <w:r w:rsidR="008B6139">
        <w:rPr>
          <w:rFonts w:ascii="Times New Roman" w:hAnsi="Times New Roman" w:cs="Times New Roman"/>
          <w:sz w:val="24"/>
        </w:rPr>
        <w:t>could have also impacted the decrease in emissions over time.</w:t>
      </w:r>
    </w:p>
    <w:p w14:paraId="56E9D181" w14:textId="631721D8" w:rsidR="004A51D5" w:rsidRDefault="004A51D5" w:rsidP="00F57CB2">
      <w:pPr>
        <w:spacing w:after="0" w:line="240" w:lineRule="auto"/>
        <w:contextualSpacing/>
        <w:rPr>
          <w:rFonts w:ascii="Times New Roman" w:hAnsi="Times New Roman" w:cs="Times New Roman"/>
          <w:sz w:val="24"/>
        </w:rPr>
      </w:pPr>
    </w:p>
    <w:p w14:paraId="097A4F76" w14:textId="76B25EC4" w:rsidR="004A51D5" w:rsidRDefault="004A51D5" w:rsidP="00F57CB2">
      <w:pPr>
        <w:spacing w:after="0" w:line="240" w:lineRule="auto"/>
        <w:contextualSpacing/>
        <w:rPr>
          <w:rFonts w:ascii="Times New Roman" w:hAnsi="Times New Roman" w:cs="Times New Roman"/>
          <w:sz w:val="24"/>
        </w:rPr>
      </w:pPr>
      <w:r>
        <w:rPr>
          <w:rFonts w:ascii="Times New Roman" w:hAnsi="Times New Roman" w:cs="Times New Roman"/>
          <w:sz w:val="24"/>
        </w:rPr>
        <w:t xml:space="preserve">Emissions from Streetlights decreased between 2011 and 2019 as the energy use also decreased, since the </w:t>
      </w:r>
      <w:r w:rsidR="0059198F">
        <w:rPr>
          <w:rFonts w:ascii="Times New Roman" w:hAnsi="Times New Roman" w:cs="Times New Roman"/>
          <w:sz w:val="24"/>
        </w:rPr>
        <w:t>t</w:t>
      </w:r>
      <w:r>
        <w:rPr>
          <w:rFonts w:ascii="Times New Roman" w:hAnsi="Times New Roman" w:cs="Times New Roman"/>
          <w:sz w:val="24"/>
        </w:rPr>
        <w:t>own converted all streetlights to LEDs during that time period.</w:t>
      </w:r>
    </w:p>
    <w:p w14:paraId="55F73A8A" w14:textId="088D939B" w:rsidR="00AF7CF8" w:rsidRDefault="00AF7CF8" w:rsidP="00F57CB2">
      <w:pPr>
        <w:spacing w:after="0" w:line="240" w:lineRule="auto"/>
        <w:contextualSpacing/>
        <w:rPr>
          <w:rFonts w:ascii="Times New Roman" w:hAnsi="Times New Roman" w:cs="Times New Roman"/>
          <w:sz w:val="24"/>
        </w:rPr>
      </w:pPr>
    </w:p>
    <w:p w14:paraId="3A64621F" w14:textId="72C20423" w:rsidR="00AF7CF8" w:rsidRDefault="00AF7CF8" w:rsidP="00F57CB2">
      <w:pPr>
        <w:spacing w:after="0" w:line="240" w:lineRule="auto"/>
        <w:contextualSpacing/>
        <w:rPr>
          <w:rFonts w:ascii="Times New Roman" w:hAnsi="Times New Roman" w:cs="Times New Roman"/>
          <w:sz w:val="24"/>
        </w:rPr>
      </w:pPr>
      <w:r>
        <w:rPr>
          <w:rFonts w:ascii="Times New Roman" w:hAnsi="Times New Roman" w:cs="Times New Roman"/>
          <w:sz w:val="24"/>
        </w:rPr>
        <w:t xml:space="preserve">Emissions from Water Delivery Facilities stayed almost constant between 2011 and 2019, because </w:t>
      </w:r>
      <w:r w:rsidR="00DD2BD9">
        <w:rPr>
          <w:rFonts w:ascii="Times New Roman" w:hAnsi="Times New Roman" w:cs="Times New Roman"/>
          <w:sz w:val="24"/>
        </w:rPr>
        <w:t xml:space="preserve">although electric and propane use increased during that time, </w:t>
      </w:r>
      <w:r w:rsidR="00CE603A">
        <w:rPr>
          <w:rFonts w:ascii="Times New Roman" w:hAnsi="Times New Roman" w:cs="Times New Roman"/>
          <w:sz w:val="24"/>
        </w:rPr>
        <w:t>electric emissions factors decreased over that same time period</w:t>
      </w:r>
      <w:r w:rsidR="00AD50B7">
        <w:rPr>
          <w:rFonts w:ascii="Times New Roman" w:hAnsi="Times New Roman" w:cs="Times New Roman"/>
          <w:sz w:val="24"/>
        </w:rPr>
        <w:t xml:space="preserve"> due to a cleaner Upstate NY electric grid.</w:t>
      </w:r>
      <w:r w:rsidR="00CE603A">
        <w:rPr>
          <w:rFonts w:ascii="Times New Roman" w:hAnsi="Times New Roman" w:cs="Times New Roman"/>
          <w:sz w:val="24"/>
        </w:rPr>
        <w:t xml:space="preserve"> </w:t>
      </w:r>
      <w:r w:rsidR="009457C6">
        <w:rPr>
          <w:rFonts w:ascii="Times New Roman" w:hAnsi="Times New Roman" w:cs="Times New Roman"/>
          <w:sz w:val="24"/>
        </w:rPr>
        <w:t xml:space="preserve">It should be noted that the </w:t>
      </w:r>
      <w:r w:rsidR="00A779CF">
        <w:rPr>
          <w:rFonts w:ascii="Times New Roman" w:hAnsi="Times New Roman" w:cs="Times New Roman"/>
          <w:sz w:val="24"/>
        </w:rPr>
        <w:t xml:space="preserve">Central Water Works facility was not in service the entire 2011 year, which helps account for the lower propane usage </w:t>
      </w:r>
      <w:r w:rsidR="00A50829">
        <w:rPr>
          <w:rFonts w:ascii="Times New Roman" w:hAnsi="Times New Roman" w:cs="Times New Roman"/>
          <w:sz w:val="24"/>
        </w:rPr>
        <w:t>in 2011 compared to 2019.</w:t>
      </w:r>
    </w:p>
    <w:p w14:paraId="0986379A" w14:textId="7D0FD107" w:rsidR="00BA5B06" w:rsidRDefault="00BA5B06" w:rsidP="00F57CB2">
      <w:pPr>
        <w:spacing w:after="0" w:line="240" w:lineRule="auto"/>
        <w:contextualSpacing/>
        <w:rPr>
          <w:rFonts w:ascii="Times New Roman" w:hAnsi="Times New Roman" w:cs="Times New Roman"/>
          <w:sz w:val="24"/>
        </w:rPr>
      </w:pPr>
    </w:p>
    <w:p w14:paraId="62D301B0" w14:textId="77777777" w:rsidR="00BA5B06" w:rsidRDefault="00BA5B06" w:rsidP="00F57CB2">
      <w:pPr>
        <w:spacing w:after="0" w:line="240" w:lineRule="auto"/>
        <w:contextualSpacing/>
        <w:rPr>
          <w:rFonts w:ascii="Times New Roman" w:hAnsi="Times New Roman" w:cs="Times New Roman"/>
          <w:sz w:val="24"/>
        </w:rPr>
      </w:pPr>
    </w:p>
    <w:p w14:paraId="3FBFBD35" w14:textId="77777777" w:rsidR="006565EE" w:rsidRDefault="006565EE" w:rsidP="00F57CB2">
      <w:pPr>
        <w:spacing w:after="0" w:line="240" w:lineRule="auto"/>
        <w:contextualSpacing/>
        <w:rPr>
          <w:rFonts w:ascii="Times New Roman" w:hAnsi="Times New Roman" w:cs="Times New Roman"/>
          <w:sz w:val="24"/>
        </w:rPr>
      </w:pPr>
    </w:p>
    <w:p w14:paraId="7705690A" w14:textId="6FEDC339" w:rsidR="00BA5B06" w:rsidRPr="00004C91" w:rsidRDefault="00BA5B06" w:rsidP="00BA5B06">
      <w:pPr>
        <w:pStyle w:val="Heading3"/>
        <w:spacing w:before="0" w:line="240" w:lineRule="auto"/>
        <w:contextualSpacing/>
        <w:rPr>
          <w:rFonts w:ascii="Times New Roman" w:hAnsi="Times New Roman" w:cs="Times New Roman"/>
        </w:rPr>
      </w:pPr>
      <w:bookmarkStart w:id="67" w:name="_Toc86325987"/>
      <w:r>
        <w:rPr>
          <w:rFonts w:ascii="Times New Roman" w:hAnsi="Times New Roman" w:cs="Times New Roman"/>
        </w:rPr>
        <w:t>Community Comparison</w:t>
      </w:r>
      <w:bookmarkEnd w:id="67"/>
    </w:p>
    <w:p w14:paraId="725389F2" w14:textId="77777777" w:rsidR="00BA5B06" w:rsidRDefault="00BA5B06" w:rsidP="00BA5B06">
      <w:pPr>
        <w:spacing w:after="0" w:line="240" w:lineRule="auto"/>
        <w:contextualSpacing/>
        <w:rPr>
          <w:rFonts w:ascii="Times New Roman" w:hAnsi="Times New Roman" w:cs="Times New Roman"/>
          <w:sz w:val="24"/>
          <w:szCs w:val="24"/>
        </w:rPr>
      </w:pPr>
    </w:p>
    <w:p w14:paraId="2B540AE5" w14:textId="147C0492" w:rsidR="00521C9F" w:rsidRDefault="00521C9F" w:rsidP="00521C9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Table 8 below compares community energy use in 2011 to community energy use in 2019.</w:t>
      </w:r>
    </w:p>
    <w:p w14:paraId="5232C7DC" w14:textId="77777777" w:rsidR="00521C9F" w:rsidRDefault="00521C9F" w:rsidP="00521C9F">
      <w:pPr>
        <w:spacing w:after="0" w:line="240" w:lineRule="auto"/>
        <w:contextualSpacing/>
        <w:rPr>
          <w:rFonts w:ascii="Times New Roman" w:hAnsi="Times New Roman" w:cs="Times New Roman"/>
          <w:sz w:val="24"/>
          <w:szCs w:val="24"/>
        </w:rPr>
      </w:pPr>
    </w:p>
    <w:tbl>
      <w:tblPr>
        <w:tblW w:w="10895" w:type="dxa"/>
        <w:tblInd w:w="-825" w:type="dxa"/>
        <w:tblLook w:val="04A0" w:firstRow="1" w:lastRow="0" w:firstColumn="1" w:lastColumn="0" w:noHBand="0" w:noVBand="1"/>
      </w:tblPr>
      <w:tblGrid>
        <w:gridCol w:w="3280"/>
        <w:gridCol w:w="2360"/>
        <w:gridCol w:w="1475"/>
        <w:gridCol w:w="1350"/>
        <w:gridCol w:w="1440"/>
        <w:gridCol w:w="990"/>
      </w:tblGrid>
      <w:tr w:rsidR="00AE1B25" w:rsidRPr="00AE1B25" w14:paraId="3C797040" w14:textId="77777777" w:rsidTr="00AE1B25">
        <w:trPr>
          <w:trHeight w:val="320"/>
        </w:trPr>
        <w:tc>
          <w:tcPr>
            <w:tcW w:w="3280" w:type="dxa"/>
            <w:tcBorders>
              <w:top w:val="single" w:sz="8" w:space="0" w:color="auto"/>
              <w:left w:val="single" w:sz="8" w:space="0" w:color="auto"/>
              <w:bottom w:val="nil"/>
              <w:right w:val="single" w:sz="4" w:space="0" w:color="auto"/>
            </w:tcBorders>
            <w:shd w:val="clear" w:color="000000" w:fill="FABF8F"/>
            <w:noWrap/>
            <w:vAlign w:val="center"/>
            <w:hideMark/>
          </w:tcPr>
          <w:p w14:paraId="25939421" w14:textId="77777777" w:rsidR="00AE1B25" w:rsidRPr="00AE1B25" w:rsidRDefault="00AE1B25" w:rsidP="00AE1B25">
            <w:pPr>
              <w:spacing w:after="0" w:line="240" w:lineRule="auto"/>
              <w:jc w:val="center"/>
              <w:rPr>
                <w:rFonts w:ascii="Calibri" w:eastAsia="Times New Roman" w:hAnsi="Calibri" w:cs="Calibri"/>
                <w:b/>
                <w:bCs/>
                <w:sz w:val="24"/>
                <w:szCs w:val="24"/>
              </w:rPr>
            </w:pPr>
            <w:r w:rsidRPr="00AE1B25">
              <w:rPr>
                <w:rFonts w:ascii="Calibri" w:eastAsia="Times New Roman" w:hAnsi="Calibri" w:cs="Calibri"/>
                <w:b/>
                <w:bCs/>
                <w:sz w:val="24"/>
                <w:szCs w:val="24"/>
              </w:rPr>
              <w:t>Community Energy Use</w:t>
            </w:r>
          </w:p>
        </w:tc>
        <w:tc>
          <w:tcPr>
            <w:tcW w:w="2360" w:type="dxa"/>
            <w:tcBorders>
              <w:top w:val="single" w:sz="8" w:space="0" w:color="auto"/>
              <w:left w:val="nil"/>
              <w:bottom w:val="nil"/>
              <w:right w:val="single" w:sz="4" w:space="0" w:color="auto"/>
            </w:tcBorders>
            <w:shd w:val="clear" w:color="000000" w:fill="FABF8F"/>
            <w:noWrap/>
            <w:vAlign w:val="bottom"/>
            <w:hideMark/>
          </w:tcPr>
          <w:p w14:paraId="29A68530" w14:textId="77777777" w:rsidR="00AE1B25" w:rsidRPr="00AE1B25" w:rsidRDefault="00AE1B25" w:rsidP="00AE1B25">
            <w:pPr>
              <w:spacing w:after="0" w:line="240" w:lineRule="auto"/>
              <w:jc w:val="center"/>
              <w:rPr>
                <w:rFonts w:ascii="Calibri" w:eastAsia="Times New Roman" w:hAnsi="Calibri" w:cs="Calibri"/>
                <w:b/>
                <w:bCs/>
                <w:color w:val="000000"/>
                <w:sz w:val="24"/>
                <w:szCs w:val="24"/>
              </w:rPr>
            </w:pPr>
            <w:r w:rsidRPr="00AE1B25">
              <w:rPr>
                <w:rFonts w:ascii="Calibri" w:eastAsia="Times New Roman" w:hAnsi="Calibri" w:cs="Calibri"/>
                <w:b/>
                <w:bCs/>
                <w:color w:val="000000"/>
                <w:sz w:val="24"/>
                <w:szCs w:val="24"/>
              </w:rPr>
              <w:t>Source</w:t>
            </w:r>
          </w:p>
        </w:tc>
        <w:tc>
          <w:tcPr>
            <w:tcW w:w="1475" w:type="dxa"/>
            <w:tcBorders>
              <w:top w:val="single" w:sz="8" w:space="0" w:color="auto"/>
              <w:left w:val="nil"/>
              <w:bottom w:val="nil"/>
              <w:right w:val="single" w:sz="4" w:space="0" w:color="auto"/>
            </w:tcBorders>
            <w:shd w:val="clear" w:color="000000" w:fill="FABF8F"/>
            <w:noWrap/>
            <w:vAlign w:val="bottom"/>
            <w:hideMark/>
          </w:tcPr>
          <w:p w14:paraId="74505C0D" w14:textId="77777777" w:rsidR="00AE1B25" w:rsidRPr="00AE1B25" w:rsidRDefault="00AE1B25" w:rsidP="00AE1B25">
            <w:pPr>
              <w:spacing w:after="0" w:line="240" w:lineRule="auto"/>
              <w:jc w:val="center"/>
              <w:rPr>
                <w:rFonts w:ascii="Calibri" w:eastAsia="Times New Roman" w:hAnsi="Calibri" w:cs="Calibri"/>
                <w:b/>
                <w:bCs/>
                <w:color w:val="000000"/>
                <w:sz w:val="24"/>
                <w:szCs w:val="24"/>
              </w:rPr>
            </w:pPr>
            <w:r w:rsidRPr="00AE1B25">
              <w:rPr>
                <w:rFonts w:ascii="Calibri" w:eastAsia="Times New Roman" w:hAnsi="Calibri" w:cs="Calibri"/>
                <w:b/>
                <w:bCs/>
                <w:color w:val="000000"/>
                <w:sz w:val="24"/>
                <w:szCs w:val="24"/>
              </w:rPr>
              <w:t>2011</w:t>
            </w:r>
          </w:p>
        </w:tc>
        <w:tc>
          <w:tcPr>
            <w:tcW w:w="1350" w:type="dxa"/>
            <w:tcBorders>
              <w:top w:val="single" w:sz="8" w:space="0" w:color="auto"/>
              <w:left w:val="nil"/>
              <w:bottom w:val="nil"/>
              <w:right w:val="single" w:sz="4" w:space="0" w:color="auto"/>
            </w:tcBorders>
            <w:shd w:val="clear" w:color="000000" w:fill="FABF8F"/>
            <w:noWrap/>
            <w:vAlign w:val="bottom"/>
            <w:hideMark/>
          </w:tcPr>
          <w:p w14:paraId="49E841DA" w14:textId="77777777" w:rsidR="00AE1B25" w:rsidRPr="00AE1B25" w:rsidRDefault="00AE1B25" w:rsidP="00AE1B25">
            <w:pPr>
              <w:spacing w:after="0" w:line="240" w:lineRule="auto"/>
              <w:jc w:val="center"/>
              <w:rPr>
                <w:rFonts w:ascii="Calibri" w:eastAsia="Times New Roman" w:hAnsi="Calibri" w:cs="Calibri"/>
                <w:b/>
                <w:bCs/>
                <w:color w:val="000000"/>
                <w:sz w:val="24"/>
                <w:szCs w:val="24"/>
              </w:rPr>
            </w:pPr>
            <w:r w:rsidRPr="00AE1B25">
              <w:rPr>
                <w:rFonts w:ascii="Calibri" w:eastAsia="Times New Roman" w:hAnsi="Calibri" w:cs="Calibri"/>
                <w:b/>
                <w:bCs/>
                <w:color w:val="000000"/>
                <w:sz w:val="24"/>
                <w:szCs w:val="24"/>
              </w:rPr>
              <w:t>2019</w:t>
            </w:r>
          </w:p>
        </w:tc>
        <w:tc>
          <w:tcPr>
            <w:tcW w:w="2430" w:type="dxa"/>
            <w:gridSpan w:val="2"/>
            <w:tcBorders>
              <w:top w:val="single" w:sz="8" w:space="0" w:color="auto"/>
              <w:left w:val="nil"/>
              <w:bottom w:val="nil"/>
              <w:right w:val="single" w:sz="8" w:space="0" w:color="000000"/>
            </w:tcBorders>
            <w:shd w:val="clear" w:color="000000" w:fill="FABF8F"/>
            <w:noWrap/>
            <w:vAlign w:val="bottom"/>
            <w:hideMark/>
          </w:tcPr>
          <w:p w14:paraId="6E332E05" w14:textId="77777777" w:rsidR="00AE1B25" w:rsidRPr="00AE1B25" w:rsidRDefault="00AE1B25" w:rsidP="00AE1B25">
            <w:pPr>
              <w:spacing w:after="0" w:line="240" w:lineRule="auto"/>
              <w:jc w:val="center"/>
              <w:rPr>
                <w:rFonts w:ascii="Calibri" w:eastAsia="Times New Roman" w:hAnsi="Calibri" w:cs="Calibri"/>
                <w:b/>
                <w:bCs/>
                <w:color w:val="000000"/>
                <w:sz w:val="24"/>
                <w:szCs w:val="24"/>
              </w:rPr>
            </w:pPr>
            <w:r w:rsidRPr="00AE1B25">
              <w:rPr>
                <w:rFonts w:ascii="Calibri" w:eastAsia="Times New Roman" w:hAnsi="Calibri" w:cs="Calibri"/>
                <w:b/>
                <w:bCs/>
                <w:color w:val="000000"/>
                <w:sz w:val="24"/>
                <w:szCs w:val="24"/>
              </w:rPr>
              <w:t>Difference</w:t>
            </w:r>
          </w:p>
        </w:tc>
      </w:tr>
      <w:tr w:rsidR="00AE1B25" w:rsidRPr="00AE1B25" w14:paraId="00913441" w14:textId="77777777" w:rsidTr="00AE1B25">
        <w:trPr>
          <w:trHeight w:val="290"/>
        </w:trPr>
        <w:tc>
          <w:tcPr>
            <w:tcW w:w="3280" w:type="dxa"/>
            <w:vMerge w:val="restart"/>
            <w:tcBorders>
              <w:top w:val="single" w:sz="8" w:space="0" w:color="auto"/>
              <w:left w:val="single" w:sz="8" w:space="0" w:color="auto"/>
              <w:bottom w:val="single" w:sz="8" w:space="0" w:color="000000"/>
              <w:right w:val="single" w:sz="4" w:space="0" w:color="auto"/>
            </w:tcBorders>
            <w:shd w:val="clear" w:color="000000" w:fill="FDE9D9"/>
            <w:noWrap/>
            <w:vAlign w:val="center"/>
            <w:hideMark/>
          </w:tcPr>
          <w:p w14:paraId="19D41999"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Residential Energy Use</w:t>
            </w:r>
          </w:p>
        </w:tc>
        <w:tc>
          <w:tcPr>
            <w:tcW w:w="2360" w:type="dxa"/>
            <w:tcBorders>
              <w:top w:val="single" w:sz="8" w:space="0" w:color="auto"/>
              <w:left w:val="nil"/>
              <w:bottom w:val="single" w:sz="4" w:space="0" w:color="auto"/>
              <w:right w:val="single" w:sz="4" w:space="0" w:color="auto"/>
            </w:tcBorders>
            <w:shd w:val="clear" w:color="000000" w:fill="FDE9D9"/>
            <w:noWrap/>
            <w:vAlign w:val="center"/>
            <w:hideMark/>
          </w:tcPr>
          <w:p w14:paraId="78E6CDF5"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Electricity (kWh)</w:t>
            </w:r>
          </w:p>
        </w:tc>
        <w:tc>
          <w:tcPr>
            <w:tcW w:w="1475" w:type="dxa"/>
            <w:tcBorders>
              <w:top w:val="single" w:sz="8" w:space="0" w:color="auto"/>
              <w:left w:val="nil"/>
              <w:bottom w:val="single" w:sz="4" w:space="0" w:color="auto"/>
              <w:right w:val="single" w:sz="4" w:space="0" w:color="auto"/>
            </w:tcBorders>
            <w:shd w:val="clear" w:color="000000" w:fill="FDE9D9"/>
            <w:noWrap/>
            <w:vAlign w:val="center"/>
            <w:hideMark/>
          </w:tcPr>
          <w:p w14:paraId="497825DE"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14,631,193</w:t>
            </w:r>
          </w:p>
        </w:tc>
        <w:tc>
          <w:tcPr>
            <w:tcW w:w="1350" w:type="dxa"/>
            <w:tcBorders>
              <w:top w:val="single" w:sz="8" w:space="0" w:color="auto"/>
              <w:left w:val="nil"/>
              <w:bottom w:val="single" w:sz="4" w:space="0" w:color="auto"/>
              <w:right w:val="single" w:sz="4" w:space="0" w:color="auto"/>
            </w:tcBorders>
            <w:shd w:val="clear" w:color="000000" w:fill="FDE9D9"/>
            <w:noWrap/>
            <w:vAlign w:val="center"/>
            <w:hideMark/>
          </w:tcPr>
          <w:p w14:paraId="215184DA"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12,860,799</w:t>
            </w:r>
          </w:p>
        </w:tc>
        <w:tc>
          <w:tcPr>
            <w:tcW w:w="1440" w:type="dxa"/>
            <w:tcBorders>
              <w:top w:val="single" w:sz="8" w:space="0" w:color="auto"/>
              <w:left w:val="nil"/>
              <w:bottom w:val="single" w:sz="4" w:space="0" w:color="auto"/>
              <w:right w:val="single" w:sz="4" w:space="0" w:color="auto"/>
            </w:tcBorders>
            <w:shd w:val="clear" w:color="000000" w:fill="FDE9D9"/>
            <w:noWrap/>
            <w:vAlign w:val="center"/>
            <w:hideMark/>
          </w:tcPr>
          <w:p w14:paraId="4F625272"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-1,770,394</w:t>
            </w:r>
          </w:p>
        </w:tc>
        <w:tc>
          <w:tcPr>
            <w:tcW w:w="990" w:type="dxa"/>
            <w:tcBorders>
              <w:top w:val="single" w:sz="8" w:space="0" w:color="auto"/>
              <w:left w:val="nil"/>
              <w:bottom w:val="single" w:sz="4" w:space="0" w:color="auto"/>
              <w:right w:val="single" w:sz="8" w:space="0" w:color="auto"/>
            </w:tcBorders>
            <w:shd w:val="clear" w:color="000000" w:fill="FDE9D9"/>
            <w:noWrap/>
            <w:vAlign w:val="center"/>
            <w:hideMark/>
          </w:tcPr>
          <w:p w14:paraId="0A01C28C"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-12%</w:t>
            </w:r>
          </w:p>
        </w:tc>
      </w:tr>
      <w:tr w:rsidR="00AE1B25" w:rsidRPr="00AE1B25" w14:paraId="372824B1" w14:textId="77777777" w:rsidTr="00AE1B25">
        <w:trPr>
          <w:trHeight w:val="300"/>
        </w:trPr>
        <w:tc>
          <w:tcPr>
            <w:tcW w:w="3280" w:type="dxa"/>
            <w:vMerge/>
            <w:tcBorders>
              <w:top w:val="single" w:sz="8" w:space="0" w:color="auto"/>
              <w:left w:val="single" w:sz="8" w:space="0" w:color="auto"/>
              <w:bottom w:val="single" w:sz="8" w:space="0" w:color="000000"/>
              <w:right w:val="single" w:sz="4" w:space="0" w:color="auto"/>
            </w:tcBorders>
            <w:vAlign w:val="center"/>
            <w:hideMark/>
          </w:tcPr>
          <w:p w14:paraId="5D8E485A" w14:textId="77777777" w:rsidR="00AE1B25" w:rsidRPr="00AE1B25" w:rsidRDefault="00AE1B25" w:rsidP="00AE1B25">
            <w:pPr>
              <w:spacing w:after="0" w:line="240" w:lineRule="auto"/>
              <w:rPr>
                <w:rFonts w:ascii="Calibri" w:eastAsia="Times New Roman" w:hAnsi="Calibri" w:cs="Calibri"/>
                <w:color w:val="000000"/>
              </w:rPr>
            </w:pPr>
          </w:p>
        </w:tc>
        <w:tc>
          <w:tcPr>
            <w:tcW w:w="2360" w:type="dxa"/>
            <w:tcBorders>
              <w:top w:val="nil"/>
              <w:left w:val="nil"/>
              <w:bottom w:val="single" w:sz="4" w:space="0" w:color="auto"/>
              <w:right w:val="single" w:sz="4" w:space="0" w:color="auto"/>
            </w:tcBorders>
            <w:shd w:val="clear" w:color="000000" w:fill="FDE9D9"/>
            <w:noWrap/>
            <w:vAlign w:val="center"/>
            <w:hideMark/>
          </w:tcPr>
          <w:p w14:paraId="367A7B04"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Natural gas (therms)</w:t>
            </w:r>
          </w:p>
        </w:tc>
        <w:tc>
          <w:tcPr>
            <w:tcW w:w="1475" w:type="dxa"/>
            <w:tcBorders>
              <w:top w:val="nil"/>
              <w:left w:val="nil"/>
              <w:bottom w:val="single" w:sz="4" w:space="0" w:color="auto"/>
              <w:right w:val="single" w:sz="4" w:space="0" w:color="auto"/>
            </w:tcBorders>
            <w:shd w:val="clear" w:color="000000" w:fill="FDE9D9"/>
            <w:noWrap/>
            <w:vAlign w:val="center"/>
            <w:hideMark/>
          </w:tcPr>
          <w:p w14:paraId="13CE10FD"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47,120</w:t>
            </w:r>
          </w:p>
        </w:tc>
        <w:tc>
          <w:tcPr>
            <w:tcW w:w="1350" w:type="dxa"/>
            <w:tcBorders>
              <w:top w:val="nil"/>
              <w:left w:val="nil"/>
              <w:bottom w:val="single" w:sz="4" w:space="0" w:color="auto"/>
              <w:right w:val="single" w:sz="4" w:space="0" w:color="auto"/>
            </w:tcBorders>
            <w:shd w:val="clear" w:color="000000" w:fill="FDE9D9"/>
            <w:noWrap/>
            <w:vAlign w:val="center"/>
            <w:hideMark/>
          </w:tcPr>
          <w:p w14:paraId="636E66CA"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69,165</w:t>
            </w:r>
          </w:p>
        </w:tc>
        <w:tc>
          <w:tcPr>
            <w:tcW w:w="1440" w:type="dxa"/>
            <w:tcBorders>
              <w:top w:val="nil"/>
              <w:left w:val="nil"/>
              <w:bottom w:val="single" w:sz="4" w:space="0" w:color="auto"/>
              <w:right w:val="single" w:sz="4" w:space="0" w:color="auto"/>
            </w:tcBorders>
            <w:shd w:val="clear" w:color="000000" w:fill="FDE9D9"/>
            <w:noWrap/>
            <w:vAlign w:val="center"/>
            <w:hideMark/>
          </w:tcPr>
          <w:p w14:paraId="1D6A4C05"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22,045</w:t>
            </w:r>
          </w:p>
        </w:tc>
        <w:tc>
          <w:tcPr>
            <w:tcW w:w="990" w:type="dxa"/>
            <w:tcBorders>
              <w:top w:val="nil"/>
              <w:left w:val="nil"/>
              <w:bottom w:val="single" w:sz="4" w:space="0" w:color="auto"/>
              <w:right w:val="single" w:sz="8" w:space="0" w:color="auto"/>
            </w:tcBorders>
            <w:shd w:val="clear" w:color="000000" w:fill="FDE9D9"/>
            <w:noWrap/>
            <w:vAlign w:val="center"/>
            <w:hideMark/>
          </w:tcPr>
          <w:p w14:paraId="11F3203B"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47%</w:t>
            </w:r>
          </w:p>
        </w:tc>
      </w:tr>
      <w:tr w:rsidR="00AE1B25" w:rsidRPr="00AE1B25" w14:paraId="34E488E7" w14:textId="77777777" w:rsidTr="00AE1B25">
        <w:trPr>
          <w:trHeight w:val="300"/>
        </w:trPr>
        <w:tc>
          <w:tcPr>
            <w:tcW w:w="3280" w:type="dxa"/>
            <w:vMerge/>
            <w:tcBorders>
              <w:top w:val="single" w:sz="8" w:space="0" w:color="auto"/>
              <w:left w:val="single" w:sz="8" w:space="0" w:color="auto"/>
              <w:bottom w:val="single" w:sz="8" w:space="0" w:color="000000"/>
              <w:right w:val="single" w:sz="4" w:space="0" w:color="auto"/>
            </w:tcBorders>
            <w:vAlign w:val="center"/>
            <w:hideMark/>
          </w:tcPr>
          <w:p w14:paraId="1A14690E" w14:textId="77777777" w:rsidR="00AE1B25" w:rsidRPr="00AE1B25" w:rsidRDefault="00AE1B25" w:rsidP="00AE1B25">
            <w:pPr>
              <w:spacing w:after="0" w:line="240" w:lineRule="auto"/>
              <w:rPr>
                <w:rFonts w:ascii="Calibri" w:eastAsia="Times New Roman" w:hAnsi="Calibri" w:cs="Calibri"/>
                <w:color w:val="000000"/>
              </w:rPr>
            </w:pPr>
          </w:p>
        </w:tc>
        <w:tc>
          <w:tcPr>
            <w:tcW w:w="2360" w:type="dxa"/>
            <w:tcBorders>
              <w:top w:val="nil"/>
              <w:left w:val="nil"/>
              <w:bottom w:val="single" w:sz="4" w:space="0" w:color="auto"/>
              <w:right w:val="single" w:sz="4" w:space="0" w:color="auto"/>
            </w:tcBorders>
            <w:shd w:val="clear" w:color="000000" w:fill="FDE9D9"/>
            <w:noWrap/>
            <w:vAlign w:val="center"/>
            <w:hideMark/>
          </w:tcPr>
          <w:p w14:paraId="1C0EEDE5"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Propane (MMBtu)</w:t>
            </w:r>
          </w:p>
        </w:tc>
        <w:tc>
          <w:tcPr>
            <w:tcW w:w="1475" w:type="dxa"/>
            <w:tcBorders>
              <w:top w:val="nil"/>
              <w:left w:val="nil"/>
              <w:bottom w:val="single" w:sz="4" w:space="0" w:color="auto"/>
              <w:right w:val="single" w:sz="4" w:space="0" w:color="auto"/>
            </w:tcBorders>
            <w:shd w:val="clear" w:color="000000" w:fill="FDE9D9"/>
            <w:noWrap/>
            <w:vAlign w:val="center"/>
            <w:hideMark/>
          </w:tcPr>
          <w:p w14:paraId="03C91953"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1,812</w:t>
            </w:r>
          </w:p>
        </w:tc>
        <w:tc>
          <w:tcPr>
            <w:tcW w:w="1350" w:type="dxa"/>
            <w:tcBorders>
              <w:top w:val="nil"/>
              <w:left w:val="nil"/>
              <w:bottom w:val="single" w:sz="4" w:space="0" w:color="auto"/>
              <w:right w:val="single" w:sz="4" w:space="0" w:color="auto"/>
            </w:tcBorders>
            <w:shd w:val="clear" w:color="000000" w:fill="FDE9D9"/>
            <w:noWrap/>
            <w:vAlign w:val="center"/>
            <w:hideMark/>
          </w:tcPr>
          <w:p w14:paraId="54DD424B"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36,370</w:t>
            </w:r>
          </w:p>
        </w:tc>
        <w:tc>
          <w:tcPr>
            <w:tcW w:w="1440" w:type="dxa"/>
            <w:tcBorders>
              <w:top w:val="nil"/>
              <w:left w:val="nil"/>
              <w:bottom w:val="single" w:sz="4" w:space="0" w:color="auto"/>
              <w:right w:val="single" w:sz="4" w:space="0" w:color="auto"/>
            </w:tcBorders>
            <w:shd w:val="clear" w:color="000000" w:fill="FDE9D9"/>
            <w:noWrap/>
            <w:vAlign w:val="center"/>
            <w:hideMark/>
          </w:tcPr>
          <w:p w14:paraId="4745197A"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34,558</w:t>
            </w:r>
          </w:p>
        </w:tc>
        <w:tc>
          <w:tcPr>
            <w:tcW w:w="990" w:type="dxa"/>
            <w:tcBorders>
              <w:top w:val="nil"/>
              <w:left w:val="nil"/>
              <w:bottom w:val="single" w:sz="4" w:space="0" w:color="auto"/>
              <w:right w:val="single" w:sz="8" w:space="0" w:color="auto"/>
            </w:tcBorders>
            <w:shd w:val="clear" w:color="000000" w:fill="FDE9D9"/>
            <w:noWrap/>
            <w:vAlign w:val="center"/>
            <w:hideMark/>
          </w:tcPr>
          <w:p w14:paraId="40EF3C2E"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1907%</w:t>
            </w:r>
          </w:p>
        </w:tc>
      </w:tr>
      <w:tr w:rsidR="00AE1B25" w:rsidRPr="00AE1B25" w14:paraId="0DDEA706" w14:textId="77777777" w:rsidTr="00AE1B25">
        <w:trPr>
          <w:trHeight w:val="300"/>
        </w:trPr>
        <w:tc>
          <w:tcPr>
            <w:tcW w:w="3280" w:type="dxa"/>
            <w:vMerge/>
            <w:tcBorders>
              <w:top w:val="single" w:sz="8" w:space="0" w:color="auto"/>
              <w:left w:val="single" w:sz="8" w:space="0" w:color="auto"/>
              <w:bottom w:val="single" w:sz="8" w:space="0" w:color="000000"/>
              <w:right w:val="single" w:sz="4" w:space="0" w:color="auto"/>
            </w:tcBorders>
            <w:vAlign w:val="center"/>
            <w:hideMark/>
          </w:tcPr>
          <w:p w14:paraId="3E64D7BD" w14:textId="77777777" w:rsidR="00AE1B25" w:rsidRPr="00AE1B25" w:rsidRDefault="00AE1B25" w:rsidP="00AE1B25">
            <w:pPr>
              <w:spacing w:after="0" w:line="240" w:lineRule="auto"/>
              <w:rPr>
                <w:rFonts w:ascii="Calibri" w:eastAsia="Times New Roman" w:hAnsi="Calibri" w:cs="Calibri"/>
                <w:color w:val="000000"/>
              </w:rPr>
            </w:pPr>
          </w:p>
        </w:tc>
        <w:tc>
          <w:tcPr>
            <w:tcW w:w="2360" w:type="dxa"/>
            <w:tcBorders>
              <w:top w:val="nil"/>
              <w:left w:val="nil"/>
              <w:bottom w:val="single" w:sz="8" w:space="0" w:color="auto"/>
              <w:right w:val="single" w:sz="4" w:space="0" w:color="auto"/>
            </w:tcBorders>
            <w:shd w:val="clear" w:color="000000" w:fill="FDE9D9"/>
            <w:noWrap/>
            <w:vAlign w:val="center"/>
            <w:hideMark/>
          </w:tcPr>
          <w:p w14:paraId="3DB554FD"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Fuel oil (MMBtu)</w:t>
            </w:r>
          </w:p>
        </w:tc>
        <w:tc>
          <w:tcPr>
            <w:tcW w:w="1475" w:type="dxa"/>
            <w:tcBorders>
              <w:top w:val="nil"/>
              <w:left w:val="nil"/>
              <w:bottom w:val="single" w:sz="8" w:space="0" w:color="auto"/>
              <w:right w:val="single" w:sz="4" w:space="0" w:color="auto"/>
            </w:tcBorders>
            <w:shd w:val="clear" w:color="000000" w:fill="FDE9D9"/>
            <w:noWrap/>
            <w:vAlign w:val="center"/>
            <w:hideMark/>
          </w:tcPr>
          <w:p w14:paraId="708A33E4"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19,179</w:t>
            </w:r>
          </w:p>
        </w:tc>
        <w:tc>
          <w:tcPr>
            <w:tcW w:w="1350" w:type="dxa"/>
            <w:tcBorders>
              <w:top w:val="nil"/>
              <w:left w:val="nil"/>
              <w:bottom w:val="single" w:sz="8" w:space="0" w:color="auto"/>
              <w:right w:val="single" w:sz="4" w:space="0" w:color="auto"/>
            </w:tcBorders>
            <w:shd w:val="clear" w:color="000000" w:fill="FDE9D9"/>
            <w:noWrap/>
            <w:vAlign w:val="center"/>
            <w:hideMark/>
          </w:tcPr>
          <w:p w14:paraId="00F5A4B3"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24,589</w:t>
            </w:r>
          </w:p>
        </w:tc>
        <w:tc>
          <w:tcPr>
            <w:tcW w:w="1440" w:type="dxa"/>
            <w:tcBorders>
              <w:top w:val="nil"/>
              <w:left w:val="nil"/>
              <w:bottom w:val="single" w:sz="8" w:space="0" w:color="auto"/>
              <w:right w:val="single" w:sz="4" w:space="0" w:color="auto"/>
            </w:tcBorders>
            <w:shd w:val="clear" w:color="000000" w:fill="FDE9D9"/>
            <w:noWrap/>
            <w:vAlign w:val="center"/>
            <w:hideMark/>
          </w:tcPr>
          <w:p w14:paraId="6ABC05AC"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5,409</w:t>
            </w:r>
          </w:p>
        </w:tc>
        <w:tc>
          <w:tcPr>
            <w:tcW w:w="990" w:type="dxa"/>
            <w:tcBorders>
              <w:top w:val="nil"/>
              <w:left w:val="nil"/>
              <w:bottom w:val="single" w:sz="8" w:space="0" w:color="auto"/>
              <w:right w:val="single" w:sz="8" w:space="0" w:color="auto"/>
            </w:tcBorders>
            <w:shd w:val="clear" w:color="000000" w:fill="FDE9D9"/>
            <w:noWrap/>
            <w:vAlign w:val="center"/>
            <w:hideMark/>
          </w:tcPr>
          <w:p w14:paraId="4A327C7D"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28%</w:t>
            </w:r>
          </w:p>
        </w:tc>
      </w:tr>
      <w:tr w:rsidR="00AE1B25" w:rsidRPr="00AE1B25" w14:paraId="24AD2ABD" w14:textId="77777777" w:rsidTr="00AE1B25">
        <w:trPr>
          <w:trHeight w:val="300"/>
        </w:trPr>
        <w:tc>
          <w:tcPr>
            <w:tcW w:w="328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BA3BF7"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Commercial/Industrial Energy Use</w:t>
            </w:r>
          </w:p>
        </w:tc>
        <w:tc>
          <w:tcPr>
            <w:tcW w:w="2360" w:type="dxa"/>
            <w:tcBorders>
              <w:top w:val="nil"/>
              <w:left w:val="nil"/>
              <w:bottom w:val="single" w:sz="4" w:space="0" w:color="auto"/>
              <w:right w:val="single" w:sz="4" w:space="0" w:color="auto"/>
            </w:tcBorders>
            <w:shd w:val="clear" w:color="auto" w:fill="auto"/>
            <w:noWrap/>
            <w:vAlign w:val="center"/>
            <w:hideMark/>
          </w:tcPr>
          <w:p w14:paraId="509B41B4"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Electricity (kWh)</w:t>
            </w:r>
          </w:p>
        </w:tc>
        <w:tc>
          <w:tcPr>
            <w:tcW w:w="1475" w:type="dxa"/>
            <w:tcBorders>
              <w:top w:val="nil"/>
              <w:left w:val="nil"/>
              <w:bottom w:val="single" w:sz="4" w:space="0" w:color="auto"/>
              <w:right w:val="single" w:sz="4" w:space="0" w:color="auto"/>
            </w:tcBorders>
            <w:shd w:val="clear" w:color="auto" w:fill="auto"/>
            <w:noWrap/>
            <w:vAlign w:val="center"/>
            <w:hideMark/>
          </w:tcPr>
          <w:p w14:paraId="6F348176"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11,370,566</w:t>
            </w:r>
          </w:p>
        </w:tc>
        <w:tc>
          <w:tcPr>
            <w:tcW w:w="1350" w:type="dxa"/>
            <w:tcBorders>
              <w:top w:val="nil"/>
              <w:left w:val="nil"/>
              <w:bottom w:val="single" w:sz="4" w:space="0" w:color="auto"/>
              <w:right w:val="single" w:sz="4" w:space="0" w:color="auto"/>
            </w:tcBorders>
            <w:shd w:val="clear" w:color="auto" w:fill="auto"/>
            <w:noWrap/>
            <w:vAlign w:val="center"/>
            <w:hideMark/>
          </w:tcPr>
          <w:p w14:paraId="4C577B5C"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5,379,424</w:t>
            </w:r>
          </w:p>
        </w:tc>
        <w:tc>
          <w:tcPr>
            <w:tcW w:w="1440" w:type="dxa"/>
            <w:tcBorders>
              <w:top w:val="nil"/>
              <w:left w:val="nil"/>
              <w:bottom w:val="single" w:sz="4" w:space="0" w:color="auto"/>
              <w:right w:val="single" w:sz="4" w:space="0" w:color="auto"/>
            </w:tcBorders>
            <w:shd w:val="clear" w:color="auto" w:fill="auto"/>
            <w:noWrap/>
            <w:vAlign w:val="center"/>
            <w:hideMark/>
          </w:tcPr>
          <w:p w14:paraId="53245D0D"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-5,991,142</w:t>
            </w:r>
          </w:p>
        </w:tc>
        <w:tc>
          <w:tcPr>
            <w:tcW w:w="990" w:type="dxa"/>
            <w:tcBorders>
              <w:top w:val="nil"/>
              <w:left w:val="nil"/>
              <w:bottom w:val="single" w:sz="4" w:space="0" w:color="auto"/>
              <w:right w:val="single" w:sz="8" w:space="0" w:color="auto"/>
            </w:tcBorders>
            <w:shd w:val="clear" w:color="auto" w:fill="auto"/>
            <w:noWrap/>
            <w:vAlign w:val="center"/>
            <w:hideMark/>
          </w:tcPr>
          <w:p w14:paraId="35129364"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-53%</w:t>
            </w:r>
          </w:p>
        </w:tc>
      </w:tr>
      <w:tr w:rsidR="00AE1B25" w:rsidRPr="00AE1B25" w14:paraId="29764BED" w14:textId="77777777" w:rsidTr="00AE1B25">
        <w:trPr>
          <w:trHeight w:val="290"/>
        </w:trPr>
        <w:tc>
          <w:tcPr>
            <w:tcW w:w="3280" w:type="dxa"/>
            <w:vMerge/>
            <w:tcBorders>
              <w:top w:val="nil"/>
              <w:left w:val="single" w:sz="8" w:space="0" w:color="auto"/>
              <w:bottom w:val="single" w:sz="8" w:space="0" w:color="000000"/>
              <w:right w:val="single" w:sz="4" w:space="0" w:color="auto"/>
            </w:tcBorders>
            <w:vAlign w:val="center"/>
            <w:hideMark/>
          </w:tcPr>
          <w:p w14:paraId="224D4C1C" w14:textId="77777777" w:rsidR="00AE1B25" w:rsidRPr="00AE1B25" w:rsidRDefault="00AE1B25" w:rsidP="00AE1B25">
            <w:pPr>
              <w:spacing w:after="0" w:line="240" w:lineRule="auto"/>
              <w:rPr>
                <w:rFonts w:ascii="Calibri" w:eastAsia="Times New Roman" w:hAnsi="Calibri" w:cs="Calibri"/>
                <w:color w:val="000000"/>
              </w:rPr>
            </w:pPr>
          </w:p>
        </w:tc>
        <w:tc>
          <w:tcPr>
            <w:tcW w:w="2360" w:type="dxa"/>
            <w:tcBorders>
              <w:top w:val="nil"/>
              <w:left w:val="nil"/>
              <w:bottom w:val="single" w:sz="4" w:space="0" w:color="auto"/>
              <w:right w:val="single" w:sz="4" w:space="0" w:color="auto"/>
            </w:tcBorders>
            <w:shd w:val="clear" w:color="auto" w:fill="auto"/>
            <w:noWrap/>
            <w:vAlign w:val="center"/>
            <w:hideMark/>
          </w:tcPr>
          <w:p w14:paraId="0A6D9189"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Natural gas (therms)</w:t>
            </w:r>
          </w:p>
        </w:tc>
        <w:tc>
          <w:tcPr>
            <w:tcW w:w="1475" w:type="dxa"/>
            <w:tcBorders>
              <w:top w:val="nil"/>
              <w:left w:val="nil"/>
              <w:bottom w:val="single" w:sz="4" w:space="0" w:color="auto"/>
              <w:right w:val="single" w:sz="4" w:space="0" w:color="auto"/>
            </w:tcBorders>
            <w:shd w:val="clear" w:color="auto" w:fill="auto"/>
            <w:noWrap/>
            <w:vAlign w:val="center"/>
            <w:hideMark/>
          </w:tcPr>
          <w:p w14:paraId="2874F390"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298,283</w:t>
            </w:r>
          </w:p>
        </w:tc>
        <w:tc>
          <w:tcPr>
            <w:tcW w:w="1350" w:type="dxa"/>
            <w:tcBorders>
              <w:top w:val="nil"/>
              <w:left w:val="nil"/>
              <w:bottom w:val="single" w:sz="4" w:space="0" w:color="auto"/>
              <w:right w:val="single" w:sz="4" w:space="0" w:color="auto"/>
            </w:tcBorders>
            <w:shd w:val="clear" w:color="auto" w:fill="auto"/>
            <w:noWrap/>
            <w:vAlign w:val="center"/>
            <w:hideMark/>
          </w:tcPr>
          <w:p w14:paraId="29B09708"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62,805</w:t>
            </w:r>
          </w:p>
        </w:tc>
        <w:tc>
          <w:tcPr>
            <w:tcW w:w="1440" w:type="dxa"/>
            <w:tcBorders>
              <w:top w:val="nil"/>
              <w:left w:val="nil"/>
              <w:bottom w:val="single" w:sz="4" w:space="0" w:color="auto"/>
              <w:right w:val="single" w:sz="4" w:space="0" w:color="auto"/>
            </w:tcBorders>
            <w:shd w:val="clear" w:color="auto" w:fill="auto"/>
            <w:noWrap/>
            <w:vAlign w:val="center"/>
            <w:hideMark/>
          </w:tcPr>
          <w:p w14:paraId="769EDED3"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-235,478</w:t>
            </w:r>
          </w:p>
        </w:tc>
        <w:tc>
          <w:tcPr>
            <w:tcW w:w="990" w:type="dxa"/>
            <w:tcBorders>
              <w:top w:val="nil"/>
              <w:left w:val="nil"/>
              <w:bottom w:val="single" w:sz="4" w:space="0" w:color="auto"/>
              <w:right w:val="single" w:sz="8" w:space="0" w:color="auto"/>
            </w:tcBorders>
            <w:shd w:val="clear" w:color="auto" w:fill="auto"/>
            <w:noWrap/>
            <w:vAlign w:val="center"/>
            <w:hideMark/>
          </w:tcPr>
          <w:p w14:paraId="47D74B73"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-79%</w:t>
            </w:r>
          </w:p>
        </w:tc>
      </w:tr>
      <w:tr w:rsidR="00AE1B25" w:rsidRPr="00AE1B25" w14:paraId="1376F05F" w14:textId="77777777" w:rsidTr="00AE1B25">
        <w:trPr>
          <w:trHeight w:val="300"/>
        </w:trPr>
        <w:tc>
          <w:tcPr>
            <w:tcW w:w="3280" w:type="dxa"/>
            <w:vMerge/>
            <w:tcBorders>
              <w:top w:val="nil"/>
              <w:left w:val="single" w:sz="8" w:space="0" w:color="auto"/>
              <w:bottom w:val="single" w:sz="8" w:space="0" w:color="000000"/>
              <w:right w:val="single" w:sz="4" w:space="0" w:color="auto"/>
            </w:tcBorders>
            <w:vAlign w:val="center"/>
            <w:hideMark/>
          </w:tcPr>
          <w:p w14:paraId="3A4B9213" w14:textId="77777777" w:rsidR="00AE1B25" w:rsidRPr="00AE1B25" w:rsidRDefault="00AE1B25" w:rsidP="00AE1B25">
            <w:pPr>
              <w:spacing w:after="0" w:line="240" w:lineRule="auto"/>
              <w:rPr>
                <w:rFonts w:ascii="Calibri" w:eastAsia="Times New Roman" w:hAnsi="Calibri" w:cs="Calibri"/>
                <w:color w:val="000000"/>
              </w:rPr>
            </w:pPr>
          </w:p>
        </w:tc>
        <w:tc>
          <w:tcPr>
            <w:tcW w:w="2360" w:type="dxa"/>
            <w:tcBorders>
              <w:top w:val="nil"/>
              <w:left w:val="nil"/>
              <w:bottom w:val="single" w:sz="4" w:space="0" w:color="auto"/>
              <w:right w:val="single" w:sz="4" w:space="0" w:color="auto"/>
            </w:tcBorders>
            <w:shd w:val="clear" w:color="auto" w:fill="auto"/>
            <w:noWrap/>
            <w:vAlign w:val="center"/>
            <w:hideMark/>
          </w:tcPr>
          <w:p w14:paraId="002FA79E"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Propane (MMBtu)</w:t>
            </w:r>
          </w:p>
        </w:tc>
        <w:tc>
          <w:tcPr>
            <w:tcW w:w="1475" w:type="dxa"/>
            <w:tcBorders>
              <w:top w:val="nil"/>
              <w:left w:val="nil"/>
              <w:bottom w:val="single" w:sz="4" w:space="0" w:color="auto"/>
              <w:right w:val="single" w:sz="4" w:space="0" w:color="auto"/>
            </w:tcBorders>
            <w:shd w:val="clear" w:color="auto" w:fill="auto"/>
            <w:noWrap/>
            <w:vAlign w:val="center"/>
            <w:hideMark/>
          </w:tcPr>
          <w:p w14:paraId="3F3DFB2A"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4,107</w:t>
            </w:r>
          </w:p>
        </w:tc>
        <w:tc>
          <w:tcPr>
            <w:tcW w:w="1350" w:type="dxa"/>
            <w:tcBorders>
              <w:top w:val="nil"/>
              <w:left w:val="nil"/>
              <w:bottom w:val="single" w:sz="4" w:space="0" w:color="auto"/>
              <w:right w:val="single" w:sz="4" w:space="0" w:color="auto"/>
            </w:tcBorders>
            <w:shd w:val="clear" w:color="auto" w:fill="auto"/>
            <w:noWrap/>
            <w:vAlign w:val="center"/>
            <w:hideMark/>
          </w:tcPr>
          <w:p w14:paraId="47D95EE3"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8,963</w:t>
            </w:r>
          </w:p>
        </w:tc>
        <w:tc>
          <w:tcPr>
            <w:tcW w:w="1440" w:type="dxa"/>
            <w:tcBorders>
              <w:top w:val="nil"/>
              <w:left w:val="nil"/>
              <w:bottom w:val="single" w:sz="4" w:space="0" w:color="auto"/>
              <w:right w:val="single" w:sz="4" w:space="0" w:color="auto"/>
            </w:tcBorders>
            <w:shd w:val="clear" w:color="auto" w:fill="auto"/>
            <w:noWrap/>
            <w:vAlign w:val="center"/>
            <w:hideMark/>
          </w:tcPr>
          <w:p w14:paraId="791A1084"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4,856</w:t>
            </w:r>
          </w:p>
        </w:tc>
        <w:tc>
          <w:tcPr>
            <w:tcW w:w="990" w:type="dxa"/>
            <w:tcBorders>
              <w:top w:val="nil"/>
              <w:left w:val="nil"/>
              <w:bottom w:val="single" w:sz="4" w:space="0" w:color="auto"/>
              <w:right w:val="single" w:sz="8" w:space="0" w:color="auto"/>
            </w:tcBorders>
            <w:shd w:val="clear" w:color="auto" w:fill="auto"/>
            <w:noWrap/>
            <w:vAlign w:val="center"/>
            <w:hideMark/>
          </w:tcPr>
          <w:p w14:paraId="77F880ED"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118%</w:t>
            </w:r>
          </w:p>
        </w:tc>
      </w:tr>
      <w:tr w:rsidR="00AE1B25" w:rsidRPr="00AE1B25" w14:paraId="25553D34" w14:textId="77777777" w:rsidTr="00AE1B25">
        <w:trPr>
          <w:trHeight w:val="300"/>
        </w:trPr>
        <w:tc>
          <w:tcPr>
            <w:tcW w:w="3280" w:type="dxa"/>
            <w:vMerge/>
            <w:tcBorders>
              <w:top w:val="nil"/>
              <w:left w:val="single" w:sz="8" w:space="0" w:color="auto"/>
              <w:bottom w:val="single" w:sz="8" w:space="0" w:color="000000"/>
              <w:right w:val="single" w:sz="4" w:space="0" w:color="auto"/>
            </w:tcBorders>
            <w:vAlign w:val="center"/>
            <w:hideMark/>
          </w:tcPr>
          <w:p w14:paraId="54F0321F" w14:textId="77777777" w:rsidR="00AE1B25" w:rsidRPr="00AE1B25" w:rsidRDefault="00AE1B25" w:rsidP="00AE1B25">
            <w:pPr>
              <w:spacing w:after="0" w:line="240" w:lineRule="auto"/>
              <w:rPr>
                <w:rFonts w:ascii="Calibri" w:eastAsia="Times New Roman" w:hAnsi="Calibri" w:cs="Calibri"/>
                <w:color w:val="000000"/>
              </w:rPr>
            </w:pPr>
          </w:p>
        </w:tc>
        <w:tc>
          <w:tcPr>
            <w:tcW w:w="2360" w:type="dxa"/>
            <w:tcBorders>
              <w:top w:val="nil"/>
              <w:left w:val="nil"/>
              <w:bottom w:val="single" w:sz="8" w:space="0" w:color="auto"/>
              <w:right w:val="single" w:sz="4" w:space="0" w:color="auto"/>
            </w:tcBorders>
            <w:shd w:val="clear" w:color="auto" w:fill="auto"/>
            <w:noWrap/>
            <w:vAlign w:val="center"/>
            <w:hideMark/>
          </w:tcPr>
          <w:p w14:paraId="1DBF9F4A"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Fuel oil (MMBtu)</w:t>
            </w:r>
          </w:p>
        </w:tc>
        <w:tc>
          <w:tcPr>
            <w:tcW w:w="1475" w:type="dxa"/>
            <w:tcBorders>
              <w:top w:val="nil"/>
              <w:left w:val="nil"/>
              <w:bottom w:val="single" w:sz="8" w:space="0" w:color="auto"/>
              <w:right w:val="single" w:sz="4" w:space="0" w:color="auto"/>
            </w:tcBorders>
            <w:shd w:val="clear" w:color="auto" w:fill="auto"/>
            <w:noWrap/>
            <w:vAlign w:val="center"/>
            <w:hideMark/>
          </w:tcPr>
          <w:p w14:paraId="5B4E8D0F"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31,620</w:t>
            </w:r>
          </w:p>
        </w:tc>
        <w:tc>
          <w:tcPr>
            <w:tcW w:w="1350" w:type="dxa"/>
            <w:tcBorders>
              <w:top w:val="nil"/>
              <w:left w:val="nil"/>
              <w:bottom w:val="single" w:sz="8" w:space="0" w:color="auto"/>
              <w:right w:val="single" w:sz="4" w:space="0" w:color="auto"/>
            </w:tcBorders>
            <w:shd w:val="clear" w:color="auto" w:fill="auto"/>
            <w:noWrap/>
            <w:vAlign w:val="center"/>
            <w:hideMark/>
          </w:tcPr>
          <w:p w14:paraId="6F86549C"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9,309</w:t>
            </w:r>
          </w:p>
        </w:tc>
        <w:tc>
          <w:tcPr>
            <w:tcW w:w="1440" w:type="dxa"/>
            <w:tcBorders>
              <w:top w:val="nil"/>
              <w:left w:val="nil"/>
              <w:bottom w:val="single" w:sz="8" w:space="0" w:color="auto"/>
              <w:right w:val="single" w:sz="4" w:space="0" w:color="auto"/>
            </w:tcBorders>
            <w:shd w:val="clear" w:color="auto" w:fill="auto"/>
            <w:noWrap/>
            <w:vAlign w:val="center"/>
            <w:hideMark/>
          </w:tcPr>
          <w:p w14:paraId="0F68CE8D"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-22,311</w:t>
            </w:r>
          </w:p>
        </w:tc>
        <w:tc>
          <w:tcPr>
            <w:tcW w:w="990" w:type="dxa"/>
            <w:tcBorders>
              <w:top w:val="nil"/>
              <w:left w:val="nil"/>
              <w:bottom w:val="single" w:sz="8" w:space="0" w:color="auto"/>
              <w:right w:val="single" w:sz="8" w:space="0" w:color="auto"/>
            </w:tcBorders>
            <w:shd w:val="clear" w:color="auto" w:fill="auto"/>
            <w:noWrap/>
            <w:vAlign w:val="center"/>
            <w:hideMark/>
          </w:tcPr>
          <w:p w14:paraId="42C89DA9"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-71%</w:t>
            </w:r>
          </w:p>
        </w:tc>
      </w:tr>
      <w:tr w:rsidR="00AE1B25" w:rsidRPr="00AE1B25" w14:paraId="345BF62D" w14:textId="77777777" w:rsidTr="00AE1B25">
        <w:trPr>
          <w:trHeight w:val="300"/>
        </w:trPr>
        <w:tc>
          <w:tcPr>
            <w:tcW w:w="3280" w:type="dxa"/>
            <w:tcBorders>
              <w:top w:val="nil"/>
              <w:left w:val="single" w:sz="8" w:space="0" w:color="auto"/>
              <w:bottom w:val="single" w:sz="8" w:space="0" w:color="auto"/>
              <w:right w:val="single" w:sz="4" w:space="0" w:color="auto"/>
            </w:tcBorders>
            <w:shd w:val="clear" w:color="000000" w:fill="FDE9D9"/>
            <w:noWrap/>
            <w:vAlign w:val="center"/>
            <w:hideMark/>
          </w:tcPr>
          <w:p w14:paraId="5219C171"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Transportation</w:t>
            </w:r>
          </w:p>
        </w:tc>
        <w:tc>
          <w:tcPr>
            <w:tcW w:w="2360" w:type="dxa"/>
            <w:tcBorders>
              <w:top w:val="nil"/>
              <w:left w:val="nil"/>
              <w:bottom w:val="single" w:sz="8" w:space="0" w:color="auto"/>
              <w:right w:val="single" w:sz="4" w:space="0" w:color="auto"/>
            </w:tcBorders>
            <w:shd w:val="clear" w:color="000000" w:fill="FDE9D9"/>
            <w:noWrap/>
            <w:vAlign w:val="center"/>
            <w:hideMark/>
          </w:tcPr>
          <w:p w14:paraId="411EE5D1"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Vehicle Miles Traveled</w:t>
            </w:r>
          </w:p>
        </w:tc>
        <w:tc>
          <w:tcPr>
            <w:tcW w:w="1475" w:type="dxa"/>
            <w:tcBorders>
              <w:top w:val="nil"/>
              <w:left w:val="nil"/>
              <w:bottom w:val="single" w:sz="8" w:space="0" w:color="auto"/>
              <w:right w:val="single" w:sz="4" w:space="0" w:color="auto"/>
            </w:tcBorders>
            <w:shd w:val="clear" w:color="000000" w:fill="FDE9D9"/>
            <w:noWrap/>
            <w:vAlign w:val="center"/>
            <w:hideMark/>
          </w:tcPr>
          <w:p w14:paraId="59634DA1"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93,124,086</w:t>
            </w:r>
          </w:p>
        </w:tc>
        <w:tc>
          <w:tcPr>
            <w:tcW w:w="1350" w:type="dxa"/>
            <w:tcBorders>
              <w:top w:val="nil"/>
              <w:left w:val="nil"/>
              <w:bottom w:val="single" w:sz="8" w:space="0" w:color="auto"/>
              <w:right w:val="single" w:sz="4" w:space="0" w:color="auto"/>
            </w:tcBorders>
            <w:shd w:val="clear" w:color="000000" w:fill="FDE9D9"/>
            <w:noWrap/>
            <w:vAlign w:val="center"/>
            <w:hideMark/>
          </w:tcPr>
          <w:p w14:paraId="51A5F6FF"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80,016,323</w:t>
            </w:r>
          </w:p>
        </w:tc>
        <w:tc>
          <w:tcPr>
            <w:tcW w:w="1440" w:type="dxa"/>
            <w:tcBorders>
              <w:top w:val="nil"/>
              <w:left w:val="nil"/>
              <w:bottom w:val="single" w:sz="8" w:space="0" w:color="auto"/>
              <w:right w:val="single" w:sz="4" w:space="0" w:color="auto"/>
            </w:tcBorders>
            <w:shd w:val="clear" w:color="000000" w:fill="FDE9D9"/>
            <w:noWrap/>
            <w:vAlign w:val="center"/>
            <w:hideMark/>
          </w:tcPr>
          <w:p w14:paraId="670188D9"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-13,107,763</w:t>
            </w:r>
          </w:p>
        </w:tc>
        <w:tc>
          <w:tcPr>
            <w:tcW w:w="990" w:type="dxa"/>
            <w:tcBorders>
              <w:top w:val="nil"/>
              <w:left w:val="nil"/>
              <w:bottom w:val="single" w:sz="8" w:space="0" w:color="auto"/>
              <w:right w:val="single" w:sz="8" w:space="0" w:color="auto"/>
            </w:tcBorders>
            <w:shd w:val="clear" w:color="000000" w:fill="FDE9D9"/>
            <w:noWrap/>
            <w:vAlign w:val="center"/>
            <w:hideMark/>
          </w:tcPr>
          <w:p w14:paraId="40EBE278"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-14%</w:t>
            </w:r>
          </w:p>
        </w:tc>
      </w:tr>
      <w:tr w:rsidR="00AE1B25" w:rsidRPr="00AE1B25" w14:paraId="6660DD97" w14:textId="77777777" w:rsidTr="00AE1B25">
        <w:trPr>
          <w:trHeight w:val="300"/>
        </w:trPr>
        <w:tc>
          <w:tcPr>
            <w:tcW w:w="3280" w:type="dxa"/>
            <w:tcBorders>
              <w:top w:val="nil"/>
              <w:left w:val="single" w:sz="8" w:space="0" w:color="auto"/>
              <w:bottom w:val="single" w:sz="8" w:space="0" w:color="auto"/>
              <w:right w:val="single" w:sz="4" w:space="0" w:color="auto"/>
            </w:tcBorders>
            <w:shd w:val="clear" w:color="auto" w:fill="auto"/>
            <w:noWrap/>
            <w:vAlign w:val="center"/>
            <w:hideMark/>
          </w:tcPr>
          <w:p w14:paraId="46FFFB5B"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Waste</w:t>
            </w:r>
          </w:p>
        </w:tc>
        <w:tc>
          <w:tcPr>
            <w:tcW w:w="2360" w:type="dxa"/>
            <w:tcBorders>
              <w:top w:val="nil"/>
              <w:left w:val="nil"/>
              <w:bottom w:val="single" w:sz="8" w:space="0" w:color="auto"/>
              <w:right w:val="single" w:sz="4" w:space="0" w:color="auto"/>
            </w:tcBorders>
            <w:shd w:val="clear" w:color="auto" w:fill="auto"/>
            <w:noWrap/>
            <w:vAlign w:val="center"/>
            <w:hideMark/>
          </w:tcPr>
          <w:p w14:paraId="655AB82F"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Total tons</w:t>
            </w:r>
          </w:p>
        </w:tc>
        <w:tc>
          <w:tcPr>
            <w:tcW w:w="1475" w:type="dxa"/>
            <w:tcBorders>
              <w:top w:val="nil"/>
              <w:left w:val="nil"/>
              <w:bottom w:val="single" w:sz="8" w:space="0" w:color="auto"/>
              <w:right w:val="single" w:sz="4" w:space="0" w:color="auto"/>
            </w:tcBorders>
            <w:shd w:val="clear" w:color="auto" w:fill="auto"/>
            <w:noWrap/>
            <w:vAlign w:val="center"/>
            <w:hideMark/>
          </w:tcPr>
          <w:p w14:paraId="6458D304"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825</w:t>
            </w:r>
          </w:p>
        </w:tc>
        <w:tc>
          <w:tcPr>
            <w:tcW w:w="1350" w:type="dxa"/>
            <w:tcBorders>
              <w:top w:val="nil"/>
              <w:left w:val="nil"/>
              <w:bottom w:val="single" w:sz="8" w:space="0" w:color="auto"/>
              <w:right w:val="single" w:sz="4" w:space="0" w:color="auto"/>
            </w:tcBorders>
            <w:shd w:val="clear" w:color="auto" w:fill="auto"/>
            <w:noWrap/>
            <w:vAlign w:val="center"/>
            <w:hideMark/>
          </w:tcPr>
          <w:p w14:paraId="3EA42887"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2,786</w:t>
            </w:r>
          </w:p>
        </w:tc>
        <w:tc>
          <w:tcPr>
            <w:tcW w:w="1440" w:type="dxa"/>
            <w:tcBorders>
              <w:top w:val="nil"/>
              <w:left w:val="nil"/>
              <w:bottom w:val="single" w:sz="8" w:space="0" w:color="auto"/>
              <w:right w:val="single" w:sz="4" w:space="0" w:color="auto"/>
            </w:tcBorders>
            <w:shd w:val="clear" w:color="auto" w:fill="auto"/>
            <w:noWrap/>
            <w:vAlign w:val="center"/>
            <w:hideMark/>
          </w:tcPr>
          <w:p w14:paraId="3AB3A859"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1,961</w:t>
            </w:r>
          </w:p>
        </w:tc>
        <w:tc>
          <w:tcPr>
            <w:tcW w:w="990" w:type="dxa"/>
            <w:tcBorders>
              <w:top w:val="nil"/>
              <w:left w:val="nil"/>
              <w:bottom w:val="single" w:sz="8" w:space="0" w:color="auto"/>
              <w:right w:val="single" w:sz="8" w:space="0" w:color="auto"/>
            </w:tcBorders>
            <w:shd w:val="clear" w:color="auto" w:fill="auto"/>
            <w:noWrap/>
            <w:vAlign w:val="center"/>
            <w:hideMark/>
          </w:tcPr>
          <w:p w14:paraId="194E27FD" w14:textId="77777777" w:rsidR="00AE1B25" w:rsidRPr="00AE1B25" w:rsidRDefault="00AE1B25" w:rsidP="00AE1B25">
            <w:pPr>
              <w:spacing w:after="0" w:line="240" w:lineRule="auto"/>
              <w:jc w:val="center"/>
              <w:rPr>
                <w:rFonts w:ascii="Calibri" w:eastAsia="Times New Roman" w:hAnsi="Calibri" w:cs="Calibri"/>
                <w:color w:val="000000"/>
              </w:rPr>
            </w:pPr>
            <w:r w:rsidRPr="00AE1B25">
              <w:rPr>
                <w:rFonts w:ascii="Calibri" w:eastAsia="Times New Roman" w:hAnsi="Calibri" w:cs="Calibri"/>
                <w:color w:val="000000"/>
              </w:rPr>
              <w:t>238%</w:t>
            </w:r>
          </w:p>
        </w:tc>
      </w:tr>
    </w:tbl>
    <w:p w14:paraId="6FB84F5A" w14:textId="77777777" w:rsidR="00521C9F" w:rsidRDefault="00521C9F" w:rsidP="00521C9F">
      <w:pPr>
        <w:pStyle w:val="Caption"/>
        <w:spacing w:before="0" w:after="0"/>
        <w:contextualSpacing/>
        <w:jc w:val="center"/>
        <w:rPr>
          <w:rFonts w:ascii="Times New Roman" w:hAnsi="Times New Roman" w:cs="Times New Roman"/>
        </w:rPr>
      </w:pPr>
    </w:p>
    <w:p w14:paraId="0CC92842" w14:textId="5D912D0A" w:rsidR="00521C9F" w:rsidRPr="00F13017" w:rsidRDefault="00521C9F" w:rsidP="00521C9F">
      <w:pPr>
        <w:pStyle w:val="Caption"/>
        <w:spacing w:before="0" w:after="0"/>
        <w:contextualSpacing/>
        <w:jc w:val="center"/>
        <w:rPr>
          <w:rFonts w:ascii="Times New Roman" w:hAnsi="Times New Roman" w:cs="Times New Roman"/>
        </w:rPr>
      </w:pPr>
      <w:r>
        <w:rPr>
          <w:rFonts w:ascii="Times New Roman" w:hAnsi="Times New Roman" w:cs="Times New Roman"/>
        </w:rPr>
        <w:t>Table 8</w:t>
      </w:r>
      <w:r w:rsidRPr="00047667">
        <w:rPr>
          <w:rFonts w:ascii="Times New Roman" w:hAnsi="Times New Roman" w:cs="Times New Roman"/>
        </w:rPr>
        <w:t>:</w:t>
      </w:r>
      <w:r>
        <w:rPr>
          <w:rFonts w:ascii="Times New Roman" w:hAnsi="Times New Roman" w:cs="Times New Roman"/>
        </w:rPr>
        <w:t xml:space="preserve"> Town of Richland Community Energy Use 2011 v 2019</w:t>
      </w:r>
    </w:p>
    <w:p w14:paraId="0685B44D" w14:textId="77777777" w:rsidR="00521C9F" w:rsidRDefault="00521C9F" w:rsidP="00BA5B06">
      <w:pPr>
        <w:spacing w:after="0" w:line="240" w:lineRule="auto"/>
        <w:contextualSpacing/>
        <w:rPr>
          <w:rFonts w:ascii="Times New Roman" w:hAnsi="Times New Roman" w:cs="Times New Roman"/>
          <w:sz w:val="24"/>
          <w:szCs w:val="24"/>
        </w:rPr>
      </w:pPr>
    </w:p>
    <w:p w14:paraId="0F76CF7B" w14:textId="7AF813E8" w:rsidR="00851F2A" w:rsidRDefault="00851F2A" w:rsidP="00BA5B0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As indicated in Table 8, each sector’s energy use information is quite different from 2011 to 2019. This is likely attributed to data gathering methodology and </w:t>
      </w:r>
      <w:r w:rsidR="003D478C">
        <w:rPr>
          <w:rFonts w:ascii="Times New Roman" w:hAnsi="Times New Roman" w:cs="Times New Roman"/>
          <w:sz w:val="24"/>
          <w:szCs w:val="24"/>
        </w:rPr>
        <w:t>accuracy/</w:t>
      </w:r>
      <w:r>
        <w:rPr>
          <w:rFonts w:ascii="Times New Roman" w:hAnsi="Times New Roman" w:cs="Times New Roman"/>
          <w:sz w:val="24"/>
          <w:szCs w:val="24"/>
        </w:rPr>
        <w:t>availability</w:t>
      </w:r>
      <w:r w:rsidR="003D478C">
        <w:rPr>
          <w:rFonts w:ascii="Times New Roman" w:hAnsi="Times New Roman" w:cs="Times New Roman"/>
          <w:sz w:val="24"/>
          <w:szCs w:val="24"/>
        </w:rPr>
        <w:t xml:space="preserve"> of data</w:t>
      </w:r>
      <w:r w:rsidR="00CF5632">
        <w:rPr>
          <w:rFonts w:ascii="Times New Roman" w:hAnsi="Times New Roman" w:cs="Times New Roman"/>
          <w:sz w:val="24"/>
          <w:szCs w:val="24"/>
        </w:rPr>
        <w:t xml:space="preserve"> (</w:t>
      </w:r>
      <w:r w:rsidR="00AC1635">
        <w:rPr>
          <w:rFonts w:ascii="Times New Roman" w:hAnsi="Times New Roman" w:cs="Times New Roman"/>
          <w:sz w:val="24"/>
          <w:szCs w:val="24"/>
        </w:rPr>
        <w:t>this is likely the case</w:t>
      </w:r>
      <w:r w:rsidR="00CF5632">
        <w:rPr>
          <w:rFonts w:ascii="Times New Roman" w:hAnsi="Times New Roman" w:cs="Times New Roman"/>
          <w:sz w:val="24"/>
          <w:szCs w:val="24"/>
        </w:rPr>
        <w:t xml:space="preserve"> </w:t>
      </w:r>
      <w:r w:rsidR="00AC1635">
        <w:rPr>
          <w:rFonts w:ascii="Times New Roman" w:hAnsi="Times New Roman" w:cs="Times New Roman"/>
          <w:sz w:val="24"/>
          <w:szCs w:val="24"/>
        </w:rPr>
        <w:t xml:space="preserve">for </w:t>
      </w:r>
      <w:r w:rsidR="002C2A16">
        <w:rPr>
          <w:rFonts w:ascii="Times New Roman" w:hAnsi="Times New Roman" w:cs="Times New Roman"/>
          <w:sz w:val="24"/>
          <w:szCs w:val="24"/>
        </w:rPr>
        <w:t>residential propane use estimates</w:t>
      </w:r>
      <w:r w:rsidR="00AC1635">
        <w:rPr>
          <w:rFonts w:ascii="Times New Roman" w:hAnsi="Times New Roman" w:cs="Times New Roman"/>
          <w:sz w:val="24"/>
          <w:szCs w:val="24"/>
        </w:rPr>
        <w:t>, for example</w:t>
      </w:r>
      <w:r w:rsidR="002C2A16">
        <w:rPr>
          <w:rFonts w:ascii="Times New Roman" w:hAnsi="Times New Roman" w:cs="Times New Roman"/>
          <w:sz w:val="24"/>
          <w:szCs w:val="24"/>
        </w:rPr>
        <w:t>)</w:t>
      </w:r>
      <w:r>
        <w:rPr>
          <w:rFonts w:ascii="Times New Roman" w:hAnsi="Times New Roman" w:cs="Times New Roman"/>
          <w:sz w:val="24"/>
          <w:szCs w:val="24"/>
        </w:rPr>
        <w:t>, although some differences could be caused by behavior changes</w:t>
      </w:r>
      <w:r w:rsidR="003D478C">
        <w:rPr>
          <w:rFonts w:ascii="Times New Roman" w:hAnsi="Times New Roman" w:cs="Times New Roman"/>
          <w:sz w:val="24"/>
          <w:szCs w:val="24"/>
        </w:rPr>
        <w:t>, energy efficiency, and/or renewable energy projects</w:t>
      </w:r>
      <w:r>
        <w:rPr>
          <w:rFonts w:ascii="Times New Roman" w:hAnsi="Times New Roman" w:cs="Times New Roman"/>
          <w:sz w:val="24"/>
          <w:szCs w:val="24"/>
        </w:rPr>
        <w:t xml:space="preserve"> as well.</w:t>
      </w:r>
    </w:p>
    <w:p w14:paraId="640AAF37" w14:textId="77777777" w:rsidR="00851F2A" w:rsidRDefault="00851F2A" w:rsidP="00BA5B06">
      <w:pPr>
        <w:spacing w:after="0" w:line="240" w:lineRule="auto"/>
        <w:contextualSpacing/>
        <w:rPr>
          <w:rFonts w:ascii="Times New Roman" w:hAnsi="Times New Roman" w:cs="Times New Roman"/>
          <w:sz w:val="24"/>
          <w:szCs w:val="24"/>
        </w:rPr>
      </w:pPr>
    </w:p>
    <w:p w14:paraId="554D678C" w14:textId="5C026C89" w:rsidR="00DF2E7B" w:rsidRDefault="000E7DE5" w:rsidP="00BA5B06">
      <w:pPr>
        <w:spacing w:after="0" w:line="240" w:lineRule="auto"/>
        <w:contextualSpacing/>
      </w:pPr>
      <w:r>
        <w:rPr>
          <w:rFonts w:ascii="Times New Roman" w:hAnsi="Times New Roman" w:cs="Times New Roman"/>
          <w:sz w:val="24"/>
          <w:szCs w:val="24"/>
        </w:rPr>
        <w:t xml:space="preserve">In 2011, emissions from the Town of Richland community totaled </w:t>
      </w:r>
      <w:r w:rsidR="00C14410">
        <w:rPr>
          <w:rFonts w:ascii="Times New Roman" w:hAnsi="Times New Roman" w:cs="Times New Roman"/>
          <w:sz w:val="24"/>
          <w:szCs w:val="24"/>
        </w:rPr>
        <w:t xml:space="preserve">57,366 </w:t>
      </w:r>
      <w:r>
        <w:rPr>
          <w:rFonts w:ascii="Times New Roman" w:hAnsi="Times New Roman" w:cs="Times New Roman"/>
          <w:sz w:val="24"/>
          <w:szCs w:val="24"/>
        </w:rPr>
        <w:t>MTCO</w:t>
      </w:r>
      <w:r w:rsidRPr="008D6B90">
        <w:rPr>
          <w:rFonts w:ascii="Times New Roman" w:hAnsi="Times New Roman" w:cs="Times New Roman"/>
          <w:sz w:val="24"/>
          <w:szCs w:val="24"/>
          <w:vertAlign w:val="subscript"/>
        </w:rPr>
        <w:t>2</w:t>
      </w:r>
      <w:r>
        <w:rPr>
          <w:rFonts w:ascii="Times New Roman" w:hAnsi="Times New Roman" w:cs="Times New Roman"/>
          <w:sz w:val="24"/>
          <w:szCs w:val="24"/>
        </w:rPr>
        <w:t xml:space="preserve">e, compared to </w:t>
      </w:r>
      <w:r w:rsidR="00C14410">
        <w:rPr>
          <w:rFonts w:ascii="Times New Roman" w:hAnsi="Times New Roman" w:cs="Times New Roman"/>
          <w:sz w:val="24"/>
          <w:szCs w:val="24"/>
        </w:rPr>
        <w:t xml:space="preserve">49,869 </w:t>
      </w:r>
      <w:r>
        <w:rPr>
          <w:rFonts w:ascii="Times New Roman" w:hAnsi="Times New Roman" w:cs="Times New Roman"/>
          <w:sz w:val="24"/>
          <w:szCs w:val="24"/>
        </w:rPr>
        <w:t>MTCO</w:t>
      </w:r>
      <w:r w:rsidRPr="008D6B90">
        <w:rPr>
          <w:rFonts w:ascii="Times New Roman" w:hAnsi="Times New Roman" w:cs="Times New Roman"/>
          <w:sz w:val="24"/>
          <w:szCs w:val="24"/>
          <w:vertAlign w:val="subscript"/>
        </w:rPr>
        <w:t>2</w:t>
      </w:r>
      <w:r>
        <w:rPr>
          <w:rFonts w:ascii="Times New Roman" w:hAnsi="Times New Roman" w:cs="Times New Roman"/>
          <w:sz w:val="24"/>
          <w:szCs w:val="24"/>
        </w:rPr>
        <w:t>e in 2019.</w:t>
      </w:r>
      <w:r w:rsidR="00C14410">
        <w:rPr>
          <w:rFonts w:ascii="Times New Roman" w:hAnsi="Times New Roman" w:cs="Times New Roman"/>
          <w:sz w:val="24"/>
          <w:szCs w:val="24"/>
        </w:rPr>
        <w:t xml:space="preserve"> It should be noted that the 2015 report was able to separate out Commercial and Industrial emissions due to availability of data at the time, </w:t>
      </w:r>
      <w:r w:rsidR="004F08D8">
        <w:rPr>
          <w:rFonts w:ascii="Times New Roman" w:hAnsi="Times New Roman" w:cs="Times New Roman"/>
          <w:sz w:val="24"/>
          <w:szCs w:val="24"/>
        </w:rPr>
        <w:t>but the two sectors are included in the Commercial/Industrial Use sector in Figure 1</w:t>
      </w:r>
      <w:r w:rsidR="00501858">
        <w:rPr>
          <w:rFonts w:ascii="Times New Roman" w:hAnsi="Times New Roman" w:cs="Times New Roman"/>
          <w:sz w:val="24"/>
          <w:szCs w:val="24"/>
        </w:rPr>
        <w:t>8</w:t>
      </w:r>
      <w:r w:rsidR="004F08D8">
        <w:rPr>
          <w:rFonts w:ascii="Times New Roman" w:hAnsi="Times New Roman" w:cs="Times New Roman"/>
          <w:sz w:val="24"/>
          <w:szCs w:val="24"/>
        </w:rPr>
        <w:t xml:space="preserve"> below. It should also be noted that </w:t>
      </w:r>
      <w:r w:rsidR="007307ED">
        <w:rPr>
          <w:rFonts w:ascii="Times New Roman" w:hAnsi="Times New Roman" w:cs="Times New Roman"/>
          <w:sz w:val="24"/>
          <w:szCs w:val="24"/>
        </w:rPr>
        <w:t>Wastewater emissions were not included in the 2011 baseline inventory</w:t>
      </w:r>
      <w:r w:rsidR="004C5A09">
        <w:rPr>
          <w:rFonts w:ascii="Times New Roman" w:hAnsi="Times New Roman" w:cs="Times New Roman"/>
          <w:sz w:val="24"/>
          <w:szCs w:val="24"/>
        </w:rPr>
        <w:t>,</w:t>
      </w:r>
      <w:r w:rsidR="00467071">
        <w:rPr>
          <w:rFonts w:ascii="Times New Roman" w:hAnsi="Times New Roman" w:cs="Times New Roman"/>
          <w:sz w:val="24"/>
          <w:szCs w:val="24"/>
        </w:rPr>
        <w:t xml:space="preserve"> hence the missing information in Figure 1</w:t>
      </w:r>
      <w:r w:rsidR="00501858">
        <w:rPr>
          <w:rFonts w:ascii="Times New Roman" w:hAnsi="Times New Roman" w:cs="Times New Roman"/>
          <w:sz w:val="24"/>
          <w:szCs w:val="24"/>
        </w:rPr>
        <w:t>8</w:t>
      </w:r>
      <w:r w:rsidR="00467071">
        <w:rPr>
          <w:rFonts w:ascii="Times New Roman" w:hAnsi="Times New Roman" w:cs="Times New Roman"/>
          <w:sz w:val="24"/>
          <w:szCs w:val="24"/>
        </w:rPr>
        <w:t xml:space="preserve"> below.</w:t>
      </w:r>
      <w:r w:rsidR="00AE08D5">
        <w:rPr>
          <w:rFonts w:ascii="Times New Roman" w:hAnsi="Times New Roman" w:cs="Times New Roman"/>
          <w:sz w:val="24"/>
          <w:szCs w:val="24"/>
        </w:rPr>
        <w:t xml:space="preserve"> </w:t>
      </w:r>
    </w:p>
    <w:p w14:paraId="4C94EB7E" w14:textId="1EC762B3" w:rsidR="001A5257" w:rsidRPr="001A5257" w:rsidRDefault="001A5257" w:rsidP="001A5257">
      <w:pPr>
        <w:spacing w:after="0" w:line="240" w:lineRule="auto"/>
        <w:rPr>
          <w:rFonts w:ascii="Times New Roman" w:eastAsia="Times New Roman" w:hAnsi="Times New Roman" w:cs="Times New Roman"/>
          <w:sz w:val="24"/>
          <w:szCs w:val="24"/>
        </w:rPr>
      </w:pPr>
    </w:p>
    <w:p w14:paraId="71FC6920" w14:textId="5A0538C0" w:rsidR="00B46AB8" w:rsidRPr="00B46AB8" w:rsidRDefault="00172CB3" w:rsidP="00D40069">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155F035B" wp14:editId="7193C7E2">
            <wp:extent cx="5864225" cy="4184650"/>
            <wp:effectExtent l="0" t="0" r="3175" b="6350"/>
            <wp:docPr id="1" name="Chart 1">
              <a:extLst xmlns:a="http://schemas.openxmlformats.org/drawingml/2006/main">
                <a:ext uri="{FF2B5EF4-FFF2-40B4-BE49-F238E27FC236}">
                  <a16:creationId xmlns:a16="http://schemas.microsoft.com/office/drawing/2014/main" id="{DDC269D1-40E0-4525-8BCF-A309B4884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D237AC" w14:textId="77777777" w:rsidR="000B255D" w:rsidRDefault="000B255D" w:rsidP="00DF2E7B">
      <w:pPr>
        <w:pStyle w:val="Caption"/>
        <w:spacing w:before="0" w:after="0"/>
        <w:contextualSpacing/>
        <w:jc w:val="center"/>
        <w:rPr>
          <w:rFonts w:ascii="Times New Roman" w:hAnsi="Times New Roman" w:cs="Times New Roman"/>
        </w:rPr>
      </w:pPr>
    </w:p>
    <w:p w14:paraId="6AD69DC6" w14:textId="68E8242B" w:rsidR="001A5257" w:rsidRDefault="00DF2E7B" w:rsidP="000E7DE5">
      <w:pPr>
        <w:pStyle w:val="Caption"/>
        <w:spacing w:before="0" w:after="0"/>
        <w:contextualSpacing/>
        <w:jc w:val="center"/>
        <w:rPr>
          <w:rFonts w:ascii="Times New Roman" w:hAnsi="Times New Roman" w:cs="Times New Roman"/>
        </w:rPr>
      </w:pPr>
      <w:r w:rsidRPr="006F52A7">
        <w:rPr>
          <w:rFonts w:ascii="Times New Roman" w:hAnsi="Times New Roman" w:cs="Times New Roman"/>
        </w:rPr>
        <w:t xml:space="preserve">Figure </w:t>
      </w:r>
      <w:r w:rsidR="0055457F" w:rsidRPr="006F52A7">
        <w:rPr>
          <w:rFonts w:ascii="Times New Roman" w:hAnsi="Times New Roman" w:cs="Times New Roman"/>
        </w:rPr>
        <w:t>1</w:t>
      </w:r>
      <w:r w:rsidR="00501858">
        <w:rPr>
          <w:rFonts w:ascii="Times New Roman" w:hAnsi="Times New Roman" w:cs="Times New Roman"/>
        </w:rPr>
        <w:t>8</w:t>
      </w:r>
      <w:r w:rsidRPr="006F52A7">
        <w:rPr>
          <w:rFonts w:ascii="Times New Roman" w:hAnsi="Times New Roman" w:cs="Times New Roman"/>
        </w:rPr>
        <w:t xml:space="preserve">: </w:t>
      </w:r>
      <w:r w:rsidR="000E7DE5">
        <w:rPr>
          <w:rFonts w:ascii="Times New Roman" w:hAnsi="Times New Roman" w:cs="Times New Roman"/>
        </w:rPr>
        <w:t>Town of Richland 2011 vs 2019 Community Emissions</w:t>
      </w:r>
    </w:p>
    <w:p w14:paraId="18D415E9" w14:textId="2B9A2C27" w:rsidR="00C14410" w:rsidRPr="00E11EE7" w:rsidRDefault="00C14410" w:rsidP="00E11EE7">
      <w:pPr>
        <w:spacing w:after="0" w:line="240" w:lineRule="auto"/>
        <w:contextualSpacing/>
        <w:rPr>
          <w:rFonts w:ascii="Times New Roman" w:hAnsi="Times New Roman" w:cs="Times New Roman"/>
          <w:lang w:eastAsia="ja-JP"/>
        </w:rPr>
      </w:pPr>
    </w:p>
    <w:p w14:paraId="549C92BB" w14:textId="11B264E8" w:rsidR="009E75AC" w:rsidRDefault="00E11EE7" w:rsidP="00E11EE7">
      <w:pPr>
        <w:spacing w:after="0" w:line="240" w:lineRule="auto"/>
        <w:contextualSpacing/>
        <w:rPr>
          <w:rFonts w:ascii="Times New Roman" w:hAnsi="Times New Roman" w:cs="Times New Roman"/>
          <w:sz w:val="24"/>
          <w:szCs w:val="24"/>
          <w:lang w:eastAsia="ja-JP"/>
        </w:rPr>
      </w:pPr>
      <w:r w:rsidRPr="00532EB3">
        <w:rPr>
          <w:rFonts w:ascii="Times New Roman" w:hAnsi="Times New Roman" w:cs="Times New Roman"/>
          <w:sz w:val="24"/>
          <w:szCs w:val="24"/>
          <w:lang w:eastAsia="ja-JP"/>
        </w:rPr>
        <w:t>As illustrated in Figure 1</w:t>
      </w:r>
      <w:r w:rsidR="00501858">
        <w:rPr>
          <w:rFonts w:ascii="Times New Roman" w:hAnsi="Times New Roman" w:cs="Times New Roman"/>
          <w:sz w:val="24"/>
          <w:szCs w:val="24"/>
          <w:lang w:eastAsia="ja-JP"/>
        </w:rPr>
        <w:t>8</w:t>
      </w:r>
      <w:r w:rsidRPr="00532EB3">
        <w:rPr>
          <w:rFonts w:ascii="Times New Roman" w:hAnsi="Times New Roman" w:cs="Times New Roman"/>
          <w:sz w:val="24"/>
          <w:szCs w:val="24"/>
          <w:lang w:eastAsia="ja-JP"/>
        </w:rPr>
        <w:t xml:space="preserve">, emissions in </w:t>
      </w:r>
      <w:r w:rsidR="00BD568E" w:rsidRPr="00532EB3">
        <w:rPr>
          <w:rFonts w:ascii="Times New Roman" w:hAnsi="Times New Roman" w:cs="Times New Roman"/>
          <w:sz w:val="24"/>
          <w:szCs w:val="24"/>
          <w:lang w:eastAsia="ja-JP"/>
        </w:rPr>
        <w:t xml:space="preserve">the Residential and Waste sectors were relatively similar in 2011 and 2019, whereas emissions for Commercial/Industrial </w:t>
      </w:r>
      <w:r w:rsidR="00532EB3" w:rsidRPr="00532EB3">
        <w:rPr>
          <w:rFonts w:ascii="Times New Roman" w:hAnsi="Times New Roman" w:cs="Times New Roman"/>
          <w:sz w:val="24"/>
          <w:szCs w:val="24"/>
          <w:lang w:eastAsia="ja-JP"/>
        </w:rPr>
        <w:t xml:space="preserve">and Transportation sectors </w:t>
      </w:r>
      <w:r w:rsidR="00A03737">
        <w:rPr>
          <w:rFonts w:ascii="Times New Roman" w:hAnsi="Times New Roman" w:cs="Times New Roman"/>
          <w:sz w:val="24"/>
          <w:szCs w:val="24"/>
          <w:lang w:eastAsia="ja-JP"/>
        </w:rPr>
        <w:t xml:space="preserve">appear to </w:t>
      </w:r>
      <w:r w:rsidR="00532EB3" w:rsidRPr="00532EB3">
        <w:rPr>
          <w:rFonts w:ascii="Times New Roman" w:hAnsi="Times New Roman" w:cs="Times New Roman"/>
          <w:sz w:val="24"/>
          <w:szCs w:val="24"/>
          <w:lang w:eastAsia="ja-JP"/>
        </w:rPr>
        <w:t>have decreased.</w:t>
      </w:r>
      <w:r w:rsidR="00532EB3">
        <w:rPr>
          <w:rFonts w:ascii="Times New Roman" w:hAnsi="Times New Roman" w:cs="Times New Roman"/>
          <w:sz w:val="24"/>
          <w:szCs w:val="24"/>
          <w:lang w:eastAsia="ja-JP"/>
        </w:rPr>
        <w:t xml:space="preserve"> </w:t>
      </w:r>
      <w:r w:rsidR="00E92470">
        <w:rPr>
          <w:rFonts w:ascii="Times New Roman" w:hAnsi="Times New Roman" w:cs="Times New Roman"/>
          <w:sz w:val="24"/>
          <w:szCs w:val="24"/>
          <w:lang w:eastAsia="ja-JP"/>
        </w:rPr>
        <w:t xml:space="preserve">This could be due to a difference in methodology, as Commercial/Industrial energy use for all sources had to be estimated in 2019 and Industrial energy use was not available separately. </w:t>
      </w:r>
      <w:r w:rsidR="004A196D">
        <w:rPr>
          <w:rFonts w:ascii="Times New Roman" w:hAnsi="Times New Roman" w:cs="Times New Roman"/>
          <w:sz w:val="24"/>
          <w:szCs w:val="24"/>
          <w:lang w:eastAsia="ja-JP"/>
        </w:rPr>
        <w:t xml:space="preserve">It could also be due to a decrease in emissions factors for electricity </w:t>
      </w:r>
      <w:r w:rsidR="001C255A">
        <w:rPr>
          <w:rFonts w:ascii="Times New Roman" w:hAnsi="Times New Roman" w:cs="Times New Roman"/>
          <w:sz w:val="24"/>
          <w:szCs w:val="24"/>
          <w:lang w:eastAsia="ja-JP"/>
        </w:rPr>
        <w:t>(</w:t>
      </w:r>
      <w:r w:rsidR="00CC7514" w:rsidRPr="0091184D">
        <w:rPr>
          <w:rFonts w:ascii="Times New Roman" w:hAnsi="Times New Roman" w:cs="Times New Roman"/>
          <w:sz w:val="24"/>
        </w:rPr>
        <w:t>as a result of less carbon-intensive sources of electricity supplied by utilities</w:t>
      </w:r>
      <w:r w:rsidR="00CC7514">
        <w:rPr>
          <w:rFonts w:ascii="Times New Roman" w:hAnsi="Times New Roman" w:cs="Times New Roman"/>
          <w:sz w:val="24"/>
        </w:rPr>
        <w:t xml:space="preserve">) </w:t>
      </w:r>
      <w:r w:rsidR="001C255A">
        <w:rPr>
          <w:rFonts w:ascii="Times New Roman" w:hAnsi="Times New Roman" w:cs="Times New Roman"/>
          <w:sz w:val="24"/>
          <w:szCs w:val="24"/>
          <w:lang w:eastAsia="ja-JP"/>
        </w:rPr>
        <w:t>as the as well as</w:t>
      </w:r>
      <w:r w:rsidR="004A196D">
        <w:rPr>
          <w:rFonts w:ascii="Times New Roman" w:hAnsi="Times New Roman" w:cs="Times New Roman"/>
          <w:sz w:val="24"/>
          <w:szCs w:val="24"/>
          <w:lang w:eastAsia="ja-JP"/>
        </w:rPr>
        <w:t xml:space="preserve"> for vehicle miles traveled </w:t>
      </w:r>
      <w:r w:rsidR="001C255A">
        <w:rPr>
          <w:rFonts w:ascii="Times New Roman" w:hAnsi="Times New Roman" w:cs="Times New Roman"/>
          <w:sz w:val="24"/>
          <w:szCs w:val="24"/>
          <w:lang w:eastAsia="ja-JP"/>
        </w:rPr>
        <w:t>(</w:t>
      </w:r>
      <w:r w:rsidR="004A196D">
        <w:rPr>
          <w:rFonts w:ascii="Times New Roman" w:hAnsi="Times New Roman" w:cs="Times New Roman"/>
          <w:sz w:val="24"/>
          <w:szCs w:val="24"/>
          <w:lang w:eastAsia="ja-JP"/>
        </w:rPr>
        <w:t>as vehicles have become more efficient per mile traveled over time</w:t>
      </w:r>
      <w:r w:rsidR="00CC7514">
        <w:rPr>
          <w:rFonts w:ascii="Times New Roman" w:hAnsi="Times New Roman" w:cs="Times New Roman"/>
          <w:sz w:val="24"/>
          <w:szCs w:val="24"/>
          <w:lang w:eastAsia="ja-JP"/>
        </w:rPr>
        <w:t>)</w:t>
      </w:r>
      <w:r w:rsidR="004A196D">
        <w:rPr>
          <w:rFonts w:ascii="Times New Roman" w:hAnsi="Times New Roman" w:cs="Times New Roman"/>
          <w:sz w:val="24"/>
          <w:szCs w:val="24"/>
          <w:lang w:eastAsia="ja-JP"/>
        </w:rPr>
        <w:t>.</w:t>
      </w:r>
      <w:r w:rsidR="0076402F">
        <w:rPr>
          <w:rFonts w:ascii="Times New Roman" w:hAnsi="Times New Roman" w:cs="Times New Roman"/>
          <w:sz w:val="24"/>
          <w:szCs w:val="24"/>
          <w:lang w:eastAsia="ja-JP"/>
        </w:rPr>
        <w:t xml:space="preserve"> Vehicle miles traveled do appear to have decreased between 2011 and 2019, </w:t>
      </w:r>
      <w:r w:rsidR="00CF5632">
        <w:rPr>
          <w:rFonts w:ascii="Times New Roman" w:hAnsi="Times New Roman" w:cs="Times New Roman"/>
          <w:sz w:val="24"/>
          <w:szCs w:val="24"/>
          <w:lang w:eastAsia="ja-JP"/>
        </w:rPr>
        <w:t>which also could help attribute to the decrease in emissions from the transportation sector.</w:t>
      </w:r>
    </w:p>
    <w:p w14:paraId="44579800" w14:textId="77777777" w:rsidR="004A196D" w:rsidRPr="00532EB3" w:rsidRDefault="004A196D" w:rsidP="00E11EE7">
      <w:pPr>
        <w:spacing w:after="0" w:line="240" w:lineRule="auto"/>
        <w:contextualSpacing/>
        <w:rPr>
          <w:rFonts w:ascii="Times New Roman" w:hAnsi="Times New Roman" w:cs="Times New Roman"/>
          <w:sz w:val="24"/>
          <w:szCs w:val="24"/>
          <w:lang w:eastAsia="ja-JP"/>
        </w:rPr>
      </w:pPr>
    </w:p>
    <w:p w14:paraId="0D142F6F" w14:textId="09B30630" w:rsidR="00DC6171" w:rsidRPr="00F57CB2" w:rsidRDefault="00DC6171" w:rsidP="00F57CB2">
      <w:pPr>
        <w:spacing w:after="0" w:line="240" w:lineRule="auto"/>
        <w:contextualSpacing/>
        <w:rPr>
          <w:rFonts w:ascii="Times New Roman" w:hAnsi="Times New Roman" w:cs="Times New Roman"/>
          <w:sz w:val="24"/>
        </w:rPr>
      </w:pPr>
    </w:p>
    <w:p w14:paraId="2B9FC221" w14:textId="7160BDFB" w:rsidR="00A57128" w:rsidRPr="00047667" w:rsidRDefault="634246A1" w:rsidP="00047667">
      <w:pPr>
        <w:pStyle w:val="Heading1"/>
        <w:spacing w:before="0" w:line="240" w:lineRule="auto"/>
        <w:contextualSpacing/>
        <w:rPr>
          <w:rFonts w:ascii="Times New Roman" w:hAnsi="Times New Roman" w:cs="Times New Roman"/>
        </w:rPr>
      </w:pPr>
      <w:bookmarkStart w:id="68" w:name="_Toc86325988"/>
      <w:r w:rsidRPr="00BE7B91">
        <w:rPr>
          <w:rFonts w:ascii="Times New Roman" w:hAnsi="Times New Roman" w:cs="Times New Roman"/>
        </w:rPr>
        <w:t>V</w:t>
      </w:r>
      <w:r w:rsidR="05DBCF42" w:rsidRPr="00BE7B91">
        <w:rPr>
          <w:rFonts w:ascii="Times New Roman" w:hAnsi="Times New Roman" w:cs="Times New Roman"/>
        </w:rPr>
        <w:t>I</w:t>
      </w:r>
      <w:r w:rsidR="00215792" w:rsidRPr="00BE7B91">
        <w:rPr>
          <w:rFonts w:ascii="Times New Roman" w:hAnsi="Times New Roman" w:cs="Times New Roman"/>
        </w:rPr>
        <w:t>I</w:t>
      </w:r>
      <w:r w:rsidR="000A1C72" w:rsidRPr="00BE7B91">
        <w:rPr>
          <w:rFonts w:ascii="Times New Roman" w:hAnsi="Times New Roman" w:cs="Times New Roman"/>
        </w:rPr>
        <w:t>I</w:t>
      </w:r>
      <w:r w:rsidRPr="00BE7B91">
        <w:rPr>
          <w:rFonts w:ascii="Times New Roman" w:hAnsi="Times New Roman" w:cs="Times New Roman"/>
        </w:rPr>
        <w:t xml:space="preserve">. </w:t>
      </w:r>
      <w:r w:rsidR="64A2FB41" w:rsidRPr="00BE7B91">
        <w:rPr>
          <w:rFonts w:ascii="Times New Roman" w:hAnsi="Times New Roman" w:cs="Times New Roman"/>
        </w:rPr>
        <w:t>Conclusion</w:t>
      </w:r>
      <w:bookmarkEnd w:id="68"/>
    </w:p>
    <w:p w14:paraId="56BE0376" w14:textId="4820AC1D" w:rsidR="000D67DE" w:rsidRDefault="00365FFD" w:rsidP="000D67DE">
      <w:pPr>
        <w:spacing w:after="0" w:line="240" w:lineRule="auto"/>
        <w:contextualSpacing/>
        <w:rPr>
          <w:rFonts w:ascii="Times New Roman" w:hAnsi="Times New Roman" w:cs="Times New Roman"/>
          <w:sz w:val="24"/>
        </w:rPr>
      </w:pPr>
      <w:r>
        <w:rPr>
          <w:rFonts w:ascii="Times New Roman" w:hAnsi="Times New Roman" w:cs="Times New Roman"/>
          <w:sz w:val="24"/>
        </w:rPr>
        <w:t xml:space="preserve">This greenhouse gas inventory update </w:t>
      </w:r>
      <w:r w:rsidR="00210A37">
        <w:rPr>
          <w:rFonts w:ascii="Times New Roman" w:hAnsi="Times New Roman" w:cs="Times New Roman"/>
          <w:sz w:val="24"/>
        </w:rPr>
        <w:t xml:space="preserve">can help inform a Climate Action Plan update, which can help the </w:t>
      </w:r>
      <w:r w:rsidR="0059198F">
        <w:rPr>
          <w:rFonts w:ascii="Times New Roman" w:hAnsi="Times New Roman" w:cs="Times New Roman"/>
          <w:sz w:val="24"/>
        </w:rPr>
        <w:t>t</w:t>
      </w:r>
      <w:r w:rsidR="00210A37">
        <w:rPr>
          <w:rFonts w:ascii="Times New Roman" w:hAnsi="Times New Roman" w:cs="Times New Roman"/>
          <w:sz w:val="24"/>
        </w:rPr>
        <w:t>own to better understand energy use and emissions from both municipal operations and the community-at-large.</w:t>
      </w:r>
    </w:p>
    <w:p w14:paraId="4475AD14" w14:textId="77777777" w:rsidR="000D67DE" w:rsidRPr="00047667" w:rsidRDefault="000D67DE" w:rsidP="000D67DE">
      <w:pPr>
        <w:spacing w:after="0" w:line="240" w:lineRule="auto"/>
        <w:contextualSpacing/>
        <w:rPr>
          <w:rFonts w:ascii="Times New Roman" w:hAnsi="Times New Roman" w:cs="Times New Roman"/>
          <w:sz w:val="24"/>
          <w:highlight w:val="yellow"/>
        </w:rPr>
      </w:pPr>
    </w:p>
    <w:p w14:paraId="33EA1F0A" w14:textId="77777777" w:rsidR="00E252BC" w:rsidRDefault="000D67DE" w:rsidP="000D67DE">
      <w:pPr>
        <w:spacing w:after="0" w:line="240" w:lineRule="auto"/>
        <w:contextualSpacing/>
        <w:rPr>
          <w:rFonts w:ascii="Times New Roman" w:hAnsi="Times New Roman" w:cs="Times New Roman"/>
          <w:sz w:val="24"/>
        </w:rPr>
      </w:pPr>
      <w:r w:rsidRPr="000D21B0">
        <w:rPr>
          <w:rFonts w:ascii="Times New Roman" w:hAnsi="Times New Roman" w:cs="Times New Roman"/>
          <w:sz w:val="24"/>
        </w:rPr>
        <w:t xml:space="preserve">The results of this study indicate that the largest percentage of </w:t>
      </w:r>
      <w:r w:rsidR="005766E2">
        <w:rPr>
          <w:rFonts w:ascii="Times New Roman" w:hAnsi="Times New Roman" w:cs="Times New Roman"/>
          <w:sz w:val="24"/>
        </w:rPr>
        <w:t xml:space="preserve">municipal emissions came from the vehicle fleet and the largest percentage of </w:t>
      </w:r>
      <w:r w:rsidRPr="000D21B0">
        <w:rPr>
          <w:rFonts w:ascii="Times New Roman" w:hAnsi="Times New Roman" w:cs="Times New Roman"/>
          <w:sz w:val="24"/>
        </w:rPr>
        <w:t xml:space="preserve">community emissions came from the </w:t>
      </w:r>
      <w:r w:rsidR="000D21B0" w:rsidRPr="000D21B0">
        <w:rPr>
          <w:rFonts w:ascii="Times New Roman" w:hAnsi="Times New Roman" w:cs="Times New Roman"/>
          <w:sz w:val="24"/>
        </w:rPr>
        <w:t>transportation</w:t>
      </w:r>
      <w:r w:rsidRPr="000D21B0">
        <w:rPr>
          <w:rFonts w:ascii="Times New Roman" w:hAnsi="Times New Roman" w:cs="Times New Roman"/>
          <w:sz w:val="24"/>
        </w:rPr>
        <w:t xml:space="preserve"> sector for</w:t>
      </w:r>
      <w:r w:rsidR="000D21B0" w:rsidRPr="000D21B0">
        <w:rPr>
          <w:rFonts w:ascii="Times New Roman" w:hAnsi="Times New Roman" w:cs="Times New Roman"/>
          <w:sz w:val="24"/>
        </w:rPr>
        <w:t xml:space="preserve"> </w:t>
      </w:r>
      <w:r w:rsidR="00340454">
        <w:rPr>
          <w:rFonts w:ascii="Times New Roman" w:hAnsi="Times New Roman" w:cs="Times New Roman"/>
          <w:sz w:val="24"/>
        </w:rPr>
        <w:t>2019</w:t>
      </w:r>
      <w:r w:rsidRPr="000D21B0">
        <w:rPr>
          <w:rFonts w:ascii="Times New Roman" w:hAnsi="Times New Roman" w:cs="Times New Roman"/>
          <w:sz w:val="24"/>
        </w:rPr>
        <w:t xml:space="preserve">.  </w:t>
      </w:r>
      <w:r w:rsidR="00A81D34">
        <w:rPr>
          <w:rFonts w:ascii="Times New Roman" w:hAnsi="Times New Roman" w:cs="Times New Roman"/>
          <w:sz w:val="24"/>
        </w:rPr>
        <w:t>Vehicle fleet/t</w:t>
      </w:r>
      <w:r w:rsidR="000D21B0" w:rsidRPr="000D21B0">
        <w:rPr>
          <w:rFonts w:ascii="Times New Roman" w:hAnsi="Times New Roman" w:cs="Times New Roman"/>
          <w:sz w:val="24"/>
        </w:rPr>
        <w:t>ransportation</w:t>
      </w:r>
      <w:r w:rsidRPr="000D21B0">
        <w:rPr>
          <w:rFonts w:ascii="Times New Roman" w:hAnsi="Times New Roman" w:cs="Times New Roman"/>
          <w:sz w:val="24"/>
        </w:rPr>
        <w:t xml:space="preserve"> emissions should be targeted in the </w:t>
      </w:r>
      <w:r w:rsidR="00692289">
        <w:rPr>
          <w:rFonts w:ascii="Times New Roman" w:hAnsi="Times New Roman" w:cs="Times New Roman"/>
          <w:sz w:val="24"/>
        </w:rPr>
        <w:t>t</w:t>
      </w:r>
      <w:r w:rsidRPr="000D21B0">
        <w:rPr>
          <w:rFonts w:ascii="Times New Roman" w:hAnsi="Times New Roman" w:cs="Times New Roman"/>
          <w:sz w:val="24"/>
        </w:rPr>
        <w:t xml:space="preserve">own’s future </w:t>
      </w:r>
      <w:r w:rsidRPr="000D21B0">
        <w:rPr>
          <w:rFonts w:ascii="Times New Roman" w:hAnsi="Times New Roman" w:cs="Times New Roman"/>
          <w:sz w:val="24"/>
        </w:rPr>
        <w:lastRenderedPageBreak/>
        <w:t>Climate Action Plan</w:t>
      </w:r>
      <w:r w:rsidR="00A81D34">
        <w:rPr>
          <w:rFonts w:ascii="Times New Roman" w:hAnsi="Times New Roman" w:cs="Times New Roman"/>
          <w:sz w:val="24"/>
        </w:rPr>
        <w:t xml:space="preserve"> Update</w:t>
      </w:r>
      <w:r w:rsidRPr="000D21B0">
        <w:rPr>
          <w:rFonts w:ascii="Times New Roman" w:hAnsi="Times New Roman" w:cs="Times New Roman"/>
          <w:sz w:val="24"/>
        </w:rPr>
        <w:t xml:space="preserve"> so that energy use from this sector can be reduced, therefore lowering both energy costs and GHG emissions.</w:t>
      </w:r>
      <w:r w:rsidR="00E252BC">
        <w:rPr>
          <w:rFonts w:ascii="Times New Roman" w:hAnsi="Times New Roman" w:cs="Times New Roman"/>
          <w:sz w:val="24"/>
        </w:rPr>
        <w:t xml:space="preserve"> </w:t>
      </w:r>
    </w:p>
    <w:p w14:paraId="4DD0702A" w14:textId="77777777" w:rsidR="00E252BC" w:rsidRDefault="00E252BC" w:rsidP="000D67DE">
      <w:pPr>
        <w:spacing w:after="0" w:line="240" w:lineRule="auto"/>
        <w:contextualSpacing/>
        <w:rPr>
          <w:rFonts w:ascii="Times New Roman" w:hAnsi="Times New Roman" w:cs="Times New Roman"/>
          <w:sz w:val="24"/>
        </w:rPr>
      </w:pPr>
    </w:p>
    <w:p w14:paraId="6D761DC2" w14:textId="2CB29CA6" w:rsidR="000D67DE" w:rsidRPr="00047667" w:rsidRDefault="00E252BC" w:rsidP="000D67DE">
      <w:pPr>
        <w:spacing w:after="0" w:line="240" w:lineRule="auto"/>
        <w:contextualSpacing/>
        <w:rPr>
          <w:rFonts w:ascii="Times New Roman" w:hAnsi="Times New Roman" w:cs="Times New Roman"/>
          <w:sz w:val="24"/>
        </w:rPr>
      </w:pPr>
      <w:r>
        <w:rPr>
          <w:rFonts w:ascii="Times New Roman" w:hAnsi="Times New Roman" w:cs="Times New Roman"/>
          <w:sz w:val="24"/>
        </w:rPr>
        <w:t>It is recommended that the</w:t>
      </w:r>
      <w:r w:rsidRPr="00E252BC">
        <w:rPr>
          <w:rFonts w:ascii="Times New Roman" w:hAnsi="Times New Roman" w:cs="Times New Roman"/>
          <w:sz w:val="24"/>
        </w:rPr>
        <w:t xml:space="preserve"> town participate further in the Clean Energy Communities program and other state and utility incentive programs</w:t>
      </w:r>
      <w:r w:rsidR="00E162DA">
        <w:rPr>
          <w:rFonts w:ascii="Times New Roman" w:hAnsi="Times New Roman" w:cs="Times New Roman"/>
          <w:sz w:val="24"/>
        </w:rPr>
        <w:t xml:space="preserve"> to help achieve additional energy and emissions savings</w:t>
      </w:r>
      <w:r w:rsidRPr="00E252BC">
        <w:rPr>
          <w:rFonts w:ascii="Times New Roman" w:hAnsi="Times New Roman" w:cs="Times New Roman"/>
          <w:sz w:val="24"/>
        </w:rPr>
        <w:t>.</w:t>
      </w:r>
      <w:r w:rsidR="00E162DA">
        <w:rPr>
          <w:rFonts w:ascii="Times New Roman" w:hAnsi="Times New Roman" w:cs="Times New Roman"/>
          <w:sz w:val="24"/>
        </w:rPr>
        <w:t xml:space="preserve">  </w:t>
      </w:r>
      <w:r>
        <w:rPr>
          <w:rFonts w:ascii="Times New Roman" w:hAnsi="Times New Roman" w:cs="Times New Roman"/>
          <w:sz w:val="24"/>
        </w:rPr>
        <w:t>The</w:t>
      </w:r>
      <w:r w:rsidRPr="00E252BC">
        <w:rPr>
          <w:rFonts w:ascii="Times New Roman" w:hAnsi="Times New Roman" w:cs="Times New Roman"/>
          <w:sz w:val="24"/>
        </w:rPr>
        <w:t xml:space="preserve"> CNY RPDB is available to provide technical assistance to implement projects</w:t>
      </w:r>
      <w:r w:rsidR="00E162DA">
        <w:rPr>
          <w:rFonts w:ascii="Times New Roman" w:hAnsi="Times New Roman" w:cs="Times New Roman"/>
          <w:sz w:val="24"/>
        </w:rPr>
        <w:t xml:space="preserve"> and to </w:t>
      </w:r>
      <w:r w:rsidRPr="00E252BC">
        <w:rPr>
          <w:rFonts w:ascii="Times New Roman" w:hAnsi="Times New Roman" w:cs="Times New Roman"/>
          <w:sz w:val="24"/>
        </w:rPr>
        <w:t>secure grants and other financial support</w:t>
      </w:r>
      <w:r w:rsidR="00B71A4B">
        <w:rPr>
          <w:rFonts w:ascii="Times New Roman" w:hAnsi="Times New Roman" w:cs="Times New Roman"/>
          <w:sz w:val="24"/>
        </w:rPr>
        <w:t xml:space="preserve"> for projects</w:t>
      </w:r>
      <w:r w:rsidRPr="00E252BC">
        <w:rPr>
          <w:rFonts w:ascii="Times New Roman" w:hAnsi="Times New Roman" w:cs="Times New Roman"/>
          <w:sz w:val="24"/>
        </w:rPr>
        <w:t>.</w:t>
      </w:r>
    </w:p>
    <w:p w14:paraId="120C4E94" w14:textId="77777777" w:rsidR="000D67DE" w:rsidRDefault="000D67DE" w:rsidP="000D67DE">
      <w:pPr>
        <w:spacing w:after="0" w:line="240" w:lineRule="auto"/>
        <w:contextualSpacing/>
        <w:rPr>
          <w:rFonts w:ascii="Times New Roman" w:hAnsi="Times New Roman" w:cs="Times New Roman"/>
          <w:bCs/>
          <w:sz w:val="24"/>
        </w:rPr>
      </w:pPr>
    </w:p>
    <w:p w14:paraId="6D83A367" w14:textId="5E27000D" w:rsidR="002432FC" w:rsidRDefault="002432FC" w:rsidP="000D67DE">
      <w:pPr>
        <w:spacing w:after="0" w:line="240" w:lineRule="auto"/>
        <w:contextualSpacing/>
        <w:rPr>
          <w:rFonts w:ascii="Times New Roman" w:hAnsi="Times New Roman" w:cs="Times New Roman"/>
          <w:bCs/>
          <w:sz w:val="24"/>
        </w:rPr>
      </w:pPr>
      <w:r w:rsidRPr="00047667">
        <w:rPr>
          <w:rFonts w:ascii="Times New Roman" w:hAnsi="Times New Roman" w:cs="Times New Roman"/>
          <w:bCs/>
          <w:sz w:val="24"/>
        </w:rPr>
        <w:t xml:space="preserve">As a Climate Smart Community, the </w:t>
      </w:r>
      <w:r w:rsidR="00EF59A0" w:rsidRPr="00047667">
        <w:rPr>
          <w:rFonts w:ascii="Times New Roman" w:hAnsi="Times New Roman" w:cs="Times New Roman"/>
          <w:bCs/>
          <w:sz w:val="24"/>
        </w:rPr>
        <w:t xml:space="preserve">Town of </w:t>
      </w:r>
      <w:r w:rsidR="00A81D34">
        <w:rPr>
          <w:rFonts w:ascii="Times New Roman" w:hAnsi="Times New Roman" w:cs="Times New Roman"/>
          <w:sz w:val="24"/>
          <w:szCs w:val="24"/>
        </w:rPr>
        <w:t>Richland</w:t>
      </w:r>
      <w:r w:rsidR="00512E89" w:rsidRPr="00047667">
        <w:rPr>
          <w:rFonts w:ascii="Times New Roman" w:hAnsi="Times New Roman" w:cs="Times New Roman"/>
          <w:bCs/>
          <w:sz w:val="24"/>
        </w:rPr>
        <w:t xml:space="preserve"> </w:t>
      </w:r>
      <w:r w:rsidRPr="00047667">
        <w:rPr>
          <w:rFonts w:ascii="Times New Roman" w:hAnsi="Times New Roman" w:cs="Times New Roman"/>
          <w:bCs/>
          <w:sz w:val="24"/>
        </w:rPr>
        <w:t xml:space="preserve">has partnered with state and local agencies to combat climate change and pledge to reduce greenhouse gas emissions. </w:t>
      </w:r>
      <w:r w:rsidR="000D67DE">
        <w:rPr>
          <w:rFonts w:ascii="Times New Roman" w:hAnsi="Times New Roman" w:cs="Times New Roman"/>
          <w:bCs/>
          <w:sz w:val="24"/>
        </w:rPr>
        <w:t>C</w:t>
      </w:r>
      <w:r w:rsidRPr="00047667">
        <w:rPr>
          <w:rFonts w:ascii="Times New Roman" w:hAnsi="Times New Roman" w:cs="Times New Roman"/>
          <w:bCs/>
          <w:sz w:val="24"/>
        </w:rPr>
        <w:t>onduct</w:t>
      </w:r>
      <w:r w:rsidR="000D67DE">
        <w:rPr>
          <w:rFonts w:ascii="Times New Roman" w:hAnsi="Times New Roman" w:cs="Times New Roman"/>
          <w:bCs/>
          <w:sz w:val="24"/>
        </w:rPr>
        <w:t>ing a</w:t>
      </w:r>
      <w:r w:rsidR="00877251">
        <w:rPr>
          <w:rFonts w:ascii="Times New Roman" w:hAnsi="Times New Roman" w:cs="Times New Roman"/>
          <w:bCs/>
          <w:sz w:val="24"/>
        </w:rPr>
        <w:t xml:space="preserve">n </w:t>
      </w:r>
      <w:r w:rsidR="000D67DE">
        <w:rPr>
          <w:rFonts w:ascii="Times New Roman" w:hAnsi="Times New Roman" w:cs="Times New Roman"/>
          <w:bCs/>
          <w:sz w:val="24"/>
        </w:rPr>
        <w:t xml:space="preserve">emissions inventory </w:t>
      </w:r>
      <w:r w:rsidR="00877251">
        <w:rPr>
          <w:rFonts w:ascii="Times New Roman" w:hAnsi="Times New Roman" w:cs="Times New Roman"/>
          <w:bCs/>
          <w:sz w:val="24"/>
        </w:rPr>
        <w:t xml:space="preserve">update </w:t>
      </w:r>
      <w:r w:rsidR="000D67DE">
        <w:rPr>
          <w:rFonts w:ascii="Times New Roman" w:hAnsi="Times New Roman" w:cs="Times New Roman"/>
          <w:bCs/>
          <w:sz w:val="24"/>
        </w:rPr>
        <w:t>is an important step in climate action planning, mitigation, and adaptation</w:t>
      </w:r>
      <w:r w:rsidRPr="00047667">
        <w:rPr>
          <w:rFonts w:ascii="Times New Roman" w:hAnsi="Times New Roman" w:cs="Times New Roman"/>
          <w:bCs/>
          <w:sz w:val="24"/>
        </w:rPr>
        <w:t xml:space="preserve">. </w:t>
      </w:r>
      <w:r w:rsidR="000D67DE">
        <w:rPr>
          <w:rFonts w:ascii="Times New Roman" w:hAnsi="Times New Roman" w:cs="Times New Roman"/>
          <w:bCs/>
          <w:sz w:val="24"/>
        </w:rPr>
        <w:t>This inventory</w:t>
      </w:r>
      <w:r w:rsidRPr="00047667">
        <w:rPr>
          <w:rFonts w:ascii="Times New Roman" w:hAnsi="Times New Roman" w:cs="Times New Roman"/>
          <w:bCs/>
          <w:sz w:val="24"/>
        </w:rPr>
        <w:t xml:space="preserve"> will provide a benchmark for planning purposes with the goal of setting an emissions reduction target and </w:t>
      </w:r>
      <w:r w:rsidR="00877251">
        <w:rPr>
          <w:rFonts w:ascii="Times New Roman" w:hAnsi="Times New Roman" w:cs="Times New Roman"/>
          <w:bCs/>
          <w:sz w:val="24"/>
        </w:rPr>
        <w:t>updating</w:t>
      </w:r>
      <w:r w:rsidRPr="00047667">
        <w:rPr>
          <w:rFonts w:ascii="Times New Roman" w:hAnsi="Times New Roman" w:cs="Times New Roman"/>
          <w:bCs/>
          <w:sz w:val="24"/>
        </w:rPr>
        <w:t xml:space="preserve"> </w:t>
      </w:r>
      <w:r w:rsidR="00877251">
        <w:rPr>
          <w:rFonts w:ascii="Times New Roman" w:hAnsi="Times New Roman" w:cs="Times New Roman"/>
          <w:bCs/>
          <w:sz w:val="24"/>
        </w:rPr>
        <w:t>the Town/Village</w:t>
      </w:r>
      <w:r w:rsidRPr="00047667">
        <w:rPr>
          <w:rFonts w:ascii="Times New Roman" w:hAnsi="Times New Roman" w:cs="Times New Roman"/>
          <w:bCs/>
          <w:sz w:val="24"/>
        </w:rPr>
        <w:t xml:space="preserve"> Climate Action Plan.</w:t>
      </w:r>
    </w:p>
    <w:p w14:paraId="7B33879A" w14:textId="77777777" w:rsidR="000536EA" w:rsidRDefault="000536EA" w:rsidP="000D67DE">
      <w:pPr>
        <w:spacing w:after="0" w:line="240" w:lineRule="auto"/>
        <w:contextualSpacing/>
        <w:rPr>
          <w:rFonts w:ascii="Times New Roman" w:hAnsi="Times New Roman" w:cs="Times New Roman"/>
          <w:bCs/>
          <w:sz w:val="24"/>
        </w:rPr>
      </w:pPr>
    </w:p>
    <w:p w14:paraId="5882D4D7" w14:textId="77777777" w:rsidR="006A6477" w:rsidRDefault="006A6477" w:rsidP="000D67DE">
      <w:pPr>
        <w:spacing w:after="0" w:line="240" w:lineRule="auto"/>
        <w:contextualSpacing/>
        <w:rPr>
          <w:rFonts w:ascii="Times New Roman" w:hAnsi="Times New Roman" w:cs="Times New Roman"/>
          <w:bCs/>
          <w:sz w:val="24"/>
        </w:rPr>
      </w:pPr>
    </w:p>
    <w:p w14:paraId="00557B0C" w14:textId="0B75A398" w:rsidR="00DF67FD" w:rsidRPr="00DF67FD" w:rsidRDefault="000A1C72" w:rsidP="00DF67FD">
      <w:pPr>
        <w:pStyle w:val="Heading1"/>
        <w:spacing w:before="0" w:line="240" w:lineRule="auto"/>
        <w:contextualSpacing/>
        <w:rPr>
          <w:rFonts w:ascii="Times New Roman" w:hAnsi="Times New Roman" w:cs="Times New Roman"/>
        </w:rPr>
      </w:pPr>
      <w:bookmarkStart w:id="69" w:name="_Toc86325989"/>
      <w:r>
        <w:rPr>
          <w:rFonts w:ascii="Times New Roman" w:hAnsi="Times New Roman" w:cs="Times New Roman"/>
        </w:rPr>
        <w:t>IX</w:t>
      </w:r>
      <w:r w:rsidR="55C9162B" w:rsidRPr="7A9D9BAB">
        <w:rPr>
          <w:rFonts w:ascii="Times New Roman" w:hAnsi="Times New Roman" w:cs="Times New Roman"/>
        </w:rPr>
        <w:t>. Bibliography</w:t>
      </w:r>
      <w:bookmarkEnd w:id="69"/>
    </w:p>
    <w:p w14:paraId="75FBE423" w14:textId="77777777" w:rsidR="002432FC" w:rsidRPr="00047667" w:rsidRDefault="002432FC" w:rsidP="00047667">
      <w:pPr>
        <w:spacing w:after="0" w:line="240" w:lineRule="auto"/>
        <w:contextualSpacing/>
        <w:rPr>
          <w:rFonts w:ascii="Times New Roman" w:hAnsi="Times New Roman" w:cs="Times New Roman"/>
          <w:sz w:val="24"/>
        </w:rPr>
      </w:pPr>
    </w:p>
    <w:p w14:paraId="33434F0C" w14:textId="3F4425ED" w:rsidR="2892988A" w:rsidRDefault="2892988A" w:rsidP="7A9D9BAB">
      <w:pPr>
        <w:pStyle w:val="PlainText"/>
        <w:rPr>
          <w:rFonts w:ascii="Times New Roman" w:hAnsi="Times New Roman" w:cs="Times New Roman"/>
          <w:sz w:val="24"/>
          <w:szCs w:val="24"/>
        </w:rPr>
      </w:pPr>
      <w:r w:rsidRPr="7A9D9BAB">
        <w:rPr>
          <w:rFonts w:ascii="Times New Roman" w:hAnsi="Times New Roman" w:cs="Times New Roman"/>
          <w:sz w:val="24"/>
          <w:szCs w:val="24"/>
        </w:rPr>
        <w:t xml:space="preserve">Center for Climate and Energy Solutions. (2020). </w:t>
      </w:r>
      <w:r w:rsidRPr="7A9D9BAB">
        <w:rPr>
          <w:rFonts w:ascii="Times New Roman" w:hAnsi="Times New Roman" w:cs="Times New Roman"/>
          <w:i/>
          <w:iCs/>
          <w:sz w:val="24"/>
          <w:szCs w:val="24"/>
        </w:rPr>
        <w:t>Federal Vehicle Standards.</w:t>
      </w:r>
      <w:r w:rsidRPr="7A9D9BAB">
        <w:rPr>
          <w:rFonts w:ascii="Times New Roman" w:hAnsi="Times New Roman" w:cs="Times New Roman"/>
          <w:sz w:val="24"/>
          <w:szCs w:val="24"/>
        </w:rPr>
        <w:t xml:space="preserve"> Retrieved </w:t>
      </w:r>
      <w:r>
        <w:tab/>
      </w:r>
      <w:r>
        <w:tab/>
      </w:r>
      <w:r>
        <w:tab/>
      </w:r>
      <w:r w:rsidRPr="7A9D9BAB">
        <w:rPr>
          <w:rFonts w:ascii="Times New Roman" w:hAnsi="Times New Roman" w:cs="Times New Roman"/>
          <w:sz w:val="24"/>
          <w:szCs w:val="24"/>
        </w:rPr>
        <w:t>from https://www.c2es.org/content/regulating-transportation-sector-carbon-emissions/</w:t>
      </w:r>
      <w:r w:rsidR="69CBE0E6" w:rsidRPr="7A9D9BAB">
        <w:rPr>
          <w:rFonts w:ascii="Times New Roman" w:hAnsi="Times New Roman" w:cs="Times New Roman"/>
          <w:sz w:val="24"/>
          <w:szCs w:val="24"/>
        </w:rPr>
        <w:t>.</w:t>
      </w:r>
    </w:p>
    <w:p w14:paraId="20EC6B61" w14:textId="4584C541" w:rsidR="7A9D9BAB" w:rsidRDefault="7A9D9BAB" w:rsidP="7A9D9BAB">
      <w:pPr>
        <w:pStyle w:val="PlainText"/>
        <w:rPr>
          <w:rFonts w:ascii="Times New Roman" w:hAnsi="Times New Roman" w:cs="Times New Roman"/>
          <w:sz w:val="24"/>
          <w:szCs w:val="24"/>
        </w:rPr>
      </w:pPr>
    </w:p>
    <w:p w14:paraId="1B4DB03A" w14:textId="77777777" w:rsidR="00DC088C" w:rsidRPr="00DC088C" w:rsidRDefault="00DC088C" w:rsidP="00913742">
      <w:pPr>
        <w:pStyle w:val="PlainText"/>
        <w:rPr>
          <w:rFonts w:ascii="Times New Roman" w:hAnsi="Times New Roman" w:cs="Times New Roman"/>
          <w:sz w:val="24"/>
          <w:szCs w:val="24"/>
        </w:rPr>
      </w:pPr>
      <w:r>
        <w:rPr>
          <w:rFonts w:ascii="Times New Roman" w:hAnsi="Times New Roman" w:cs="Times New Roman"/>
          <w:sz w:val="24"/>
          <w:szCs w:val="24"/>
        </w:rPr>
        <w:t xml:space="preserve">ICLEI. (2020). </w:t>
      </w:r>
      <w:r>
        <w:rPr>
          <w:rFonts w:ascii="Times New Roman" w:hAnsi="Times New Roman" w:cs="Times New Roman"/>
          <w:i/>
          <w:sz w:val="24"/>
          <w:szCs w:val="24"/>
        </w:rPr>
        <w:t>ClearPath.</w:t>
      </w:r>
      <w:r>
        <w:rPr>
          <w:rFonts w:ascii="Times New Roman" w:hAnsi="Times New Roman" w:cs="Times New Roman"/>
          <w:sz w:val="24"/>
          <w:szCs w:val="24"/>
        </w:rPr>
        <w:t xml:space="preserve"> Retrieved from </w:t>
      </w:r>
      <w:r w:rsidRPr="00DC088C">
        <w:rPr>
          <w:rFonts w:ascii="Times New Roman" w:hAnsi="Times New Roman" w:cs="Times New Roman"/>
          <w:sz w:val="24"/>
        </w:rPr>
        <w:t>https://clearpath.icleiusa.org/.</w:t>
      </w:r>
    </w:p>
    <w:p w14:paraId="0C178E9E" w14:textId="77777777" w:rsidR="00DC088C" w:rsidRDefault="00DC088C" w:rsidP="00913742">
      <w:pPr>
        <w:pStyle w:val="PlainText"/>
        <w:rPr>
          <w:rFonts w:ascii="Times New Roman" w:hAnsi="Times New Roman" w:cs="Times New Roman"/>
          <w:sz w:val="24"/>
          <w:szCs w:val="24"/>
        </w:rPr>
      </w:pPr>
    </w:p>
    <w:p w14:paraId="14C9E06F" w14:textId="77777777" w:rsidR="00115634" w:rsidRPr="00AC6957" w:rsidRDefault="00F13328" w:rsidP="00913742">
      <w:pPr>
        <w:pStyle w:val="PlainText"/>
        <w:rPr>
          <w:rFonts w:ascii="Times New Roman" w:hAnsi="Times New Roman" w:cs="Times New Roman"/>
          <w:sz w:val="24"/>
          <w:szCs w:val="24"/>
        </w:rPr>
      </w:pPr>
      <w:r w:rsidRPr="00AC6957">
        <w:rPr>
          <w:rFonts w:ascii="Times New Roman" w:hAnsi="Times New Roman" w:cs="Times New Roman"/>
          <w:sz w:val="24"/>
          <w:szCs w:val="24"/>
        </w:rPr>
        <w:t xml:space="preserve">IPCC. (2014). </w:t>
      </w:r>
      <w:r w:rsidRPr="00AC6957">
        <w:rPr>
          <w:rFonts w:ascii="Times New Roman" w:hAnsi="Times New Roman" w:cs="Times New Roman"/>
          <w:i/>
          <w:sz w:val="24"/>
          <w:szCs w:val="24"/>
        </w:rPr>
        <w:t>Fifth Assessment Report.</w:t>
      </w:r>
      <w:r w:rsidRPr="00AC6957">
        <w:rPr>
          <w:rFonts w:ascii="Times New Roman" w:hAnsi="Times New Roman" w:cs="Times New Roman"/>
          <w:sz w:val="24"/>
          <w:szCs w:val="24"/>
        </w:rPr>
        <w:t xml:space="preserve"> Retrieved from https://www.ipcc.ch/report/ar5/syr/</w:t>
      </w:r>
      <w:r w:rsidRPr="00AC6957">
        <w:rPr>
          <w:rStyle w:val="Hyperlink"/>
          <w:rFonts w:ascii="Times New Roman" w:hAnsi="Times New Roman" w:cs="Times New Roman"/>
          <w:sz w:val="24"/>
          <w:szCs w:val="24"/>
        </w:rPr>
        <w:t>.</w:t>
      </w:r>
    </w:p>
    <w:p w14:paraId="3C0395D3" w14:textId="77777777" w:rsidR="000256AA" w:rsidRPr="00AC6957" w:rsidRDefault="000256AA" w:rsidP="000D6278">
      <w:pPr>
        <w:spacing w:after="0" w:line="240" w:lineRule="auto"/>
        <w:contextualSpacing/>
        <w:rPr>
          <w:rFonts w:ascii="Times New Roman" w:hAnsi="Times New Roman" w:cs="Times New Roman"/>
          <w:sz w:val="24"/>
          <w:szCs w:val="24"/>
        </w:rPr>
      </w:pPr>
    </w:p>
    <w:p w14:paraId="7C09FA1A" w14:textId="77777777" w:rsidR="00F13328" w:rsidRPr="00AC6957" w:rsidRDefault="00F13328" w:rsidP="000D6278">
      <w:pPr>
        <w:spacing w:after="0" w:line="240" w:lineRule="auto"/>
        <w:contextualSpacing/>
        <w:rPr>
          <w:rFonts w:ascii="Times New Roman" w:hAnsi="Times New Roman" w:cs="Times New Roman"/>
          <w:sz w:val="24"/>
          <w:szCs w:val="24"/>
        </w:rPr>
      </w:pPr>
      <w:r w:rsidRPr="00AC6957">
        <w:rPr>
          <w:rFonts w:ascii="Times New Roman" w:hAnsi="Times New Roman" w:cs="Times New Roman"/>
          <w:sz w:val="24"/>
          <w:szCs w:val="24"/>
        </w:rPr>
        <w:t xml:space="preserve">IPCC Working Group I. (2007). </w:t>
      </w:r>
      <w:r w:rsidRPr="00AC6957">
        <w:rPr>
          <w:rFonts w:ascii="Times New Roman" w:hAnsi="Times New Roman" w:cs="Times New Roman"/>
          <w:i/>
          <w:sz w:val="24"/>
          <w:szCs w:val="24"/>
        </w:rPr>
        <w:t>The Physical Science Basis.</w:t>
      </w:r>
      <w:r w:rsidRPr="00AC6957">
        <w:rPr>
          <w:rFonts w:ascii="Times New Roman" w:hAnsi="Times New Roman" w:cs="Times New Roman"/>
          <w:sz w:val="24"/>
          <w:szCs w:val="24"/>
        </w:rPr>
        <w:t xml:space="preserve"> Retrieved from </w:t>
      </w:r>
      <w:r w:rsidR="00386DA2" w:rsidRPr="00AC6957">
        <w:rPr>
          <w:rFonts w:ascii="Times New Roman" w:hAnsi="Times New Roman" w:cs="Times New Roman"/>
          <w:sz w:val="24"/>
          <w:szCs w:val="24"/>
        </w:rPr>
        <w:tab/>
      </w:r>
      <w:r w:rsidRPr="00AC6957">
        <w:rPr>
          <w:rFonts w:ascii="Times New Roman" w:hAnsi="Times New Roman" w:cs="Times New Roman"/>
          <w:sz w:val="24"/>
          <w:szCs w:val="24"/>
        </w:rPr>
        <w:t>https://wg1.ipcc.ch/publications/wg1-ar4/faq/wg1_faq-1.3.html.</w:t>
      </w:r>
    </w:p>
    <w:p w14:paraId="3254BC2F" w14:textId="77777777" w:rsidR="00F13328" w:rsidRPr="00AC6957" w:rsidRDefault="00F13328" w:rsidP="000D6278">
      <w:pPr>
        <w:spacing w:after="0" w:line="240" w:lineRule="auto"/>
        <w:contextualSpacing/>
        <w:rPr>
          <w:rFonts w:ascii="Times New Roman" w:hAnsi="Times New Roman" w:cs="Times New Roman"/>
          <w:sz w:val="24"/>
          <w:szCs w:val="24"/>
        </w:rPr>
      </w:pPr>
    </w:p>
    <w:p w14:paraId="0DFA2124" w14:textId="77777777" w:rsidR="00DC2BD1" w:rsidRPr="00DC2BD1" w:rsidRDefault="00DC2BD1" w:rsidP="00AC6957">
      <w:pPr>
        <w:spacing w:after="0" w:line="240" w:lineRule="auto"/>
        <w:contextualSpacing/>
        <w:rPr>
          <w:rFonts w:ascii="Times New Roman" w:hAnsi="Times New Roman" w:cs="Times New Roman"/>
          <w:sz w:val="24"/>
          <w:szCs w:val="24"/>
        </w:rPr>
      </w:pPr>
      <w:r>
        <w:rPr>
          <w:rFonts w:ascii="Times New Roman" w:hAnsi="Times New Roman" w:cs="Times New Roman"/>
          <w:i/>
          <w:sz w:val="24"/>
          <w:szCs w:val="24"/>
        </w:rPr>
        <w:t xml:space="preserve">Level of Service Policy for Municipal Highways in the United Townships of Head, Clara &amp; </w:t>
      </w:r>
      <w:r w:rsidR="00647BA3">
        <w:rPr>
          <w:rFonts w:ascii="Times New Roman" w:hAnsi="Times New Roman" w:cs="Times New Roman"/>
          <w:i/>
          <w:sz w:val="24"/>
          <w:szCs w:val="24"/>
        </w:rPr>
        <w:tab/>
      </w:r>
      <w:r>
        <w:rPr>
          <w:rFonts w:ascii="Times New Roman" w:hAnsi="Times New Roman" w:cs="Times New Roman"/>
          <w:i/>
          <w:sz w:val="24"/>
          <w:szCs w:val="24"/>
        </w:rPr>
        <w:t>Maria.</w:t>
      </w:r>
      <w:r>
        <w:rPr>
          <w:rFonts w:ascii="Times New Roman" w:hAnsi="Times New Roman" w:cs="Times New Roman"/>
          <w:sz w:val="24"/>
          <w:szCs w:val="24"/>
        </w:rPr>
        <w:t xml:space="preserve"> (2008). Retrieved from </w:t>
      </w:r>
      <w:r w:rsidR="00647BA3">
        <w:rPr>
          <w:rFonts w:ascii="Times New Roman" w:hAnsi="Times New Roman" w:cs="Times New Roman"/>
          <w:sz w:val="24"/>
          <w:szCs w:val="24"/>
        </w:rPr>
        <w:tab/>
      </w:r>
      <w:r w:rsidR="00647BA3" w:rsidRPr="00647BA3">
        <w:rPr>
          <w:rFonts w:ascii="Times New Roman" w:hAnsi="Times New Roman" w:cs="Times New Roman"/>
          <w:sz w:val="24"/>
          <w:szCs w:val="24"/>
        </w:rPr>
        <w:t>http://www.townshipsofheadclaramaria.ca/download.php?dl=YToyOntzOjI6ImlkIjtzOjI6</w:t>
      </w:r>
      <w:r w:rsidR="00647BA3">
        <w:rPr>
          <w:rFonts w:ascii="Times New Roman" w:hAnsi="Times New Roman" w:cs="Times New Roman"/>
          <w:sz w:val="24"/>
          <w:szCs w:val="24"/>
        </w:rPr>
        <w:tab/>
      </w:r>
      <w:r w:rsidRPr="00DC2BD1">
        <w:rPr>
          <w:rFonts w:ascii="Times New Roman" w:hAnsi="Times New Roman" w:cs="Times New Roman"/>
          <w:sz w:val="24"/>
          <w:szCs w:val="24"/>
        </w:rPr>
        <w:t>Ijg1IjtzOjM6ImtleSI7aTo0O30=</w:t>
      </w:r>
      <w:r w:rsidR="00647BA3">
        <w:rPr>
          <w:rFonts w:ascii="Times New Roman" w:hAnsi="Times New Roman" w:cs="Times New Roman"/>
          <w:sz w:val="24"/>
          <w:szCs w:val="24"/>
        </w:rPr>
        <w:t>.</w:t>
      </w:r>
    </w:p>
    <w:p w14:paraId="651E9592" w14:textId="77777777" w:rsidR="00DC2BD1" w:rsidRDefault="00DC2BD1" w:rsidP="00AC6957">
      <w:pPr>
        <w:spacing w:after="0" w:line="240" w:lineRule="auto"/>
        <w:contextualSpacing/>
        <w:rPr>
          <w:rFonts w:ascii="Times New Roman" w:hAnsi="Times New Roman" w:cs="Times New Roman"/>
          <w:sz w:val="24"/>
          <w:szCs w:val="24"/>
        </w:rPr>
      </w:pPr>
    </w:p>
    <w:p w14:paraId="02053AE5" w14:textId="77777777" w:rsidR="00AC6957" w:rsidRPr="00AC6957" w:rsidRDefault="00AC6957" w:rsidP="00AC6957">
      <w:pPr>
        <w:spacing w:after="0" w:line="240" w:lineRule="auto"/>
        <w:contextualSpacing/>
        <w:rPr>
          <w:rStyle w:val="Hyperlink"/>
          <w:rFonts w:ascii="Times New Roman" w:hAnsi="Times New Roman" w:cs="Times New Roman"/>
          <w:sz w:val="24"/>
          <w:szCs w:val="24"/>
          <w:u w:val="none"/>
        </w:rPr>
      </w:pPr>
      <w:r w:rsidRPr="00AC6957">
        <w:rPr>
          <w:rFonts w:ascii="Times New Roman" w:hAnsi="Times New Roman" w:cs="Times New Roman"/>
          <w:sz w:val="24"/>
          <w:szCs w:val="24"/>
        </w:rPr>
        <w:t xml:space="preserve">NYSERDA. (2014). </w:t>
      </w:r>
      <w:r w:rsidRPr="00AC6957">
        <w:rPr>
          <w:rFonts w:ascii="Times New Roman" w:hAnsi="Times New Roman" w:cs="Times New Roman"/>
          <w:i/>
          <w:sz w:val="24"/>
          <w:szCs w:val="24"/>
        </w:rPr>
        <w:t xml:space="preserve">Climate Change in New York State: Updating the 2011 ClimAID Climate </w:t>
      </w:r>
      <w:r w:rsidRPr="00AC6957">
        <w:rPr>
          <w:rFonts w:ascii="Times New Roman" w:hAnsi="Times New Roman" w:cs="Times New Roman"/>
          <w:i/>
          <w:sz w:val="24"/>
          <w:szCs w:val="24"/>
        </w:rPr>
        <w:tab/>
        <w:t xml:space="preserve">Risk Information. </w:t>
      </w:r>
      <w:r w:rsidRPr="00AC6957">
        <w:rPr>
          <w:rFonts w:ascii="Times New Roman" w:hAnsi="Times New Roman" w:cs="Times New Roman"/>
          <w:sz w:val="24"/>
          <w:szCs w:val="24"/>
        </w:rPr>
        <w:t xml:space="preserve">Retrieved from </w:t>
      </w:r>
      <w:r w:rsidRPr="00AC6957">
        <w:rPr>
          <w:rFonts w:ascii="Times New Roman" w:hAnsi="Times New Roman" w:cs="Times New Roman"/>
          <w:sz w:val="24"/>
          <w:szCs w:val="24"/>
        </w:rPr>
        <w:tab/>
        <w:t>https://www.nyserda.ny.gov/About/Publications/Research%20and%20Development%20</w:t>
      </w:r>
      <w:r>
        <w:rPr>
          <w:rFonts w:ascii="Times New Roman" w:hAnsi="Times New Roman" w:cs="Times New Roman"/>
          <w:sz w:val="24"/>
          <w:szCs w:val="24"/>
        </w:rPr>
        <w:tab/>
      </w:r>
      <w:r w:rsidRPr="00AC6957">
        <w:rPr>
          <w:rFonts w:ascii="Times New Roman" w:hAnsi="Times New Roman" w:cs="Times New Roman"/>
          <w:sz w:val="24"/>
          <w:szCs w:val="24"/>
        </w:rPr>
        <w:t>Technical%20Reports/Environmental%20Research%20and%20Development%20Techni</w:t>
      </w:r>
      <w:r>
        <w:rPr>
          <w:rFonts w:ascii="Times New Roman" w:hAnsi="Times New Roman" w:cs="Times New Roman"/>
          <w:sz w:val="24"/>
          <w:szCs w:val="24"/>
        </w:rPr>
        <w:tab/>
      </w:r>
      <w:r w:rsidRPr="00AC6957">
        <w:rPr>
          <w:rFonts w:ascii="Times New Roman" w:hAnsi="Times New Roman" w:cs="Times New Roman"/>
          <w:sz w:val="24"/>
          <w:szCs w:val="24"/>
        </w:rPr>
        <w:t>cal%20Reports/Response%20to%20Climate%20Change%20in%20New%20York</w:t>
      </w:r>
      <w:r w:rsidRPr="00AC6957">
        <w:rPr>
          <w:rStyle w:val="Hyperlink"/>
          <w:rFonts w:ascii="Times New Roman" w:hAnsi="Times New Roman" w:cs="Times New Roman"/>
          <w:sz w:val="24"/>
          <w:szCs w:val="24"/>
          <w:u w:val="none"/>
        </w:rPr>
        <w:t>.</w:t>
      </w:r>
    </w:p>
    <w:p w14:paraId="47341341" w14:textId="77777777" w:rsidR="00AC6957" w:rsidRDefault="00AC6957" w:rsidP="000D6278">
      <w:pPr>
        <w:spacing w:after="0" w:line="240" w:lineRule="auto"/>
        <w:contextualSpacing/>
        <w:rPr>
          <w:rFonts w:ascii="Times New Roman" w:hAnsi="Times New Roman" w:cs="Times New Roman"/>
          <w:sz w:val="24"/>
          <w:szCs w:val="24"/>
        </w:rPr>
      </w:pPr>
    </w:p>
    <w:p w14:paraId="53B315E6" w14:textId="77777777" w:rsidR="00850CBF" w:rsidRPr="00AC6957" w:rsidRDefault="00850CBF" w:rsidP="000D6278">
      <w:pPr>
        <w:spacing w:after="0" w:line="240" w:lineRule="auto"/>
        <w:contextualSpacing/>
        <w:rPr>
          <w:rFonts w:ascii="Times New Roman" w:hAnsi="Times New Roman" w:cs="Times New Roman"/>
          <w:sz w:val="24"/>
          <w:szCs w:val="24"/>
        </w:rPr>
      </w:pPr>
      <w:r w:rsidRPr="00AC6957">
        <w:rPr>
          <w:rFonts w:ascii="Times New Roman" w:hAnsi="Times New Roman" w:cs="Times New Roman"/>
          <w:sz w:val="24"/>
          <w:szCs w:val="24"/>
        </w:rPr>
        <w:t xml:space="preserve">NYSERDA. (2019). </w:t>
      </w:r>
      <w:r w:rsidRPr="00AC6957">
        <w:rPr>
          <w:rFonts w:ascii="Times New Roman" w:hAnsi="Times New Roman" w:cs="Times New Roman"/>
          <w:i/>
          <w:sz w:val="24"/>
          <w:szCs w:val="24"/>
        </w:rPr>
        <w:t>New York Greenhouse Gas Inventory Fact Sheet.</w:t>
      </w:r>
      <w:r w:rsidRPr="00AC6957">
        <w:rPr>
          <w:rFonts w:ascii="Times New Roman" w:hAnsi="Times New Roman" w:cs="Times New Roman"/>
          <w:sz w:val="24"/>
          <w:szCs w:val="24"/>
        </w:rPr>
        <w:t xml:space="preserve"> Retrieved from </w:t>
      </w:r>
      <w:r w:rsidR="00386DA2" w:rsidRPr="00AC6957">
        <w:rPr>
          <w:rFonts w:ascii="Times New Roman" w:hAnsi="Times New Roman" w:cs="Times New Roman"/>
          <w:sz w:val="24"/>
          <w:szCs w:val="24"/>
        </w:rPr>
        <w:tab/>
      </w:r>
      <w:r w:rsidR="00AC6957" w:rsidRPr="00AC6957">
        <w:rPr>
          <w:rFonts w:ascii="Times New Roman" w:hAnsi="Times New Roman" w:cs="Times New Roman"/>
          <w:sz w:val="24"/>
          <w:szCs w:val="24"/>
        </w:rPr>
        <w:t>https://www.nyserda.ny.gov/About/Publications/EA-Reports-and-Studies/Energy-</w:t>
      </w:r>
      <w:r w:rsidR="00AC6957">
        <w:rPr>
          <w:rFonts w:ascii="Times New Roman" w:hAnsi="Times New Roman" w:cs="Times New Roman"/>
          <w:sz w:val="24"/>
          <w:szCs w:val="24"/>
        </w:rPr>
        <w:tab/>
      </w:r>
      <w:r w:rsidRPr="00AC6957">
        <w:rPr>
          <w:rFonts w:ascii="Times New Roman" w:hAnsi="Times New Roman" w:cs="Times New Roman"/>
          <w:sz w:val="24"/>
          <w:szCs w:val="24"/>
        </w:rPr>
        <w:t>Statistics.</w:t>
      </w:r>
    </w:p>
    <w:p w14:paraId="42EF2083" w14:textId="77777777" w:rsidR="00F13328" w:rsidRPr="00AC6957" w:rsidRDefault="00F13328" w:rsidP="000D6278">
      <w:pPr>
        <w:spacing w:after="0" w:line="240" w:lineRule="auto"/>
        <w:contextualSpacing/>
        <w:rPr>
          <w:rStyle w:val="Hyperlink"/>
          <w:rFonts w:ascii="Times New Roman" w:hAnsi="Times New Roman" w:cs="Times New Roman"/>
          <w:sz w:val="24"/>
          <w:szCs w:val="24"/>
        </w:rPr>
      </w:pPr>
    </w:p>
    <w:p w14:paraId="59DDE5C0" w14:textId="77777777" w:rsidR="00AC2F49" w:rsidRDefault="00887184" w:rsidP="000D627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NYSERDA. (2021). </w:t>
      </w:r>
      <w:r>
        <w:rPr>
          <w:rFonts w:ascii="Times New Roman" w:hAnsi="Times New Roman" w:cs="Times New Roman"/>
          <w:i/>
          <w:iCs/>
          <w:sz w:val="24"/>
          <w:szCs w:val="24"/>
        </w:rPr>
        <w:t>Utility Energy Registry</w:t>
      </w:r>
      <w:r w:rsidR="00AC2F49">
        <w:rPr>
          <w:rFonts w:ascii="Times New Roman" w:hAnsi="Times New Roman" w:cs="Times New Roman"/>
          <w:i/>
          <w:iCs/>
          <w:sz w:val="24"/>
          <w:szCs w:val="24"/>
        </w:rPr>
        <w:t xml:space="preserve">. </w:t>
      </w:r>
      <w:r w:rsidR="00AC2F49">
        <w:rPr>
          <w:rFonts w:ascii="Times New Roman" w:hAnsi="Times New Roman" w:cs="Times New Roman"/>
          <w:sz w:val="24"/>
          <w:szCs w:val="24"/>
        </w:rPr>
        <w:t xml:space="preserve">Retrieved from </w:t>
      </w:r>
    </w:p>
    <w:p w14:paraId="62D45458" w14:textId="7BD5F326" w:rsidR="00887184" w:rsidRPr="00AC2F49" w:rsidRDefault="00AC2F49" w:rsidP="00AC2F49">
      <w:pPr>
        <w:spacing w:after="0" w:line="240" w:lineRule="auto"/>
        <w:ind w:firstLine="720"/>
        <w:contextualSpacing/>
        <w:rPr>
          <w:rFonts w:ascii="Times New Roman" w:hAnsi="Times New Roman" w:cs="Times New Roman"/>
          <w:sz w:val="24"/>
          <w:szCs w:val="24"/>
        </w:rPr>
      </w:pPr>
      <w:r w:rsidRPr="00AC2F49">
        <w:rPr>
          <w:rFonts w:ascii="Times New Roman" w:hAnsi="Times New Roman" w:cs="Times New Roman"/>
          <w:sz w:val="24"/>
          <w:szCs w:val="24"/>
        </w:rPr>
        <w:t>https://utilityregistry.org/app/#/datagrid</w:t>
      </w:r>
      <w:r>
        <w:rPr>
          <w:rFonts w:ascii="Times New Roman" w:hAnsi="Times New Roman" w:cs="Times New Roman"/>
          <w:sz w:val="24"/>
          <w:szCs w:val="24"/>
        </w:rPr>
        <w:t>.</w:t>
      </w:r>
    </w:p>
    <w:p w14:paraId="59D6172B" w14:textId="77777777" w:rsidR="00887184" w:rsidRDefault="00887184" w:rsidP="000D6278">
      <w:pPr>
        <w:spacing w:after="0" w:line="240" w:lineRule="auto"/>
        <w:contextualSpacing/>
        <w:rPr>
          <w:rFonts w:ascii="Times New Roman" w:hAnsi="Times New Roman" w:cs="Times New Roman"/>
          <w:sz w:val="24"/>
          <w:szCs w:val="24"/>
        </w:rPr>
      </w:pPr>
    </w:p>
    <w:p w14:paraId="1E198503" w14:textId="55C727F7" w:rsidR="00F3253E" w:rsidRDefault="00F3253E" w:rsidP="000D6278">
      <w:pPr>
        <w:spacing w:after="0" w:line="240" w:lineRule="auto"/>
        <w:contextualSpacing/>
        <w:rPr>
          <w:rFonts w:ascii="Times New Roman" w:hAnsi="Times New Roman" w:cs="Times New Roman"/>
          <w:sz w:val="24"/>
        </w:rPr>
      </w:pPr>
      <w:r>
        <w:rPr>
          <w:rFonts w:ascii="Times New Roman" w:hAnsi="Times New Roman" w:cs="Times New Roman"/>
          <w:sz w:val="24"/>
          <w:szCs w:val="24"/>
        </w:rPr>
        <w:lastRenderedPageBreak/>
        <w:t>US EIA. (20</w:t>
      </w:r>
      <w:r w:rsidR="006C1B92">
        <w:rPr>
          <w:rFonts w:ascii="Times New Roman" w:hAnsi="Times New Roman" w:cs="Times New Roman"/>
          <w:sz w:val="24"/>
          <w:szCs w:val="24"/>
        </w:rPr>
        <w:t>2</w:t>
      </w:r>
      <w:r>
        <w:rPr>
          <w:rFonts w:ascii="Times New Roman" w:hAnsi="Times New Roman" w:cs="Times New Roman"/>
          <w:sz w:val="24"/>
          <w:szCs w:val="24"/>
        </w:rPr>
        <w:t xml:space="preserve">1). </w:t>
      </w:r>
      <w:r>
        <w:rPr>
          <w:rFonts w:ascii="Times New Roman" w:hAnsi="Times New Roman" w:cs="Times New Roman"/>
          <w:i/>
          <w:sz w:val="24"/>
          <w:szCs w:val="24"/>
        </w:rPr>
        <w:t>State Energy Data System (SEDS): 1960-201</w:t>
      </w:r>
      <w:r w:rsidR="006C1B92">
        <w:rPr>
          <w:rFonts w:ascii="Times New Roman" w:hAnsi="Times New Roman" w:cs="Times New Roman"/>
          <w:i/>
          <w:sz w:val="24"/>
          <w:szCs w:val="24"/>
        </w:rPr>
        <w:t>9</w:t>
      </w:r>
      <w:r>
        <w:rPr>
          <w:rFonts w:ascii="Times New Roman" w:hAnsi="Times New Roman" w:cs="Times New Roman"/>
          <w:i/>
          <w:sz w:val="24"/>
          <w:szCs w:val="24"/>
        </w:rPr>
        <w:t>.</w:t>
      </w:r>
      <w:r>
        <w:rPr>
          <w:rFonts w:ascii="Times New Roman" w:hAnsi="Times New Roman" w:cs="Times New Roman"/>
          <w:sz w:val="24"/>
          <w:szCs w:val="24"/>
        </w:rPr>
        <w:t xml:space="preserve"> Retrieved from </w:t>
      </w:r>
      <w:r>
        <w:rPr>
          <w:rFonts w:ascii="Times New Roman" w:hAnsi="Times New Roman" w:cs="Times New Roman"/>
          <w:sz w:val="24"/>
          <w:szCs w:val="24"/>
        </w:rPr>
        <w:tab/>
      </w:r>
      <w:r w:rsidR="00263EEA" w:rsidRPr="00263EEA">
        <w:rPr>
          <w:rFonts w:ascii="Times New Roman" w:hAnsi="Times New Roman" w:cs="Times New Roman"/>
          <w:sz w:val="24"/>
        </w:rPr>
        <w:t>https://www.eia.gov/state/seds/seds-data-complete.php#Consumption</w:t>
      </w:r>
      <w:r w:rsidRPr="00F3253E">
        <w:rPr>
          <w:rFonts w:ascii="Times New Roman" w:hAnsi="Times New Roman" w:cs="Times New Roman"/>
          <w:sz w:val="24"/>
        </w:rPr>
        <w:t>.</w:t>
      </w:r>
    </w:p>
    <w:p w14:paraId="2503B197" w14:textId="77777777" w:rsidR="00263EEA" w:rsidRDefault="00263EEA" w:rsidP="000D6278">
      <w:pPr>
        <w:spacing w:after="0" w:line="240" w:lineRule="auto"/>
        <w:contextualSpacing/>
        <w:rPr>
          <w:rFonts w:ascii="Times New Roman" w:hAnsi="Times New Roman" w:cs="Times New Roman"/>
          <w:sz w:val="24"/>
        </w:rPr>
      </w:pPr>
    </w:p>
    <w:p w14:paraId="68E936C3" w14:textId="77777777" w:rsidR="00263EEA" w:rsidRPr="00263EEA" w:rsidRDefault="00263EEA" w:rsidP="000D6278">
      <w:pPr>
        <w:spacing w:after="0" w:line="240" w:lineRule="auto"/>
        <w:contextualSpacing/>
        <w:rPr>
          <w:rFonts w:ascii="Times New Roman" w:hAnsi="Times New Roman" w:cs="Times New Roman"/>
          <w:sz w:val="28"/>
        </w:rPr>
      </w:pPr>
      <w:r>
        <w:rPr>
          <w:rFonts w:ascii="Times New Roman" w:hAnsi="Times New Roman" w:cs="Times New Roman"/>
          <w:sz w:val="24"/>
        </w:rPr>
        <w:t xml:space="preserve">US EIA. (2016). </w:t>
      </w:r>
      <w:r>
        <w:rPr>
          <w:rFonts w:ascii="Times New Roman" w:hAnsi="Times New Roman" w:cs="Times New Roman"/>
          <w:i/>
          <w:sz w:val="24"/>
        </w:rPr>
        <w:t xml:space="preserve">Commercial Buildings Energy Consumption Survey (CBECS). </w:t>
      </w:r>
      <w:r>
        <w:rPr>
          <w:rFonts w:ascii="Times New Roman" w:hAnsi="Times New Roman" w:cs="Times New Roman"/>
          <w:sz w:val="24"/>
        </w:rPr>
        <w:t xml:space="preserve">Retrieved from </w:t>
      </w:r>
      <w:r>
        <w:rPr>
          <w:rFonts w:ascii="Times New Roman" w:hAnsi="Times New Roman" w:cs="Times New Roman"/>
          <w:sz w:val="24"/>
        </w:rPr>
        <w:tab/>
      </w:r>
      <w:r w:rsidRPr="00263EEA">
        <w:rPr>
          <w:rFonts w:ascii="Times New Roman" w:hAnsi="Times New Roman" w:cs="Times New Roman"/>
          <w:sz w:val="24"/>
        </w:rPr>
        <w:t>https://www.eia.gov/consumption/commercial/data/2012/#b1-b2</w:t>
      </w:r>
      <w:r>
        <w:rPr>
          <w:rFonts w:ascii="Times New Roman" w:hAnsi="Times New Roman" w:cs="Times New Roman"/>
          <w:sz w:val="24"/>
        </w:rPr>
        <w:t>.</w:t>
      </w:r>
    </w:p>
    <w:p w14:paraId="38288749" w14:textId="77777777" w:rsidR="00F3253E" w:rsidRDefault="00F3253E" w:rsidP="000D6278">
      <w:pPr>
        <w:spacing w:after="0" w:line="240" w:lineRule="auto"/>
        <w:contextualSpacing/>
        <w:rPr>
          <w:rFonts w:ascii="Times New Roman" w:hAnsi="Times New Roman" w:cs="Times New Roman"/>
          <w:sz w:val="24"/>
        </w:rPr>
      </w:pPr>
    </w:p>
    <w:p w14:paraId="4F65F370" w14:textId="3ADFF6BE" w:rsidR="00F3253E" w:rsidRDefault="00F3253E" w:rsidP="001A3A60">
      <w:pPr>
        <w:spacing w:after="0" w:line="240" w:lineRule="auto"/>
        <w:ind w:left="720" w:hanging="720"/>
        <w:contextualSpacing/>
        <w:rPr>
          <w:rFonts w:ascii="Times New Roman" w:hAnsi="Times New Roman" w:cs="Times New Roman"/>
          <w:sz w:val="24"/>
        </w:rPr>
      </w:pPr>
      <w:r>
        <w:rPr>
          <w:rFonts w:ascii="Times New Roman" w:hAnsi="Times New Roman" w:cs="Times New Roman"/>
          <w:sz w:val="24"/>
          <w:szCs w:val="24"/>
        </w:rPr>
        <w:t>US EPA. (202</w:t>
      </w:r>
      <w:r w:rsidR="001A3A60">
        <w:rPr>
          <w:rFonts w:ascii="Times New Roman" w:hAnsi="Times New Roman" w:cs="Times New Roman"/>
          <w:sz w:val="24"/>
          <w:szCs w:val="24"/>
        </w:rPr>
        <w:t>1</w:t>
      </w:r>
      <w:r>
        <w:rPr>
          <w:rFonts w:ascii="Times New Roman" w:hAnsi="Times New Roman" w:cs="Times New Roman"/>
          <w:sz w:val="24"/>
          <w:szCs w:val="24"/>
        </w:rPr>
        <w:t>).</w:t>
      </w:r>
      <w:r w:rsidR="001A3A60">
        <w:rPr>
          <w:rFonts w:ascii="Times New Roman" w:hAnsi="Times New Roman" w:cs="Times New Roman"/>
          <w:i/>
          <w:iCs/>
          <w:sz w:val="24"/>
          <w:szCs w:val="24"/>
        </w:rPr>
        <w:t xml:space="preserve"> eGRID 2019 Summary Tables</w:t>
      </w:r>
      <w:r>
        <w:rPr>
          <w:rFonts w:ascii="Times New Roman" w:hAnsi="Times New Roman" w:cs="Times New Roman"/>
          <w:sz w:val="24"/>
          <w:szCs w:val="24"/>
        </w:rPr>
        <w:t xml:space="preserve">. Retrieved </w:t>
      </w:r>
      <w:r>
        <w:rPr>
          <w:rFonts w:ascii="Times New Roman" w:hAnsi="Times New Roman" w:cs="Times New Roman"/>
          <w:sz w:val="24"/>
          <w:szCs w:val="24"/>
        </w:rPr>
        <w:tab/>
        <w:t>from</w:t>
      </w:r>
      <w:r w:rsidR="001A3A60">
        <w:rPr>
          <w:rFonts w:ascii="Times New Roman" w:hAnsi="Times New Roman" w:cs="Times New Roman"/>
          <w:sz w:val="24"/>
          <w:szCs w:val="24"/>
        </w:rPr>
        <w:t xml:space="preserve"> </w:t>
      </w:r>
      <w:r w:rsidR="00C61219" w:rsidRPr="00C61219">
        <w:rPr>
          <w:rFonts w:ascii="Times New Roman" w:hAnsi="Times New Roman" w:cs="Times New Roman"/>
          <w:sz w:val="24"/>
        </w:rPr>
        <w:t>https://www.epa.gov/egrid/egrid-2019-summary-tables</w:t>
      </w:r>
      <w:r w:rsidR="001A3A60">
        <w:rPr>
          <w:rFonts w:ascii="Times New Roman" w:hAnsi="Times New Roman" w:cs="Times New Roman"/>
          <w:sz w:val="24"/>
        </w:rPr>
        <w:t>.</w:t>
      </w:r>
    </w:p>
    <w:p w14:paraId="23D83260" w14:textId="020D4BC5" w:rsidR="00C61219" w:rsidRDefault="00C61219" w:rsidP="001A3A60">
      <w:pPr>
        <w:spacing w:after="0" w:line="240" w:lineRule="auto"/>
        <w:ind w:left="720" w:hanging="720"/>
        <w:contextualSpacing/>
        <w:rPr>
          <w:rFonts w:ascii="Times New Roman" w:hAnsi="Times New Roman" w:cs="Times New Roman"/>
          <w:sz w:val="24"/>
        </w:rPr>
      </w:pPr>
    </w:p>
    <w:p w14:paraId="53206EFA" w14:textId="77777777" w:rsidR="00C61219" w:rsidRDefault="00C61219" w:rsidP="001A3A60">
      <w:pPr>
        <w:spacing w:after="0" w:line="240" w:lineRule="auto"/>
        <w:ind w:left="720" w:hanging="720"/>
        <w:contextualSpacing/>
        <w:rPr>
          <w:rFonts w:ascii="Times New Roman" w:hAnsi="Times New Roman" w:cs="Times New Roman"/>
          <w:sz w:val="24"/>
        </w:rPr>
      </w:pPr>
    </w:p>
    <w:p w14:paraId="20BD9A1A" w14:textId="77777777" w:rsidR="00263EEA" w:rsidRDefault="00263EEA" w:rsidP="000D6278">
      <w:pPr>
        <w:spacing w:after="0" w:line="240" w:lineRule="auto"/>
        <w:contextualSpacing/>
        <w:rPr>
          <w:rFonts w:ascii="Times New Roman" w:hAnsi="Times New Roman" w:cs="Times New Roman"/>
          <w:sz w:val="24"/>
        </w:rPr>
      </w:pPr>
    </w:p>
    <w:sectPr w:rsidR="00263EEA" w:rsidSect="00D1476D">
      <w:headerReference w:type="default" r:id="rId33"/>
      <w:footerReference w:type="default" r:id="rId34"/>
      <w:headerReference w:type="first" r:id="rId35"/>
      <w:footerReference w:type="firs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B25D7" w14:textId="77777777" w:rsidR="00A534EF" w:rsidRDefault="00A534EF" w:rsidP="000D6278">
      <w:pPr>
        <w:spacing w:after="0" w:line="240" w:lineRule="auto"/>
      </w:pPr>
      <w:r>
        <w:separator/>
      </w:r>
    </w:p>
  </w:endnote>
  <w:endnote w:type="continuationSeparator" w:id="0">
    <w:p w14:paraId="2C780635" w14:textId="77777777" w:rsidR="00A534EF" w:rsidRDefault="00A534EF" w:rsidP="000D6278">
      <w:pPr>
        <w:spacing w:after="0" w:line="240" w:lineRule="auto"/>
      </w:pPr>
      <w:r>
        <w:continuationSeparator/>
      </w:r>
    </w:p>
  </w:endnote>
  <w:endnote w:type="continuationNotice" w:id="1">
    <w:p w14:paraId="4B5642D7" w14:textId="77777777" w:rsidR="00315F25" w:rsidRDefault="00315F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A5FA" w14:textId="77777777" w:rsidR="008E5959" w:rsidRPr="000D6278" w:rsidRDefault="008E5959" w:rsidP="000D6278">
    <w:pPr>
      <w:pStyle w:val="Footer"/>
      <w:rPr>
        <w:rFonts w:ascii="Times New Roman" w:hAnsi="Times New Roman" w:cs="Times New Roman"/>
        <w:sz w:val="24"/>
      </w:rPr>
    </w:pPr>
    <w:r w:rsidRPr="000D6278">
      <w:rPr>
        <w:rFonts w:ascii="Times New Roman" w:hAnsi="Times New Roman" w:cs="Times New Roman"/>
        <w:sz w:val="24"/>
      </w:rPr>
      <w:tab/>
    </w:r>
    <w:r w:rsidRPr="000D6278">
      <w:rPr>
        <w:rFonts w:ascii="Times New Roman" w:hAnsi="Times New Roman" w:cs="Times New Roman"/>
        <w:sz w:val="24"/>
      </w:rPr>
      <w:tab/>
    </w:r>
    <w:sdt>
      <w:sdtPr>
        <w:rPr>
          <w:rFonts w:ascii="Times New Roman" w:hAnsi="Times New Roman" w:cs="Times New Roman"/>
          <w:sz w:val="24"/>
        </w:rPr>
        <w:id w:val="152491652"/>
        <w:docPartObj>
          <w:docPartGallery w:val="Page Numbers (Bottom of Page)"/>
          <w:docPartUnique/>
        </w:docPartObj>
      </w:sdtPr>
      <w:sdtEndPr/>
      <w:sdtContent>
        <w:r w:rsidRPr="000D6278">
          <w:rPr>
            <w:rFonts w:ascii="Times New Roman" w:hAnsi="Times New Roman" w:cs="Times New Roman"/>
            <w:sz w:val="24"/>
          </w:rPr>
          <w:t xml:space="preserve">Page | </w:t>
        </w:r>
        <w:r w:rsidRPr="000D6278">
          <w:rPr>
            <w:rFonts w:ascii="Times New Roman" w:hAnsi="Times New Roman" w:cs="Times New Roman"/>
            <w:sz w:val="24"/>
          </w:rPr>
          <w:fldChar w:fldCharType="begin"/>
        </w:r>
        <w:r w:rsidRPr="000D6278">
          <w:rPr>
            <w:rFonts w:ascii="Times New Roman" w:hAnsi="Times New Roman" w:cs="Times New Roman"/>
            <w:sz w:val="24"/>
          </w:rPr>
          <w:instrText xml:space="preserve"> PAGE   \* MERGEFORMAT </w:instrText>
        </w:r>
        <w:r w:rsidRPr="000D6278">
          <w:rPr>
            <w:rFonts w:ascii="Times New Roman" w:hAnsi="Times New Roman" w:cs="Times New Roman"/>
            <w:sz w:val="24"/>
          </w:rPr>
          <w:fldChar w:fldCharType="separate"/>
        </w:r>
        <w:r>
          <w:rPr>
            <w:rFonts w:ascii="Times New Roman" w:hAnsi="Times New Roman" w:cs="Times New Roman"/>
            <w:noProof/>
            <w:sz w:val="24"/>
          </w:rPr>
          <w:t>44</w:t>
        </w:r>
        <w:r w:rsidRPr="000D6278">
          <w:rPr>
            <w:rFonts w:ascii="Times New Roman" w:hAnsi="Times New Roman" w:cs="Times New Roman"/>
            <w:noProof/>
            <w:sz w:val="24"/>
          </w:rPr>
          <w:fldChar w:fldCharType="end"/>
        </w:r>
        <w:r w:rsidRPr="000D6278">
          <w:rPr>
            <w:rFonts w:ascii="Times New Roman" w:hAnsi="Times New Roman" w:cs="Times New Roman"/>
            <w:sz w:val="24"/>
          </w:rPr>
          <w:t xml:space="preserve"> </w:t>
        </w:r>
      </w:sdtContent>
    </w:sdt>
  </w:p>
  <w:p w14:paraId="4853B841" w14:textId="77777777" w:rsidR="008E5959" w:rsidRPr="000D6278" w:rsidRDefault="008E5959">
    <w:pPr>
      <w:pStyle w:val="Foo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E5959" w14:paraId="15E89494" w14:textId="77777777" w:rsidTr="192BA806">
      <w:tc>
        <w:tcPr>
          <w:tcW w:w="3120" w:type="dxa"/>
        </w:tcPr>
        <w:p w14:paraId="624B87C0" w14:textId="54896B46" w:rsidR="008E5959" w:rsidRDefault="008E5959" w:rsidP="192BA806">
          <w:pPr>
            <w:pStyle w:val="Header"/>
            <w:ind w:left="-115"/>
          </w:pPr>
        </w:p>
      </w:tc>
      <w:tc>
        <w:tcPr>
          <w:tcW w:w="3120" w:type="dxa"/>
        </w:tcPr>
        <w:p w14:paraId="5AC07D60" w14:textId="0376A5D0" w:rsidR="008E5959" w:rsidRDefault="008E5959" w:rsidP="192BA806">
          <w:pPr>
            <w:pStyle w:val="Header"/>
            <w:jc w:val="center"/>
          </w:pPr>
        </w:p>
      </w:tc>
      <w:tc>
        <w:tcPr>
          <w:tcW w:w="3120" w:type="dxa"/>
        </w:tcPr>
        <w:p w14:paraId="3F82EF41" w14:textId="248A2287" w:rsidR="008E5959" w:rsidRDefault="008E5959" w:rsidP="192BA806">
          <w:pPr>
            <w:pStyle w:val="Header"/>
            <w:ind w:right="-115"/>
            <w:jc w:val="right"/>
          </w:pPr>
        </w:p>
      </w:tc>
    </w:tr>
  </w:tbl>
  <w:p w14:paraId="0B189F85" w14:textId="1C1EAAF5" w:rsidR="008E5959" w:rsidRDefault="008E5959" w:rsidP="192BA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76556" w14:textId="77777777" w:rsidR="00A534EF" w:rsidRDefault="00A534EF" w:rsidP="000D6278">
      <w:pPr>
        <w:spacing w:after="0" w:line="240" w:lineRule="auto"/>
      </w:pPr>
      <w:r>
        <w:separator/>
      </w:r>
    </w:p>
  </w:footnote>
  <w:footnote w:type="continuationSeparator" w:id="0">
    <w:p w14:paraId="2E0085AC" w14:textId="77777777" w:rsidR="00A534EF" w:rsidRDefault="00A534EF" w:rsidP="000D6278">
      <w:pPr>
        <w:spacing w:after="0" w:line="240" w:lineRule="auto"/>
      </w:pPr>
      <w:r>
        <w:continuationSeparator/>
      </w:r>
    </w:p>
  </w:footnote>
  <w:footnote w:type="continuationNotice" w:id="1">
    <w:p w14:paraId="1AA485D8" w14:textId="77777777" w:rsidR="00315F25" w:rsidRDefault="00315F25">
      <w:pPr>
        <w:spacing w:after="0" w:line="240" w:lineRule="auto"/>
      </w:pPr>
    </w:p>
  </w:footnote>
  <w:footnote w:id="2">
    <w:p w14:paraId="5383850B" w14:textId="003EB3EC" w:rsidR="008E5959" w:rsidRDefault="008E5959">
      <w:pPr>
        <w:pStyle w:val="FootnoteText"/>
      </w:pPr>
      <w:r>
        <w:rPr>
          <w:rStyle w:val="FootnoteReference"/>
        </w:rPr>
        <w:footnoteRef/>
      </w:r>
      <w:r>
        <w:t xml:space="preserve"> The </w:t>
      </w:r>
      <w:r w:rsidR="00B52403">
        <w:t xml:space="preserve">Local Government Operations Protocol and </w:t>
      </w:r>
      <w:r>
        <w:t>U.S. Community Operations Protocol w</w:t>
      </w:r>
      <w:r w:rsidR="00B52403">
        <w:t>ere</w:t>
      </w:r>
      <w:r>
        <w:t xml:space="preserve"> developed by ICLEI-Local Governments for Sustainability in order to provide </w:t>
      </w:r>
      <w:r w:rsidR="00B810C5">
        <w:t>“</w:t>
      </w:r>
      <w:r w:rsidR="00B810C5" w:rsidRPr="00B810C5">
        <w:t>accounting for GHG emissions associated with local government operated buildings, vehicles, and other operations</w:t>
      </w:r>
      <w:r w:rsidR="00B810C5">
        <w:t xml:space="preserve">” and </w:t>
      </w:r>
      <w:r>
        <w:t>“</w:t>
      </w:r>
      <w:r w:rsidRPr="00C92842">
        <w:t>detailed, cutting-edge guidance on completing a GHG emissions inventory at the community scale in the United States — including emissions from businesses, residents, and transportation</w:t>
      </w:r>
      <w:r>
        <w:t xml:space="preserve">,” according to </w:t>
      </w:r>
      <w:hyperlink r:id="rId1" w:history="1">
        <w:r w:rsidRPr="00C92842">
          <w:rPr>
            <w:rStyle w:val="Hyperlink"/>
          </w:rPr>
          <w:t>ICLEI’s website</w:t>
        </w:r>
      </w:hyperlink>
      <w:r>
        <w:t xml:space="preserve">.  </w:t>
      </w:r>
    </w:p>
  </w:footnote>
  <w:footnote w:id="3">
    <w:p w14:paraId="179A7ACD" w14:textId="66931CFA" w:rsidR="008E5959" w:rsidRDefault="008E5959">
      <w:pPr>
        <w:pStyle w:val="FootnoteText"/>
      </w:pPr>
      <w:r>
        <w:rPr>
          <w:rStyle w:val="FootnoteReference"/>
        </w:rPr>
        <w:footnoteRef/>
      </w:r>
      <w:r>
        <w:t xml:space="preserve"> ClearPath is a proprietary tool developed by ICLEI-Local Governments for Sustainability to assist local governments with conducting greenhouse gas emissions inventories and with the development of local climate action plans.</w:t>
      </w:r>
    </w:p>
  </w:footnote>
  <w:footnote w:id="4">
    <w:p w14:paraId="30EB432C" w14:textId="77777777" w:rsidR="008E5959" w:rsidRPr="007804CE" w:rsidRDefault="008E5959" w:rsidP="00094329">
      <w:pPr>
        <w:pStyle w:val="FootnoteText"/>
        <w:contextualSpacing/>
      </w:pPr>
      <w:r w:rsidRPr="007804CE">
        <w:rPr>
          <w:rStyle w:val="FootnoteReference"/>
        </w:rPr>
        <w:footnoteRef/>
      </w:r>
      <w:r w:rsidRPr="007804CE">
        <w:t xml:space="preserve"> IPCC. 2014. Fifth Assessment Report. </w:t>
      </w:r>
      <w:hyperlink r:id="rId2" w:history="1">
        <w:r w:rsidRPr="007804CE">
          <w:rPr>
            <w:rStyle w:val="Hyperlink"/>
          </w:rPr>
          <w:t>https://www.ipcc.ch/report/ar5/syr/</w:t>
        </w:r>
      </w:hyperlink>
    </w:p>
  </w:footnote>
  <w:footnote w:id="5">
    <w:p w14:paraId="45720C1E" w14:textId="74F6C108" w:rsidR="00562EB3" w:rsidRDefault="00562EB3">
      <w:pPr>
        <w:pStyle w:val="FootnoteText"/>
      </w:pPr>
      <w:r>
        <w:rPr>
          <w:rStyle w:val="FootnoteReference"/>
        </w:rPr>
        <w:footnoteRef/>
      </w:r>
      <w:r>
        <w:t xml:space="preserve"> </w:t>
      </w:r>
      <w:r w:rsidR="00CF5347">
        <w:t xml:space="preserve">IPCC. 2021. Sixth Assessment Report </w:t>
      </w:r>
      <w:r w:rsidR="00866B46">
        <w:t xml:space="preserve">Headline Statements from the Summary for Policymakers. </w:t>
      </w:r>
      <w:hyperlink r:id="rId3" w:history="1">
        <w:r w:rsidR="00866B46" w:rsidRPr="00863215">
          <w:rPr>
            <w:rStyle w:val="Hyperlink"/>
          </w:rPr>
          <w:t>https://www.ipcc.ch/report/ar6/wg1/downloads/report/IPCC_AR6_WGI_Headline_Statements.pdf</w:t>
        </w:r>
      </w:hyperlink>
      <w:r>
        <w:t xml:space="preserve"> </w:t>
      </w:r>
    </w:p>
  </w:footnote>
  <w:footnote w:id="6">
    <w:p w14:paraId="340A34D0" w14:textId="77777777" w:rsidR="008E5959" w:rsidRDefault="008E5959" w:rsidP="00094329">
      <w:pPr>
        <w:pStyle w:val="EndnoteText"/>
        <w:contextualSpacing/>
      </w:pPr>
      <w:r w:rsidRPr="007804CE">
        <w:rPr>
          <w:rStyle w:val="FootnoteReference"/>
          <w:rFonts w:ascii="Times New Roman" w:hAnsi="Times New Roman"/>
        </w:rPr>
        <w:footnoteRef/>
      </w:r>
      <w:r w:rsidRPr="007804CE">
        <w:rPr>
          <w:rFonts w:ascii="Times New Roman" w:hAnsi="Times New Roman"/>
        </w:rPr>
        <w:t xml:space="preserve"> IPCC</w:t>
      </w:r>
      <w:r>
        <w:rPr>
          <w:rFonts w:ascii="Times New Roman" w:hAnsi="Times New Roman"/>
        </w:rPr>
        <w:t xml:space="preserve"> Working Group</w:t>
      </w:r>
      <w:r w:rsidRPr="007804CE">
        <w:rPr>
          <w:rFonts w:ascii="Times New Roman" w:hAnsi="Times New Roman"/>
        </w:rPr>
        <w:t>.</w:t>
      </w:r>
      <w:r w:rsidRPr="002B6994">
        <w:rPr>
          <w:rFonts w:ascii="Times New Roman" w:hAnsi="Times New Roman"/>
        </w:rPr>
        <w:t xml:space="preserve"> </w:t>
      </w:r>
      <w:hyperlink r:id="rId4" w:history="1">
        <w:r w:rsidRPr="002B6994">
          <w:rPr>
            <w:rStyle w:val="Hyperlink"/>
            <w:rFonts w:ascii="Times New Roman" w:hAnsi="Times New Roman"/>
          </w:rPr>
          <w:t>https://wg1.ipcc.ch/publications/wg1-ar4/faq/wg1_faq-1.3.html</w:t>
        </w:r>
      </w:hyperlink>
    </w:p>
  </w:footnote>
  <w:footnote w:id="7">
    <w:p w14:paraId="27E1F32C" w14:textId="40A8D6E1" w:rsidR="008E5959" w:rsidRPr="00823B00" w:rsidRDefault="008E5959" w:rsidP="003D6782">
      <w:pPr>
        <w:pStyle w:val="FootnoteText"/>
        <w:contextualSpacing/>
      </w:pPr>
      <w:r w:rsidRPr="00823B00">
        <w:rPr>
          <w:rStyle w:val="FootnoteReference"/>
        </w:rPr>
        <w:footnoteRef/>
      </w:r>
      <w:r w:rsidRPr="00823B00">
        <w:t xml:space="preserve"> </w:t>
      </w:r>
      <w:r>
        <w:t xml:space="preserve">NYSERDA. 2014. Climate Change in New York State: Updating the 2011 ClimAID Climate Risk Information. </w:t>
      </w:r>
      <w:hyperlink r:id="rId5" w:history="1">
        <w:r>
          <w:rPr>
            <w:rStyle w:val="Hyperlink"/>
          </w:rPr>
          <w:t>https://www.nyserda.ny.gov/About/Publications/Research%20and%20Development%20Technical%20Reports/Environmental%20Research%20and%20Development%20Technical%20Reports/Response%20to%20Climate%20Change%20in%20New%20York</w:t>
        </w:r>
      </w:hyperlink>
    </w:p>
  </w:footnote>
  <w:footnote w:id="8">
    <w:p w14:paraId="63087BD4" w14:textId="435EE2FC" w:rsidR="008E5959" w:rsidRPr="00B236B1" w:rsidRDefault="008E5959" w:rsidP="00B236B1">
      <w:pPr>
        <w:pStyle w:val="FootnoteText"/>
        <w:contextualSpacing/>
        <w:rPr>
          <w:color w:val="0000FF" w:themeColor="hyperlink"/>
          <w:u w:val="single"/>
        </w:rPr>
      </w:pPr>
      <w:r w:rsidRPr="00823B00">
        <w:rPr>
          <w:rStyle w:val="FootnoteReference"/>
        </w:rPr>
        <w:footnoteRef/>
      </w:r>
      <w:r w:rsidRPr="00823B00">
        <w:t xml:space="preserve"> </w:t>
      </w:r>
      <w:r>
        <w:t xml:space="preserve">NYSERDA. 2014. Climate Change in New York State: Updating the 2011 ClimAID Climate Risk Information. </w:t>
      </w:r>
      <w:hyperlink r:id="rId6" w:history="1">
        <w:r>
          <w:rPr>
            <w:rStyle w:val="Hyperlink"/>
          </w:rPr>
          <w:t>https://www.nyserda.ny.gov/About/Publications/Research%20and%20Development%20Technical%20Reports/Environmental%20Research%20and%20Development%20Technical%20Reports/Response%20to%20Climate%20Change%20in%20New%20York</w:t>
        </w:r>
      </w:hyperlink>
      <w:r>
        <w:rPr>
          <w:rStyle w:val="Hyperlink"/>
        </w:rPr>
        <w:t xml:space="preserve">; </w:t>
      </w:r>
      <w:r>
        <w:t xml:space="preserve">and </w:t>
      </w:r>
      <w:r w:rsidRPr="00B236B1">
        <w:t>National Climate Assessment</w:t>
      </w:r>
      <w:r>
        <w:t xml:space="preserve">. 2014. Climate Change Impacts in the United States. </w:t>
      </w:r>
      <w:hyperlink r:id="rId7" w:history="1">
        <w:r w:rsidRPr="00A25D69">
          <w:rPr>
            <w:rStyle w:val="Hyperlink"/>
          </w:rPr>
          <w:t>https://nca2014.globalchange.gov/</w:t>
        </w:r>
      </w:hyperlink>
      <w:r>
        <w:t xml:space="preserve">. </w:t>
      </w:r>
    </w:p>
  </w:footnote>
  <w:footnote w:id="9">
    <w:p w14:paraId="153C5F64" w14:textId="77777777" w:rsidR="008E5959" w:rsidRDefault="008E5959" w:rsidP="00016540">
      <w:pPr>
        <w:pStyle w:val="FootnoteText"/>
      </w:pPr>
      <w:r>
        <w:rPr>
          <w:rStyle w:val="FootnoteReference"/>
        </w:rPr>
        <w:footnoteRef/>
      </w:r>
      <w:r>
        <w:t xml:space="preserve"> NYSERDA. Greenhouse Gas Inventory Fact Sheet. </w:t>
      </w:r>
      <w:hyperlink r:id="rId8" w:history="1">
        <w:r>
          <w:rPr>
            <w:rStyle w:val="Hyperlink"/>
          </w:rPr>
          <w:t>https://www.nyserda.ny.gov/About/Publications/EA-Reports-and-Studies/Energy-Statistics</w:t>
        </w:r>
      </w:hyperlink>
      <w:r>
        <w:t>.</w:t>
      </w:r>
    </w:p>
  </w:footnote>
  <w:footnote w:id="10">
    <w:p w14:paraId="7C9903F3" w14:textId="40348645" w:rsidR="008E5959" w:rsidRDefault="008E5959">
      <w:pPr>
        <w:pStyle w:val="FootnoteText"/>
      </w:pPr>
      <w:r>
        <w:rPr>
          <w:rStyle w:val="FootnoteReference"/>
        </w:rPr>
        <w:footnoteRef/>
      </w:r>
      <w:r>
        <w:t xml:space="preserve"> ICLEI. 2012. U.S. Community Protocol for Accounting and Reporting of Greenhouse Gas Emissions.</w:t>
      </w:r>
    </w:p>
  </w:footnote>
  <w:footnote w:id="11">
    <w:p w14:paraId="772AD8BF" w14:textId="77777777" w:rsidR="00226544" w:rsidRDefault="00226544" w:rsidP="00226544">
      <w:pPr>
        <w:pStyle w:val="FootnoteText"/>
      </w:pPr>
      <w:r>
        <w:rPr>
          <w:rStyle w:val="FootnoteReference"/>
        </w:rPr>
        <w:footnoteRef/>
      </w:r>
      <w:r>
        <w:t xml:space="preserve"> The ClearPath tool provides standard emissions factors that were developed by ICLEI and are </w:t>
      </w:r>
      <w:r w:rsidRPr="001802B2">
        <w:t>described in the Local Government Operations Protocol, Appendix G</w:t>
      </w:r>
      <w:r>
        <w:t>.</w:t>
      </w:r>
    </w:p>
  </w:footnote>
  <w:footnote w:id="12">
    <w:p w14:paraId="41CA138B" w14:textId="25540414" w:rsidR="00226544" w:rsidRDefault="00226544" w:rsidP="00226544">
      <w:pPr>
        <w:pStyle w:val="FootnoteText"/>
      </w:pPr>
      <w:r>
        <w:rPr>
          <w:rStyle w:val="FootnoteReference"/>
        </w:rPr>
        <w:footnoteRef/>
      </w:r>
      <w:r>
        <w:t xml:space="preserve"> US EPA. Emissions &amp; Generation Resource Integrated Database (eGRID). </w:t>
      </w:r>
      <w:hyperlink r:id="rId9" w:history="1">
        <w:r w:rsidR="00386A8D" w:rsidRPr="001D53DA">
          <w:rPr>
            <w:rStyle w:val="Hyperlink"/>
          </w:rPr>
          <w:t>https://www.epa.gov/egrid/summary-data</w:t>
        </w:r>
      </w:hyperlink>
      <w:r w:rsidR="00386A8D">
        <w:t xml:space="preserve">. </w:t>
      </w:r>
    </w:p>
  </w:footnote>
  <w:footnote w:id="13">
    <w:p w14:paraId="11777181" w14:textId="4900526D" w:rsidR="005B4D48" w:rsidRDefault="005B4D48">
      <w:pPr>
        <w:pStyle w:val="FootnoteText"/>
      </w:pPr>
      <w:r>
        <w:rPr>
          <w:rStyle w:val="FootnoteReference"/>
        </w:rPr>
        <w:footnoteRef/>
      </w:r>
      <w:r>
        <w:t xml:space="preserve"> The gasoline entry in ClearPath was entered as ethanol with 10% biofuel to account for the typical 10% ethanol blend.</w:t>
      </w:r>
    </w:p>
  </w:footnote>
  <w:footnote w:id="14">
    <w:p w14:paraId="0ECFECB3" w14:textId="33C5B7B7" w:rsidR="008E5959" w:rsidRDefault="008E5959" w:rsidP="0017163E">
      <w:pPr>
        <w:pStyle w:val="FootnoteText"/>
      </w:pPr>
      <w:r>
        <w:rPr>
          <w:rStyle w:val="FootnoteReference"/>
        </w:rPr>
        <w:footnoteRef/>
      </w:r>
      <w:r>
        <w:t xml:space="preserve">NYSERDA. </w:t>
      </w:r>
      <w:r w:rsidR="00145965">
        <w:t>Utility Energy Registry</w:t>
      </w:r>
      <w:r>
        <w:t xml:space="preserve">. </w:t>
      </w:r>
      <w:hyperlink r:id="rId10" w:anchor="/" w:history="1">
        <w:r w:rsidR="0094439A" w:rsidRPr="00100E1F">
          <w:rPr>
            <w:rStyle w:val="Hyperlink"/>
          </w:rPr>
          <w:t>https://utilityregistry.org/app/#/</w:t>
        </w:r>
      </w:hyperlink>
      <w:r w:rsidR="0094439A">
        <w:t xml:space="preserve"> </w:t>
      </w:r>
    </w:p>
  </w:footnote>
  <w:footnote w:id="15">
    <w:p w14:paraId="7824E7D0" w14:textId="47D6CEB0" w:rsidR="008E5959" w:rsidRDefault="008E5959" w:rsidP="0017163E">
      <w:pPr>
        <w:pStyle w:val="FootnoteText"/>
      </w:pPr>
      <w:r>
        <w:rPr>
          <w:rStyle w:val="FootnoteReference"/>
        </w:rPr>
        <w:footnoteRef/>
      </w:r>
      <w:r>
        <w:t>US EIA. State Energy Data System (SEDS): 1960-201</w:t>
      </w:r>
      <w:r w:rsidR="0094439A">
        <w:t>9</w:t>
      </w:r>
      <w:r>
        <w:t xml:space="preserve">. </w:t>
      </w:r>
      <w:hyperlink r:id="rId11" w:anchor="Consumption" w:history="1">
        <w:r w:rsidRPr="008435C3">
          <w:rPr>
            <w:rStyle w:val="Hyperlink"/>
          </w:rPr>
          <w:t>https://www.eia.gov/state/seds/seds-data-complete.php#Consumption</w:t>
        </w:r>
      </w:hyperlink>
      <w:r>
        <w:t xml:space="preserve"> </w:t>
      </w:r>
    </w:p>
  </w:footnote>
  <w:footnote w:id="16">
    <w:p w14:paraId="1029F531" w14:textId="2134F3A2" w:rsidR="008E5959" w:rsidRDefault="008E5959">
      <w:pPr>
        <w:pStyle w:val="FootnoteText"/>
      </w:pPr>
      <w:r>
        <w:rPr>
          <w:rStyle w:val="FootnoteReference"/>
        </w:rPr>
        <w:footnoteRef/>
      </w:r>
      <w:r>
        <w:t xml:space="preserve"> The ClearPath tool provides standard emissions factors that were developed by ICLEI and are </w:t>
      </w:r>
      <w:r w:rsidRPr="001802B2">
        <w:t>described in the Local Government Operations Protocol, Appendix G</w:t>
      </w:r>
      <w:r>
        <w:t>.</w:t>
      </w:r>
    </w:p>
  </w:footnote>
  <w:footnote w:id="17">
    <w:p w14:paraId="3D19B75F" w14:textId="77777777" w:rsidR="008E5959" w:rsidRDefault="008E5959">
      <w:pPr>
        <w:pStyle w:val="FootnoteText"/>
      </w:pPr>
      <w:r>
        <w:rPr>
          <w:rStyle w:val="FootnoteReference"/>
        </w:rPr>
        <w:footnoteRef/>
      </w:r>
      <w:r>
        <w:t xml:space="preserve"> US EPA. Emissions &amp; Generation Resource Integrated Database (eGRID). </w:t>
      </w:r>
      <w:hyperlink r:id="rId12" w:history="1">
        <w:r>
          <w:rPr>
            <w:rStyle w:val="Hyperlink"/>
          </w:rPr>
          <w:t>https://www.epa.gov/energy/emissions-generation-resource-integrated-database-egrid</w:t>
        </w:r>
      </w:hyperlink>
      <w:r>
        <w:t>.</w:t>
      </w:r>
    </w:p>
  </w:footnote>
  <w:footnote w:id="18">
    <w:p w14:paraId="7AFAD596" w14:textId="77777777" w:rsidR="00A617C0" w:rsidRDefault="00A617C0" w:rsidP="00A617C0">
      <w:pPr>
        <w:pStyle w:val="FootnoteText"/>
      </w:pPr>
      <w:r>
        <w:rPr>
          <w:rStyle w:val="FootnoteReference"/>
        </w:rPr>
        <w:footnoteRef/>
      </w:r>
      <w:r>
        <w:t xml:space="preserve"> US EIA. Commercial Buildings Energy Consumption Survey (CBECS). </w:t>
      </w:r>
      <w:hyperlink r:id="rId13" w:anchor="b1-b2" w:history="1">
        <w:r>
          <w:rPr>
            <w:rStyle w:val="Hyperlink"/>
          </w:rPr>
          <w:t>https://www.eia.gov/consumption/commercial/data/2012/#b1-b2</w:t>
        </w:r>
      </w:hyperlink>
      <w:r>
        <w:t xml:space="preserve"> </w:t>
      </w:r>
    </w:p>
  </w:footnote>
  <w:footnote w:id="19">
    <w:p w14:paraId="76917A61" w14:textId="77777777" w:rsidR="008E5959" w:rsidRDefault="008E5959" w:rsidP="00791507">
      <w:pPr>
        <w:pStyle w:val="FootnoteText"/>
      </w:pPr>
      <w:r>
        <w:rPr>
          <w:rStyle w:val="FootnoteReference"/>
        </w:rPr>
        <w:footnoteRef/>
      </w:r>
      <w:r>
        <w:t xml:space="preserve"> US EIA. Commercial Buildings Energy Consumption Survey (CBECS). </w:t>
      </w:r>
      <w:hyperlink r:id="rId14" w:anchor="b1-b2" w:history="1">
        <w:r w:rsidRPr="008435C3">
          <w:rPr>
            <w:rStyle w:val="Hyperlink"/>
          </w:rPr>
          <w:t>https://www.eia.gov/consumption/commercial/data/2012/#b1-b2</w:t>
        </w:r>
      </w:hyperlink>
      <w:r>
        <w:t xml:space="preserve"> </w:t>
      </w:r>
    </w:p>
  </w:footnote>
  <w:footnote w:id="20">
    <w:p w14:paraId="7090D968" w14:textId="0A8C515E" w:rsidR="008E5959" w:rsidRDefault="008E5959" w:rsidP="00791507">
      <w:pPr>
        <w:pStyle w:val="FootnoteText"/>
      </w:pPr>
      <w:r>
        <w:rPr>
          <w:rStyle w:val="FootnoteReference"/>
        </w:rPr>
        <w:footnoteRef/>
      </w:r>
      <w:r>
        <w:t xml:space="preserve"> US EIA. State Energy Data System (SEDS): 1960-201</w:t>
      </w:r>
      <w:r w:rsidR="009059B8">
        <w:t>9</w:t>
      </w:r>
      <w:r>
        <w:t xml:space="preserve">. </w:t>
      </w:r>
      <w:hyperlink r:id="rId15" w:anchor="Consumption" w:history="1">
        <w:r>
          <w:rPr>
            <w:rStyle w:val="Hyperlink"/>
          </w:rPr>
          <w:t>https://www.eia.gov/state/seds/seds-data-complete.php#Consumption</w:t>
        </w:r>
      </w:hyperlink>
      <w:r>
        <w:t>.</w:t>
      </w:r>
    </w:p>
  </w:footnote>
  <w:footnote w:id="21">
    <w:p w14:paraId="6DA6D043" w14:textId="54C4F6C5" w:rsidR="008E5959" w:rsidRDefault="008E5959">
      <w:pPr>
        <w:pStyle w:val="FootnoteText"/>
      </w:pPr>
      <w:r>
        <w:rPr>
          <w:rStyle w:val="FootnoteReference"/>
        </w:rPr>
        <w:footnoteRef/>
      </w:r>
      <w:r>
        <w:t xml:space="preserve"> The ClearPath tool provides standard emissions factors that were developed by ICLEI and are </w:t>
      </w:r>
      <w:r w:rsidRPr="001802B2">
        <w:t>described in the Local Government Operations Protocol, Appendix G</w:t>
      </w:r>
      <w:r>
        <w:t>.</w:t>
      </w:r>
    </w:p>
  </w:footnote>
  <w:footnote w:id="22">
    <w:p w14:paraId="1B161474" w14:textId="77777777" w:rsidR="008E5959" w:rsidRDefault="008E5959" w:rsidP="00A047E5">
      <w:pPr>
        <w:pStyle w:val="FootnoteText"/>
      </w:pPr>
      <w:r>
        <w:rPr>
          <w:rStyle w:val="FootnoteReference"/>
        </w:rPr>
        <w:footnoteRef/>
      </w:r>
      <w:r>
        <w:t xml:space="preserve"> US EPA. Emissions &amp; Generation Resource Integrated Database (eGRID). </w:t>
      </w:r>
      <w:hyperlink r:id="rId16" w:history="1">
        <w:r>
          <w:rPr>
            <w:rStyle w:val="Hyperlink"/>
          </w:rPr>
          <w:t>https://www.epa.gov/energy/emissions-generation-resource-integrated-database-egrid</w:t>
        </w:r>
      </w:hyperlink>
      <w:r>
        <w:t>.</w:t>
      </w:r>
    </w:p>
  </w:footnote>
  <w:footnote w:id="23">
    <w:p w14:paraId="27912A6C" w14:textId="652A2734" w:rsidR="008E5959" w:rsidRDefault="008E5959">
      <w:pPr>
        <w:pStyle w:val="FootnoteText"/>
      </w:pPr>
      <w:r>
        <w:rPr>
          <w:rStyle w:val="FootnoteReference"/>
        </w:rPr>
        <w:footnoteRef/>
      </w:r>
      <w:r>
        <w:t xml:space="preserve"> As per Eli Yewdall at ICLEI, “</w:t>
      </w:r>
      <w:r w:rsidRPr="00A2699D">
        <w:t>The default vehicle factor sets are derived from EIA data for fuel economy, and EPA emissions factors for CH4 and N2O. Because EPA publishes factors by model year, we had to convert those to represent the average mix of new and old vehicles on the road in a particular year; we did this using data from the US National GHG inventory.</w:t>
      </w:r>
      <w:r>
        <w:t>”</w:t>
      </w:r>
    </w:p>
  </w:footnote>
  <w:footnote w:id="24">
    <w:p w14:paraId="4DF62D00" w14:textId="236B82A6" w:rsidR="008E5959" w:rsidRDefault="008E5959">
      <w:pPr>
        <w:pStyle w:val="FootnoteText"/>
      </w:pPr>
      <w:r>
        <w:rPr>
          <w:rStyle w:val="FootnoteReference"/>
        </w:rPr>
        <w:footnoteRef/>
      </w:r>
      <w:r>
        <w:t xml:space="preserve"> As provided </w:t>
      </w:r>
      <w:r w:rsidR="00CB145C">
        <w:t>by Eli Yewdall at ICLEI</w:t>
      </w:r>
      <w:r>
        <w:t xml:space="preserve">: </w:t>
      </w:r>
      <w:r w:rsidRPr="00DF4699">
        <w:t>Gasoline passenger vehicles: 6</w:t>
      </w:r>
      <w:r w:rsidR="00CB145C">
        <w:t>8</w:t>
      </w:r>
      <w:r w:rsidRPr="00DF4699">
        <w:t xml:space="preserve">.6% Deisel passenger vehicles: 0.3% Gasoline light trucks: </w:t>
      </w:r>
      <w:r w:rsidR="00FF0B4D">
        <w:t>19.7</w:t>
      </w:r>
      <w:r w:rsidRPr="00DF4699">
        <w:t xml:space="preserve">% Deisel light trucks: </w:t>
      </w:r>
      <w:r w:rsidR="00FF0B4D">
        <w:t>0.8</w:t>
      </w:r>
      <w:r w:rsidRPr="00DF4699">
        <w:t xml:space="preserve">% Gasoline heavy trucks: </w:t>
      </w:r>
      <w:r w:rsidR="00FF0B4D">
        <w:t>1.4</w:t>
      </w:r>
      <w:r w:rsidRPr="00DF4699">
        <w:t xml:space="preserve">% Deisel heavy trucks: </w:t>
      </w:r>
      <w:r w:rsidR="00FF0B4D">
        <w:t>8.5</w:t>
      </w:r>
      <w:r w:rsidRPr="00DF4699">
        <w:t>%</w:t>
      </w:r>
    </w:p>
  </w:footnote>
  <w:footnote w:id="25">
    <w:p w14:paraId="15DDB342" w14:textId="53DD8B6F" w:rsidR="008E5959" w:rsidRDefault="008E5959" w:rsidP="00E62E17">
      <w:pPr>
        <w:pStyle w:val="FootnoteText"/>
      </w:pPr>
      <w:r>
        <w:rPr>
          <w:rStyle w:val="FootnoteReference"/>
        </w:rPr>
        <w:footnoteRef/>
      </w:r>
      <w:r>
        <w:t xml:space="preserve"> </w:t>
      </w:r>
      <w:r w:rsidR="00FF0B4D">
        <w:t xml:space="preserve">The gasoline </w:t>
      </w:r>
      <w:r w:rsidR="009D2B51">
        <w:t>entry in ClearPath was entered as ethanol</w:t>
      </w:r>
      <w:r w:rsidR="00D87377">
        <w:t xml:space="preserve"> with 10% biofuel</w:t>
      </w:r>
      <w:r w:rsidR="009D2B51">
        <w:t xml:space="preserve"> to account for </w:t>
      </w:r>
      <w:r w:rsidR="002B65F0">
        <w:t xml:space="preserve">the </w:t>
      </w:r>
      <w:r w:rsidR="00C774DC">
        <w:t xml:space="preserve">typical </w:t>
      </w:r>
      <w:r w:rsidR="009D2B51">
        <w:t>10% ethanol blend</w:t>
      </w:r>
      <w:r w:rsidR="00C774DC">
        <w:t>.</w:t>
      </w:r>
    </w:p>
  </w:footnote>
  <w:footnote w:id="26">
    <w:p w14:paraId="53C9CCD4" w14:textId="08D14A81" w:rsidR="008E5959" w:rsidRDefault="008E5959" w:rsidP="00DF4699">
      <w:pPr>
        <w:pStyle w:val="FootnoteText"/>
      </w:pPr>
      <w:r>
        <w:rPr>
          <w:rStyle w:val="FootnoteReference"/>
        </w:rPr>
        <w:footnoteRef/>
      </w:r>
      <w:r>
        <w:t xml:space="preserve"> AADT and road segment length GIS data </w:t>
      </w:r>
      <w:r w:rsidRPr="0069776F">
        <w:t xml:space="preserve">provided by </w:t>
      </w:r>
      <w:r w:rsidR="00CD3412">
        <w:t xml:space="preserve">the NYSDOT </w:t>
      </w:r>
      <w:r w:rsidR="007B686D">
        <w:t>Highway Data Services Bureau</w:t>
      </w:r>
      <w:r>
        <w:t xml:space="preserve">. </w:t>
      </w:r>
      <w:r w:rsidRPr="00603903">
        <w:t>These traffic counts include all traffic within the town, including pass-through traffic where the origin and destination of trips occur outside of the town's boundaries.</w:t>
      </w:r>
      <w:r>
        <w:t xml:space="preserve"> These trips will be more difficult to address in climate action planning than the trips that begin and/or end within the town.</w:t>
      </w:r>
    </w:p>
  </w:footnote>
  <w:footnote w:id="27">
    <w:p w14:paraId="3CEB7CAC" w14:textId="77777777" w:rsidR="008E5959" w:rsidRDefault="008E5959">
      <w:pPr>
        <w:pStyle w:val="FootnoteText"/>
      </w:pPr>
      <w:r>
        <w:rPr>
          <w:rStyle w:val="FootnoteReference"/>
        </w:rPr>
        <w:footnoteRef/>
      </w:r>
      <w:r>
        <w:t xml:space="preserve"> </w:t>
      </w:r>
      <w:hyperlink r:id="rId17" w:history="1">
        <w:r>
          <w:rPr>
            <w:rStyle w:val="Hyperlink"/>
          </w:rPr>
          <w:t>http://www.townshipsofheadclaramaria.ca/download.php?dl=YToyOntzOjI6ImlkIjtzOjI6Ijg1IjtzOjM6ImtleSI7aTo0O30=</w:t>
        </w:r>
      </w:hyperlink>
    </w:p>
  </w:footnote>
  <w:footnote w:id="28">
    <w:p w14:paraId="3E5CC0D7" w14:textId="77777777" w:rsidR="00EF22AE" w:rsidRDefault="00EF22AE" w:rsidP="00EF22AE">
      <w:pPr>
        <w:pStyle w:val="FootnoteText"/>
      </w:pPr>
      <w:r>
        <w:rPr>
          <w:rStyle w:val="FootnoteReference"/>
        </w:rPr>
        <w:footnoteRef/>
      </w:r>
      <w:r>
        <w:t xml:space="preserve"> This would imply additional streetlights are added, which might occur with increased development as population continues to grow.</w:t>
      </w:r>
    </w:p>
  </w:footnote>
  <w:footnote w:id="29">
    <w:p w14:paraId="641D3F38" w14:textId="15650B35" w:rsidR="00510DB3" w:rsidRDefault="00510DB3" w:rsidP="00510DB3">
      <w:pPr>
        <w:pStyle w:val="FootnoteText"/>
      </w:pPr>
      <w:r w:rsidRPr="7A9D9BAB">
        <w:rPr>
          <w:rStyle w:val="FootnoteReference"/>
        </w:rPr>
        <w:footnoteRef/>
      </w:r>
      <w:r>
        <w:t xml:space="preserve"> This forecast uses the March 2020 Safer Affordable Fuel Efficient (SAFE) Vehicles Rule, which projects combined passenger and light duty vehicle fuel efficiency to be 40.4 mpg by 2026, according to </w:t>
      </w:r>
      <w:hyperlink r:id="rId18">
        <w:r w:rsidRPr="7A9D9BAB">
          <w:rPr>
            <w:rStyle w:val="Hyperlink"/>
          </w:rPr>
          <w:t>https://www.c2es.org/content/regulating-transportation-sector-carbon-emissions/</w:t>
        </w:r>
      </w:hyperlink>
      <w:r w:rsidRPr="7A9D9BAB">
        <w:t xml:space="preserve"> accessed </w:t>
      </w:r>
      <w:r w:rsidR="00AA4803">
        <w:t>10</w:t>
      </w:r>
      <w:r w:rsidRPr="7A9D9BAB">
        <w:t>/1</w:t>
      </w:r>
      <w:r w:rsidR="00AA4803">
        <w:t>9</w:t>
      </w:r>
      <w:r w:rsidRPr="7A9D9BAB">
        <w:t>/2</w:t>
      </w:r>
      <w:r>
        <w:t>1</w:t>
      </w:r>
      <w:r w:rsidRPr="7A9D9BAB">
        <w:t>.</w:t>
      </w:r>
    </w:p>
  </w:footnote>
  <w:footnote w:id="30">
    <w:p w14:paraId="6BB62418" w14:textId="7850AF94" w:rsidR="009F462C" w:rsidRDefault="009F462C">
      <w:pPr>
        <w:pStyle w:val="FootnoteText"/>
      </w:pPr>
      <w:r>
        <w:rPr>
          <w:rStyle w:val="FootnoteReference"/>
        </w:rPr>
        <w:footnoteRef/>
      </w:r>
      <w:r>
        <w:t xml:space="preserve"> Since ClearPath requires VMT inputs for municipal vehicle fleet forecasts, </w:t>
      </w:r>
      <w:r w:rsidR="00796BBD" w:rsidRPr="00796BBD">
        <w:t>National Default Vehicle Fuel Efficienc</w:t>
      </w:r>
      <w:r w:rsidR="00796BBD">
        <w:t xml:space="preserve">ies provided by ICLEI at </w:t>
      </w:r>
      <w:hyperlink r:id="rId19" w:anchor="gid=1929834944" w:history="1">
        <w:r w:rsidR="00796BBD" w:rsidRPr="00100E1F">
          <w:rPr>
            <w:rStyle w:val="Hyperlink"/>
          </w:rPr>
          <w:t>https://docs.google.com/spreadsheets/d/1KXmtHoxI-mPXz0ujidtj76woUcK-RN9ITMRy-gMoUls/edit#gid=1929834944</w:t>
        </w:r>
      </w:hyperlink>
      <w:r w:rsidR="00796BBD">
        <w:t xml:space="preserve"> were utilized to calculate estimated VMT for the </w:t>
      </w:r>
      <w:r w:rsidR="0059198F">
        <w:t>t</w:t>
      </w:r>
      <w:r w:rsidR="00796BBD">
        <w:t>own’s fleet</w:t>
      </w:r>
      <w:r w:rsidR="00653D0B">
        <w:t>, using average light trucks for gasoline and heavy duty trucks for diesel.</w:t>
      </w:r>
    </w:p>
  </w:footnote>
  <w:footnote w:id="31">
    <w:p w14:paraId="27685E59" w14:textId="427EFB83" w:rsidR="008E5959" w:rsidRDefault="008E5959" w:rsidP="7A9D9BAB">
      <w:pPr>
        <w:pStyle w:val="FootnoteText"/>
      </w:pPr>
      <w:r w:rsidRPr="7A9D9BAB">
        <w:rPr>
          <w:rStyle w:val="FootnoteReference"/>
        </w:rPr>
        <w:footnoteRef/>
      </w:r>
      <w:r>
        <w:t xml:space="preserve"> This forecast uses the March 2020 Safer Affordable Fuel Efficient (SAFE) Vehicles Rule, which projects combined passenger and light duty vehicle fuel efficiency to be 40.4 mpg by 2026, according to </w:t>
      </w:r>
      <w:hyperlink r:id="rId20">
        <w:r w:rsidRPr="7A9D9BAB">
          <w:rPr>
            <w:rStyle w:val="Hyperlink"/>
          </w:rPr>
          <w:t>https://www.c2es.org/content/regulating-transportation-sector-carbon-emissions/</w:t>
        </w:r>
      </w:hyperlink>
      <w:r w:rsidRPr="7A9D9BAB">
        <w:t xml:space="preserve"> accessed </w:t>
      </w:r>
      <w:r w:rsidR="00824AE5">
        <w:t>10</w:t>
      </w:r>
      <w:r w:rsidRPr="7A9D9BAB">
        <w:t>/</w:t>
      </w:r>
      <w:r w:rsidR="00824AE5">
        <w:t>19</w:t>
      </w:r>
      <w:r w:rsidRPr="7A9D9BAB">
        <w:t>/2</w:t>
      </w:r>
      <w:r w:rsidR="0032470B">
        <w:t>1</w:t>
      </w:r>
      <w:r w:rsidRPr="7A9D9BAB">
        <w:t>.</w:t>
      </w:r>
    </w:p>
  </w:footnote>
  <w:footnote w:id="32">
    <w:p w14:paraId="7333FA34" w14:textId="77777777" w:rsidR="00694680" w:rsidRDefault="00694680" w:rsidP="00694680">
      <w:pPr>
        <w:pStyle w:val="FootnoteText"/>
      </w:pPr>
      <w:r>
        <w:rPr>
          <w:rStyle w:val="FootnoteReference"/>
        </w:rPr>
        <w:footnoteRef/>
      </w:r>
      <w:r>
        <w:t xml:space="preserve"> IPCC. Climate Change 2014 Synthesis Report. </w:t>
      </w:r>
      <w:hyperlink r:id="rId21" w:history="1">
        <w:r>
          <w:rPr>
            <w:rStyle w:val="Hyperlink"/>
          </w:rPr>
          <w:t>https://ar5-syr.ipcc.ch/ipcc/ipcc/resources/pdf/IPCC_SynthesisReport.pdf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5242" w14:textId="45F2DF40" w:rsidR="008E5959" w:rsidRDefault="008E5959">
    <w:pPr>
      <w:pStyle w:val="Header"/>
    </w:pPr>
    <w:r>
      <w:rPr>
        <w:rFonts w:ascii="Times New Roman" w:hAnsi="Times New Roman" w:cs="Times New Roman"/>
        <w:sz w:val="24"/>
      </w:rPr>
      <w:t xml:space="preserve">Town of </w:t>
    </w:r>
    <w:r w:rsidR="004E71B5">
      <w:rPr>
        <w:rFonts w:ascii="Times New Roman" w:hAnsi="Times New Roman" w:cs="Times New Roman"/>
        <w:sz w:val="24"/>
      </w:rPr>
      <w:t>Richland</w:t>
    </w:r>
    <w:r w:rsidRPr="000D6278">
      <w:rPr>
        <w:rFonts w:ascii="Times New Roman" w:hAnsi="Times New Roman" w:cs="Times New Roman"/>
        <w:sz w:val="24"/>
      </w:rPr>
      <w:t xml:space="preserve"> Greenhouse Gas Inventory</w:t>
    </w:r>
    <w:r w:rsidR="004E71B5">
      <w:rPr>
        <w:rFonts w:ascii="Times New Roman" w:hAnsi="Times New Roman" w:cs="Times New Roman"/>
        <w:sz w:val="24"/>
      </w:rPr>
      <w:t xml:space="preserve"> Update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E5959" w14:paraId="20AD03AF" w14:textId="77777777" w:rsidTr="192BA806">
      <w:tc>
        <w:tcPr>
          <w:tcW w:w="3120" w:type="dxa"/>
        </w:tcPr>
        <w:p w14:paraId="49177E1C" w14:textId="5FD4F16D" w:rsidR="008E5959" w:rsidRDefault="008E5959" w:rsidP="192BA806">
          <w:pPr>
            <w:pStyle w:val="Header"/>
            <w:ind w:left="-115"/>
          </w:pPr>
        </w:p>
      </w:tc>
      <w:tc>
        <w:tcPr>
          <w:tcW w:w="3120" w:type="dxa"/>
        </w:tcPr>
        <w:p w14:paraId="1171CEBF" w14:textId="3134B464" w:rsidR="008E5959" w:rsidRDefault="008E5959" w:rsidP="192BA806">
          <w:pPr>
            <w:pStyle w:val="Header"/>
            <w:jc w:val="center"/>
          </w:pPr>
        </w:p>
      </w:tc>
      <w:tc>
        <w:tcPr>
          <w:tcW w:w="3120" w:type="dxa"/>
        </w:tcPr>
        <w:p w14:paraId="4275EB4A" w14:textId="08FFB43A" w:rsidR="008E5959" w:rsidRDefault="008E5959" w:rsidP="192BA806">
          <w:pPr>
            <w:pStyle w:val="Header"/>
            <w:ind w:right="-115"/>
            <w:jc w:val="right"/>
          </w:pPr>
        </w:p>
      </w:tc>
    </w:tr>
  </w:tbl>
  <w:p w14:paraId="0FDAF6F3" w14:textId="4BD15D75" w:rsidR="008E5959" w:rsidRDefault="008E5959" w:rsidP="192BA8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22CA7"/>
    <w:multiLevelType w:val="multilevel"/>
    <w:tmpl w:val="D97E489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12058F"/>
    <w:multiLevelType w:val="hybridMultilevel"/>
    <w:tmpl w:val="1D302C40"/>
    <w:lvl w:ilvl="0" w:tplc="43B4A930">
      <w:start w:val="3"/>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5997954"/>
    <w:multiLevelType w:val="hybridMultilevel"/>
    <w:tmpl w:val="AA54F736"/>
    <w:lvl w:ilvl="0" w:tplc="A1EC699A">
      <w:start w:val="1"/>
      <w:numFmt w:val="decimal"/>
      <w:lvlText w:val="%1."/>
      <w:lvlJc w:val="left"/>
      <w:pPr>
        <w:tabs>
          <w:tab w:val="num" w:pos="2160"/>
        </w:tabs>
        <w:ind w:left="2160" w:hanging="360"/>
      </w:pPr>
    </w:lvl>
    <w:lvl w:ilvl="1" w:tplc="A0D0E9F4" w:tentative="1">
      <w:start w:val="1"/>
      <w:numFmt w:val="decimal"/>
      <w:lvlText w:val="%2."/>
      <w:lvlJc w:val="left"/>
      <w:pPr>
        <w:tabs>
          <w:tab w:val="num" w:pos="2880"/>
        </w:tabs>
        <w:ind w:left="2880" w:hanging="360"/>
      </w:pPr>
    </w:lvl>
    <w:lvl w:ilvl="2" w:tplc="D92E4CFA" w:tentative="1">
      <w:start w:val="1"/>
      <w:numFmt w:val="decimal"/>
      <w:lvlText w:val="%3."/>
      <w:lvlJc w:val="left"/>
      <w:pPr>
        <w:tabs>
          <w:tab w:val="num" w:pos="3600"/>
        </w:tabs>
        <w:ind w:left="3600" w:hanging="360"/>
      </w:pPr>
    </w:lvl>
    <w:lvl w:ilvl="3" w:tplc="AABA1E28" w:tentative="1">
      <w:start w:val="1"/>
      <w:numFmt w:val="decimal"/>
      <w:lvlText w:val="%4."/>
      <w:lvlJc w:val="left"/>
      <w:pPr>
        <w:tabs>
          <w:tab w:val="num" w:pos="4320"/>
        </w:tabs>
        <w:ind w:left="4320" w:hanging="360"/>
      </w:pPr>
    </w:lvl>
    <w:lvl w:ilvl="4" w:tplc="5762A292" w:tentative="1">
      <w:start w:val="1"/>
      <w:numFmt w:val="decimal"/>
      <w:lvlText w:val="%5."/>
      <w:lvlJc w:val="left"/>
      <w:pPr>
        <w:tabs>
          <w:tab w:val="num" w:pos="5040"/>
        </w:tabs>
        <w:ind w:left="5040" w:hanging="360"/>
      </w:pPr>
    </w:lvl>
    <w:lvl w:ilvl="5" w:tplc="2B8C1B78" w:tentative="1">
      <w:start w:val="1"/>
      <w:numFmt w:val="decimal"/>
      <w:lvlText w:val="%6."/>
      <w:lvlJc w:val="left"/>
      <w:pPr>
        <w:tabs>
          <w:tab w:val="num" w:pos="5760"/>
        </w:tabs>
        <w:ind w:left="5760" w:hanging="360"/>
      </w:pPr>
    </w:lvl>
    <w:lvl w:ilvl="6" w:tplc="1D5496BE" w:tentative="1">
      <w:start w:val="1"/>
      <w:numFmt w:val="decimal"/>
      <w:lvlText w:val="%7."/>
      <w:lvlJc w:val="left"/>
      <w:pPr>
        <w:tabs>
          <w:tab w:val="num" w:pos="6480"/>
        </w:tabs>
        <w:ind w:left="6480" w:hanging="360"/>
      </w:pPr>
    </w:lvl>
    <w:lvl w:ilvl="7" w:tplc="836C5486" w:tentative="1">
      <w:start w:val="1"/>
      <w:numFmt w:val="decimal"/>
      <w:lvlText w:val="%8."/>
      <w:lvlJc w:val="left"/>
      <w:pPr>
        <w:tabs>
          <w:tab w:val="num" w:pos="7200"/>
        </w:tabs>
        <w:ind w:left="7200" w:hanging="360"/>
      </w:pPr>
    </w:lvl>
    <w:lvl w:ilvl="8" w:tplc="0AFCB660" w:tentative="1">
      <w:start w:val="1"/>
      <w:numFmt w:val="decimal"/>
      <w:lvlText w:val="%9."/>
      <w:lvlJc w:val="left"/>
      <w:pPr>
        <w:tabs>
          <w:tab w:val="num" w:pos="7920"/>
        </w:tabs>
        <w:ind w:left="7920" w:hanging="360"/>
      </w:pPr>
    </w:lvl>
  </w:abstractNum>
  <w:abstractNum w:abstractNumId="3" w15:restartNumberingAfterBreak="0">
    <w:nsid w:val="3F707866"/>
    <w:multiLevelType w:val="hybridMultilevel"/>
    <w:tmpl w:val="7FDA6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2E175C"/>
    <w:multiLevelType w:val="hybridMultilevel"/>
    <w:tmpl w:val="B9F8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F3505A"/>
    <w:multiLevelType w:val="hybridMultilevel"/>
    <w:tmpl w:val="8D687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39A"/>
    <w:rsid w:val="00004C91"/>
    <w:rsid w:val="00013E16"/>
    <w:rsid w:val="00013E77"/>
    <w:rsid w:val="00014A18"/>
    <w:rsid w:val="00014A9E"/>
    <w:rsid w:val="00016540"/>
    <w:rsid w:val="00016F5D"/>
    <w:rsid w:val="000174A5"/>
    <w:rsid w:val="00020808"/>
    <w:rsid w:val="00020C2C"/>
    <w:rsid w:val="00021B82"/>
    <w:rsid w:val="0002498E"/>
    <w:rsid w:val="000256AA"/>
    <w:rsid w:val="00026EE8"/>
    <w:rsid w:val="0002711B"/>
    <w:rsid w:val="00030C68"/>
    <w:rsid w:val="0003224F"/>
    <w:rsid w:val="00033568"/>
    <w:rsid w:val="000347C7"/>
    <w:rsid w:val="0003499B"/>
    <w:rsid w:val="00034B51"/>
    <w:rsid w:val="00036127"/>
    <w:rsid w:val="0003763D"/>
    <w:rsid w:val="00037AAE"/>
    <w:rsid w:val="0004216A"/>
    <w:rsid w:val="000446A2"/>
    <w:rsid w:val="00047667"/>
    <w:rsid w:val="0005129C"/>
    <w:rsid w:val="000536EA"/>
    <w:rsid w:val="00055491"/>
    <w:rsid w:val="00056CBE"/>
    <w:rsid w:val="0005786D"/>
    <w:rsid w:val="000606A8"/>
    <w:rsid w:val="00063B6B"/>
    <w:rsid w:val="00064414"/>
    <w:rsid w:val="00065D42"/>
    <w:rsid w:val="00072BA5"/>
    <w:rsid w:val="00073568"/>
    <w:rsid w:val="00073C8D"/>
    <w:rsid w:val="000755BF"/>
    <w:rsid w:val="00077C36"/>
    <w:rsid w:val="00081184"/>
    <w:rsid w:val="0008199E"/>
    <w:rsid w:val="000844E5"/>
    <w:rsid w:val="00084733"/>
    <w:rsid w:val="00085888"/>
    <w:rsid w:val="000866C3"/>
    <w:rsid w:val="00086A70"/>
    <w:rsid w:val="00090042"/>
    <w:rsid w:val="00091EC8"/>
    <w:rsid w:val="000920FF"/>
    <w:rsid w:val="00092E9D"/>
    <w:rsid w:val="00094329"/>
    <w:rsid w:val="00094E62"/>
    <w:rsid w:val="000A1C72"/>
    <w:rsid w:val="000A69E9"/>
    <w:rsid w:val="000B04AC"/>
    <w:rsid w:val="000B0E52"/>
    <w:rsid w:val="000B20F3"/>
    <w:rsid w:val="000B255D"/>
    <w:rsid w:val="000B3EB7"/>
    <w:rsid w:val="000B52F2"/>
    <w:rsid w:val="000B6BFE"/>
    <w:rsid w:val="000C503A"/>
    <w:rsid w:val="000C556B"/>
    <w:rsid w:val="000D0D44"/>
    <w:rsid w:val="000D19AD"/>
    <w:rsid w:val="000D21B0"/>
    <w:rsid w:val="000D3B93"/>
    <w:rsid w:val="000D3FF1"/>
    <w:rsid w:val="000D6278"/>
    <w:rsid w:val="000D67DE"/>
    <w:rsid w:val="000D6EE0"/>
    <w:rsid w:val="000D7F56"/>
    <w:rsid w:val="000E04C5"/>
    <w:rsid w:val="000E0842"/>
    <w:rsid w:val="000E08A5"/>
    <w:rsid w:val="000E2B37"/>
    <w:rsid w:val="000E4655"/>
    <w:rsid w:val="000E5066"/>
    <w:rsid w:val="000E5524"/>
    <w:rsid w:val="000E63DF"/>
    <w:rsid w:val="000E7DE5"/>
    <w:rsid w:val="000F0D90"/>
    <w:rsid w:val="000F0F98"/>
    <w:rsid w:val="000F56AB"/>
    <w:rsid w:val="000F5A94"/>
    <w:rsid w:val="000F6784"/>
    <w:rsid w:val="000F7029"/>
    <w:rsid w:val="0010204F"/>
    <w:rsid w:val="00103887"/>
    <w:rsid w:val="00110F4F"/>
    <w:rsid w:val="00112FD8"/>
    <w:rsid w:val="00114F45"/>
    <w:rsid w:val="00115634"/>
    <w:rsid w:val="00123075"/>
    <w:rsid w:val="00125EF5"/>
    <w:rsid w:val="0012688D"/>
    <w:rsid w:val="001311AC"/>
    <w:rsid w:val="00133851"/>
    <w:rsid w:val="00136C56"/>
    <w:rsid w:val="00137BA4"/>
    <w:rsid w:val="001434B3"/>
    <w:rsid w:val="00144737"/>
    <w:rsid w:val="00145965"/>
    <w:rsid w:val="00147D96"/>
    <w:rsid w:val="00150622"/>
    <w:rsid w:val="00153C64"/>
    <w:rsid w:val="001543CF"/>
    <w:rsid w:val="00154C34"/>
    <w:rsid w:val="00156485"/>
    <w:rsid w:val="00160D95"/>
    <w:rsid w:val="0016247E"/>
    <w:rsid w:val="001625EC"/>
    <w:rsid w:val="001638F3"/>
    <w:rsid w:val="00165E3D"/>
    <w:rsid w:val="0016656C"/>
    <w:rsid w:val="0017014F"/>
    <w:rsid w:val="0017017E"/>
    <w:rsid w:val="0017163E"/>
    <w:rsid w:val="00171858"/>
    <w:rsid w:val="00172949"/>
    <w:rsid w:val="00172CB3"/>
    <w:rsid w:val="00173D18"/>
    <w:rsid w:val="00177153"/>
    <w:rsid w:val="00177B39"/>
    <w:rsid w:val="001802B2"/>
    <w:rsid w:val="0018097E"/>
    <w:rsid w:val="00181208"/>
    <w:rsid w:val="00182898"/>
    <w:rsid w:val="001A051A"/>
    <w:rsid w:val="001A16C5"/>
    <w:rsid w:val="001A1D22"/>
    <w:rsid w:val="001A3440"/>
    <w:rsid w:val="001A3A60"/>
    <w:rsid w:val="001A5257"/>
    <w:rsid w:val="001B06D0"/>
    <w:rsid w:val="001B085C"/>
    <w:rsid w:val="001B08C2"/>
    <w:rsid w:val="001B16E8"/>
    <w:rsid w:val="001B43EA"/>
    <w:rsid w:val="001C09FF"/>
    <w:rsid w:val="001C255A"/>
    <w:rsid w:val="001C31A7"/>
    <w:rsid w:val="001C3D93"/>
    <w:rsid w:val="001C502F"/>
    <w:rsid w:val="001C6170"/>
    <w:rsid w:val="001C79B7"/>
    <w:rsid w:val="001D1853"/>
    <w:rsid w:val="001D61D1"/>
    <w:rsid w:val="001D6987"/>
    <w:rsid w:val="001DAA2D"/>
    <w:rsid w:val="001E0464"/>
    <w:rsid w:val="001E0C54"/>
    <w:rsid w:val="001E20EA"/>
    <w:rsid w:val="001E34D7"/>
    <w:rsid w:val="001E3750"/>
    <w:rsid w:val="001E53F4"/>
    <w:rsid w:val="001E6C66"/>
    <w:rsid w:val="001E7DC2"/>
    <w:rsid w:val="001F186B"/>
    <w:rsid w:val="001F4C7F"/>
    <w:rsid w:val="001F71CA"/>
    <w:rsid w:val="002040BD"/>
    <w:rsid w:val="00204F0F"/>
    <w:rsid w:val="00207076"/>
    <w:rsid w:val="00210A37"/>
    <w:rsid w:val="0021105E"/>
    <w:rsid w:val="002120DA"/>
    <w:rsid w:val="0021226B"/>
    <w:rsid w:val="002123E7"/>
    <w:rsid w:val="00212FC2"/>
    <w:rsid w:val="00214D8C"/>
    <w:rsid w:val="00214EEB"/>
    <w:rsid w:val="002156A4"/>
    <w:rsid w:val="00215792"/>
    <w:rsid w:val="00215CD7"/>
    <w:rsid w:val="00216248"/>
    <w:rsid w:val="00221EE3"/>
    <w:rsid w:val="00222359"/>
    <w:rsid w:val="002229BD"/>
    <w:rsid w:val="00223A1F"/>
    <w:rsid w:val="00225635"/>
    <w:rsid w:val="00226544"/>
    <w:rsid w:val="00227A5E"/>
    <w:rsid w:val="00232ADA"/>
    <w:rsid w:val="00234F30"/>
    <w:rsid w:val="00241814"/>
    <w:rsid w:val="00241BBB"/>
    <w:rsid w:val="00241C00"/>
    <w:rsid w:val="0024289C"/>
    <w:rsid w:val="00243144"/>
    <w:rsid w:val="00243183"/>
    <w:rsid w:val="00243293"/>
    <w:rsid w:val="002432FC"/>
    <w:rsid w:val="00243644"/>
    <w:rsid w:val="00247CFB"/>
    <w:rsid w:val="00250779"/>
    <w:rsid w:val="002521EB"/>
    <w:rsid w:val="0025225C"/>
    <w:rsid w:val="002552BA"/>
    <w:rsid w:val="00255739"/>
    <w:rsid w:val="00255DEB"/>
    <w:rsid w:val="00261593"/>
    <w:rsid w:val="002615A4"/>
    <w:rsid w:val="00263259"/>
    <w:rsid w:val="002636A9"/>
    <w:rsid w:val="00263EEA"/>
    <w:rsid w:val="00264453"/>
    <w:rsid w:val="00264D6E"/>
    <w:rsid w:val="00280678"/>
    <w:rsid w:val="0028235C"/>
    <w:rsid w:val="002835E3"/>
    <w:rsid w:val="00283DF5"/>
    <w:rsid w:val="00285D0B"/>
    <w:rsid w:val="002874CD"/>
    <w:rsid w:val="00287714"/>
    <w:rsid w:val="00287D95"/>
    <w:rsid w:val="0029194F"/>
    <w:rsid w:val="00292E44"/>
    <w:rsid w:val="002933E4"/>
    <w:rsid w:val="00293F4B"/>
    <w:rsid w:val="00294AB8"/>
    <w:rsid w:val="00294EE8"/>
    <w:rsid w:val="0029568D"/>
    <w:rsid w:val="00296F3A"/>
    <w:rsid w:val="002975C0"/>
    <w:rsid w:val="002A22C5"/>
    <w:rsid w:val="002A3783"/>
    <w:rsid w:val="002A52F9"/>
    <w:rsid w:val="002A5B1B"/>
    <w:rsid w:val="002A67A1"/>
    <w:rsid w:val="002A6CE6"/>
    <w:rsid w:val="002A70DB"/>
    <w:rsid w:val="002A79B5"/>
    <w:rsid w:val="002B0F14"/>
    <w:rsid w:val="002B602E"/>
    <w:rsid w:val="002B65F0"/>
    <w:rsid w:val="002B6994"/>
    <w:rsid w:val="002C18EF"/>
    <w:rsid w:val="002C2761"/>
    <w:rsid w:val="002C289A"/>
    <w:rsid w:val="002C2A16"/>
    <w:rsid w:val="002C36CF"/>
    <w:rsid w:val="002C71A9"/>
    <w:rsid w:val="002C774A"/>
    <w:rsid w:val="002D0C71"/>
    <w:rsid w:val="002D211B"/>
    <w:rsid w:val="002D6B72"/>
    <w:rsid w:val="002E0AE5"/>
    <w:rsid w:val="002E0D02"/>
    <w:rsid w:val="002E36DC"/>
    <w:rsid w:val="002E3B9F"/>
    <w:rsid w:val="002E4453"/>
    <w:rsid w:val="002E78C8"/>
    <w:rsid w:val="002F0902"/>
    <w:rsid w:val="002F19D8"/>
    <w:rsid w:val="002F1D96"/>
    <w:rsid w:val="002F2769"/>
    <w:rsid w:val="002F56E7"/>
    <w:rsid w:val="002F60EA"/>
    <w:rsid w:val="002F6EF2"/>
    <w:rsid w:val="002F75B3"/>
    <w:rsid w:val="003027C8"/>
    <w:rsid w:val="0030285C"/>
    <w:rsid w:val="0030447F"/>
    <w:rsid w:val="00305D1B"/>
    <w:rsid w:val="00305E16"/>
    <w:rsid w:val="003070FD"/>
    <w:rsid w:val="00311733"/>
    <w:rsid w:val="00314399"/>
    <w:rsid w:val="00315352"/>
    <w:rsid w:val="00315F25"/>
    <w:rsid w:val="003164A1"/>
    <w:rsid w:val="003167B4"/>
    <w:rsid w:val="00317C52"/>
    <w:rsid w:val="00317D92"/>
    <w:rsid w:val="00320779"/>
    <w:rsid w:val="00321152"/>
    <w:rsid w:val="0032291C"/>
    <w:rsid w:val="003232B6"/>
    <w:rsid w:val="0032470B"/>
    <w:rsid w:val="003271E1"/>
    <w:rsid w:val="00331724"/>
    <w:rsid w:val="00331CE6"/>
    <w:rsid w:val="003320CD"/>
    <w:rsid w:val="0033423F"/>
    <w:rsid w:val="00334791"/>
    <w:rsid w:val="0033599E"/>
    <w:rsid w:val="00340454"/>
    <w:rsid w:val="003527CA"/>
    <w:rsid w:val="00356F5F"/>
    <w:rsid w:val="003578BF"/>
    <w:rsid w:val="00365FFD"/>
    <w:rsid w:val="00366447"/>
    <w:rsid w:val="0036706C"/>
    <w:rsid w:val="00367B29"/>
    <w:rsid w:val="00373DAB"/>
    <w:rsid w:val="00374104"/>
    <w:rsid w:val="00381AF4"/>
    <w:rsid w:val="00382177"/>
    <w:rsid w:val="00382A0E"/>
    <w:rsid w:val="00386A8D"/>
    <w:rsid w:val="00386DA2"/>
    <w:rsid w:val="003903E9"/>
    <w:rsid w:val="00393E86"/>
    <w:rsid w:val="00394CB2"/>
    <w:rsid w:val="00397785"/>
    <w:rsid w:val="003A2D09"/>
    <w:rsid w:val="003A2EF7"/>
    <w:rsid w:val="003A63E0"/>
    <w:rsid w:val="003A6688"/>
    <w:rsid w:val="003A74D0"/>
    <w:rsid w:val="003B2FE9"/>
    <w:rsid w:val="003B4736"/>
    <w:rsid w:val="003B5DB7"/>
    <w:rsid w:val="003B6A8B"/>
    <w:rsid w:val="003B7C37"/>
    <w:rsid w:val="003C01A4"/>
    <w:rsid w:val="003C03B0"/>
    <w:rsid w:val="003C1F4E"/>
    <w:rsid w:val="003C5557"/>
    <w:rsid w:val="003C5B02"/>
    <w:rsid w:val="003C6D20"/>
    <w:rsid w:val="003C7A50"/>
    <w:rsid w:val="003D0CA4"/>
    <w:rsid w:val="003D1850"/>
    <w:rsid w:val="003D270E"/>
    <w:rsid w:val="003D335E"/>
    <w:rsid w:val="003D478C"/>
    <w:rsid w:val="003D6782"/>
    <w:rsid w:val="003D6E06"/>
    <w:rsid w:val="003E0F49"/>
    <w:rsid w:val="003E126D"/>
    <w:rsid w:val="003E15A8"/>
    <w:rsid w:val="003E641C"/>
    <w:rsid w:val="003E660D"/>
    <w:rsid w:val="003E787A"/>
    <w:rsid w:val="003E7C2C"/>
    <w:rsid w:val="003F0226"/>
    <w:rsid w:val="003F2377"/>
    <w:rsid w:val="003F5623"/>
    <w:rsid w:val="003F5CA6"/>
    <w:rsid w:val="003F7138"/>
    <w:rsid w:val="003F7357"/>
    <w:rsid w:val="00401936"/>
    <w:rsid w:val="0040200C"/>
    <w:rsid w:val="0040621D"/>
    <w:rsid w:val="00411069"/>
    <w:rsid w:val="0041257F"/>
    <w:rsid w:val="00415455"/>
    <w:rsid w:val="00417E00"/>
    <w:rsid w:val="00420B23"/>
    <w:rsid w:val="00420EB6"/>
    <w:rsid w:val="00422215"/>
    <w:rsid w:val="00423DD9"/>
    <w:rsid w:val="00425807"/>
    <w:rsid w:val="00426944"/>
    <w:rsid w:val="004303B0"/>
    <w:rsid w:val="004339F8"/>
    <w:rsid w:val="004352D3"/>
    <w:rsid w:val="0043751E"/>
    <w:rsid w:val="00437C06"/>
    <w:rsid w:val="00442294"/>
    <w:rsid w:val="004441B1"/>
    <w:rsid w:val="0045181D"/>
    <w:rsid w:val="00451CD6"/>
    <w:rsid w:val="00453E81"/>
    <w:rsid w:val="004573E1"/>
    <w:rsid w:val="004633D9"/>
    <w:rsid w:val="00465506"/>
    <w:rsid w:val="00467071"/>
    <w:rsid w:val="0047051A"/>
    <w:rsid w:val="00470BAD"/>
    <w:rsid w:val="00473E40"/>
    <w:rsid w:val="004761DD"/>
    <w:rsid w:val="00477064"/>
    <w:rsid w:val="0048017E"/>
    <w:rsid w:val="004816E3"/>
    <w:rsid w:val="00481FE5"/>
    <w:rsid w:val="004820A1"/>
    <w:rsid w:val="0048353D"/>
    <w:rsid w:val="004845F2"/>
    <w:rsid w:val="00484CD8"/>
    <w:rsid w:val="00485481"/>
    <w:rsid w:val="00486C39"/>
    <w:rsid w:val="00487E86"/>
    <w:rsid w:val="004900E8"/>
    <w:rsid w:val="004908D0"/>
    <w:rsid w:val="00492A47"/>
    <w:rsid w:val="0049534B"/>
    <w:rsid w:val="00495DB2"/>
    <w:rsid w:val="0049750D"/>
    <w:rsid w:val="004A137E"/>
    <w:rsid w:val="004A14A1"/>
    <w:rsid w:val="004A196D"/>
    <w:rsid w:val="004A30BD"/>
    <w:rsid w:val="004A4E77"/>
    <w:rsid w:val="004A51D5"/>
    <w:rsid w:val="004A5A15"/>
    <w:rsid w:val="004A5DBF"/>
    <w:rsid w:val="004A6BC9"/>
    <w:rsid w:val="004A78F0"/>
    <w:rsid w:val="004B0908"/>
    <w:rsid w:val="004B18BC"/>
    <w:rsid w:val="004B2DC3"/>
    <w:rsid w:val="004C051E"/>
    <w:rsid w:val="004C144B"/>
    <w:rsid w:val="004C2310"/>
    <w:rsid w:val="004C37A6"/>
    <w:rsid w:val="004C45D2"/>
    <w:rsid w:val="004C5848"/>
    <w:rsid w:val="004C5A09"/>
    <w:rsid w:val="004D07FE"/>
    <w:rsid w:val="004D29B1"/>
    <w:rsid w:val="004D59FD"/>
    <w:rsid w:val="004E08F6"/>
    <w:rsid w:val="004E165D"/>
    <w:rsid w:val="004E1AC9"/>
    <w:rsid w:val="004E3E41"/>
    <w:rsid w:val="004E71B5"/>
    <w:rsid w:val="004E7BF4"/>
    <w:rsid w:val="004F08D8"/>
    <w:rsid w:val="004F1D7D"/>
    <w:rsid w:val="004F2929"/>
    <w:rsid w:val="004F3018"/>
    <w:rsid w:val="004F3753"/>
    <w:rsid w:val="004F3CC1"/>
    <w:rsid w:val="0050182D"/>
    <w:rsid w:val="00501858"/>
    <w:rsid w:val="005023EC"/>
    <w:rsid w:val="00503146"/>
    <w:rsid w:val="0050320D"/>
    <w:rsid w:val="00504A95"/>
    <w:rsid w:val="00504E64"/>
    <w:rsid w:val="00504FAB"/>
    <w:rsid w:val="00510DB3"/>
    <w:rsid w:val="00511470"/>
    <w:rsid w:val="00511C4F"/>
    <w:rsid w:val="0051205E"/>
    <w:rsid w:val="00512E89"/>
    <w:rsid w:val="00513817"/>
    <w:rsid w:val="005140BA"/>
    <w:rsid w:val="00517899"/>
    <w:rsid w:val="00517FFE"/>
    <w:rsid w:val="00520A11"/>
    <w:rsid w:val="00521C9F"/>
    <w:rsid w:val="00522317"/>
    <w:rsid w:val="0052233A"/>
    <w:rsid w:val="00524E45"/>
    <w:rsid w:val="005263E9"/>
    <w:rsid w:val="0053010E"/>
    <w:rsid w:val="00531C4C"/>
    <w:rsid w:val="00531C86"/>
    <w:rsid w:val="00532EB3"/>
    <w:rsid w:val="00534ADC"/>
    <w:rsid w:val="00535094"/>
    <w:rsid w:val="00535D22"/>
    <w:rsid w:val="0053658A"/>
    <w:rsid w:val="005367D7"/>
    <w:rsid w:val="00542B7B"/>
    <w:rsid w:val="00543028"/>
    <w:rsid w:val="00543C29"/>
    <w:rsid w:val="00546207"/>
    <w:rsid w:val="005504B0"/>
    <w:rsid w:val="005505C7"/>
    <w:rsid w:val="005543F1"/>
    <w:rsid w:val="0055457F"/>
    <w:rsid w:val="00555DB7"/>
    <w:rsid w:val="0056078C"/>
    <w:rsid w:val="00562EB3"/>
    <w:rsid w:val="005674CF"/>
    <w:rsid w:val="005708F9"/>
    <w:rsid w:val="0057146A"/>
    <w:rsid w:val="005748B8"/>
    <w:rsid w:val="005765AF"/>
    <w:rsid w:val="005766E2"/>
    <w:rsid w:val="00581E2C"/>
    <w:rsid w:val="00581EFA"/>
    <w:rsid w:val="00584144"/>
    <w:rsid w:val="00585AC2"/>
    <w:rsid w:val="00587183"/>
    <w:rsid w:val="0059198F"/>
    <w:rsid w:val="005937E5"/>
    <w:rsid w:val="00596184"/>
    <w:rsid w:val="005967D6"/>
    <w:rsid w:val="005A35C7"/>
    <w:rsid w:val="005A619F"/>
    <w:rsid w:val="005A6648"/>
    <w:rsid w:val="005A743F"/>
    <w:rsid w:val="005B1853"/>
    <w:rsid w:val="005B29E6"/>
    <w:rsid w:val="005B2AB1"/>
    <w:rsid w:val="005B4D48"/>
    <w:rsid w:val="005B515A"/>
    <w:rsid w:val="005B57B7"/>
    <w:rsid w:val="005B663E"/>
    <w:rsid w:val="005B692E"/>
    <w:rsid w:val="005B796A"/>
    <w:rsid w:val="005C05B2"/>
    <w:rsid w:val="005C3B21"/>
    <w:rsid w:val="005C545C"/>
    <w:rsid w:val="005C6069"/>
    <w:rsid w:val="005D0428"/>
    <w:rsid w:val="005D0D4B"/>
    <w:rsid w:val="005D32C1"/>
    <w:rsid w:val="005D5B6E"/>
    <w:rsid w:val="005D6B27"/>
    <w:rsid w:val="005D763B"/>
    <w:rsid w:val="005E2E7A"/>
    <w:rsid w:val="005E412F"/>
    <w:rsid w:val="005F03B6"/>
    <w:rsid w:val="005F1964"/>
    <w:rsid w:val="005F426B"/>
    <w:rsid w:val="005F63F7"/>
    <w:rsid w:val="005F75B7"/>
    <w:rsid w:val="00603903"/>
    <w:rsid w:val="00605179"/>
    <w:rsid w:val="00607087"/>
    <w:rsid w:val="00610E59"/>
    <w:rsid w:val="00615601"/>
    <w:rsid w:val="006217C6"/>
    <w:rsid w:val="006232DA"/>
    <w:rsid w:val="00623309"/>
    <w:rsid w:val="00624F98"/>
    <w:rsid w:val="006308FE"/>
    <w:rsid w:val="006327C7"/>
    <w:rsid w:val="00632840"/>
    <w:rsid w:val="006339B4"/>
    <w:rsid w:val="00645766"/>
    <w:rsid w:val="00647BA3"/>
    <w:rsid w:val="00647C3E"/>
    <w:rsid w:val="00647ED4"/>
    <w:rsid w:val="00653D0B"/>
    <w:rsid w:val="006565EE"/>
    <w:rsid w:val="00660161"/>
    <w:rsid w:val="00661F48"/>
    <w:rsid w:val="0066340C"/>
    <w:rsid w:val="006636EE"/>
    <w:rsid w:val="00664097"/>
    <w:rsid w:val="00664455"/>
    <w:rsid w:val="00665D72"/>
    <w:rsid w:val="0066666E"/>
    <w:rsid w:val="00672116"/>
    <w:rsid w:val="00673636"/>
    <w:rsid w:val="006744DC"/>
    <w:rsid w:val="00674A1F"/>
    <w:rsid w:val="0067638A"/>
    <w:rsid w:val="00677366"/>
    <w:rsid w:val="006807A3"/>
    <w:rsid w:val="00683009"/>
    <w:rsid w:val="006906EC"/>
    <w:rsid w:val="00692289"/>
    <w:rsid w:val="0069313E"/>
    <w:rsid w:val="00694680"/>
    <w:rsid w:val="00697295"/>
    <w:rsid w:val="00697443"/>
    <w:rsid w:val="0069776F"/>
    <w:rsid w:val="00697ED7"/>
    <w:rsid w:val="006A052C"/>
    <w:rsid w:val="006A0E5B"/>
    <w:rsid w:val="006A16D6"/>
    <w:rsid w:val="006A4E79"/>
    <w:rsid w:val="006A601E"/>
    <w:rsid w:val="006A6346"/>
    <w:rsid w:val="006A6477"/>
    <w:rsid w:val="006A6E3E"/>
    <w:rsid w:val="006A75EC"/>
    <w:rsid w:val="006B3A13"/>
    <w:rsid w:val="006B3B65"/>
    <w:rsid w:val="006B495C"/>
    <w:rsid w:val="006B4BA7"/>
    <w:rsid w:val="006C1330"/>
    <w:rsid w:val="006C1B92"/>
    <w:rsid w:val="006C3389"/>
    <w:rsid w:val="006C5CF1"/>
    <w:rsid w:val="006D0FA6"/>
    <w:rsid w:val="006D2717"/>
    <w:rsid w:val="006D315F"/>
    <w:rsid w:val="006D4E6B"/>
    <w:rsid w:val="006D5731"/>
    <w:rsid w:val="006D73A9"/>
    <w:rsid w:val="006E18D5"/>
    <w:rsid w:val="006E2AF3"/>
    <w:rsid w:val="006E3001"/>
    <w:rsid w:val="006E5A5D"/>
    <w:rsid w:val="006E6A7C"/>
    <w:rsid w:val="006F2651"/>
    <w:rsid w:val="006F4969"/>
    <w:rsid w:val="006F52A7"/>
    <w:rsid w:val="006F6070"/>
    <w:rsid w:val="00700132"/>
    <w:rsid w:val="00701E8C"/>
    <w:rsid w:val="00703CAF"/>
    <w:rsid w:val="00707C82"/>
    <w:rsid w:val="0071017A"/>
    <w:rsid w:val="00717492"/>
    <w:rsid w:val="0071772E"/>
    <w:rsid w:val="00725F8F"/>
    <w:rsid w:val="00726D54"/>
    <w:rsid w:val="00727196"/>
    <w:rsid w:val="007307ED"/>
    <w:rsid w:val="0073179A"/>
    <w:rsid w:val="00732A7B"/>
    <w:rsid w:val="00734067"/>
    <w:rsid w:val="00735A9F"/>
    <w:rsid w:val="0073751C"/>
    <w:rsid w:val="00741822"/>
    <w:rsid w:val="00742077"/>
    <w:rsid w:val="007423E1"/>
    <w:rsid w:val="007447EC"/>
    <w:rsid w:val="007544E6"/>
    <w:rsid w:val="00755C83"/>
    <w:rsid w:val="00756259"/>
    <w:rsid w:val="00756B8B"/>
    <w:rsid w:val="00757BE5"/>
    <w:rsid w:val="0076200E"/>
    <w:rsid w:val="0076402F"/>
    <w:rsid w:val="00764B39"/>
    <w:rsid w:val="00764D01"/>
    <w:rsid w:val="0076534E"/>
    <w:rsid w:val="007716A5"/>
    <w:rsid w:val="0077347B"/>
    <w:rsid w:val="00774D20"/>
    <w:rsid w:val="00774F11"/>
    <w:rsid w:val="007769F3"/>
    <w:rsid w:val="007804CE"/>
    <w:rsid w:val="0078221F"/>
    <w:rsid w:val="00784046"/>
    <w:rsid w:val="00787622"/>
    <w:rsid w:val="00790F20"/>
    <w:rsid w:val="007913D2"/>
    <w:rsid w:val="00791507"/>
    <w:rsid w:val="00792053"/>
    <w:rsid w:val="00792AC9"/>
    <w:rsid w:val="007938F1"/>
    <w:rsid w:val="0079479F"/>
    <w:rsid w:val="00794A72"/>
    <w:rsid w:val="00796BBD"/>
    <w:rsid w:val="007971E4"/>
    <w:rsid w:val="007A3313"/>
    <w:rsid w:val="007A3F10"/>
    <w:rsid w:val="007A43B9"/>
    <w:rsid w:val="007A4478"/>
    <w:rsid w:val="007A44D8"/>
    <w:rsid w:val="007B07CE"/>
    <w:rsid w:val="007B3865"/>
    <w:rsid w:val="007B4DF6"/>
    <w:rsid w:val="007B5CA2"/>
    <w:rsid w:val="007B686D"/>
    <w:rsid w:val="007C2DC7"/>
    <w:rsid w:val="007C5A5C"/>
    <w:rsid w:val="007C7FFA"/>
    <w:rsid w:val="007D010C"/>
    <w:rsid w:val="007D037D"/>
    <w:rsid w:val="007D20D4"/>
    <w:rsid w:val="007D2CC2"/>
    <w:rsid w:val="007D3FE8"/>
    <w:rsid w:val="007D4278"/>
    <w:rsid w:val="007D4896"/>
    <w:rsid w:val="007D680A"/>
    <w:rsid w:val="007E0219"/>
    <w:rsid w:val="007E1FA1"/>
    <w:rsid w:val="007E2673"/>
    <w:rsid w:val="007E5F93"/>
    <w:rsid w:val="007E5FE4"/>
    <w:rsid w:val="007E66C1"/>
    <w:rsid w:val="007E7F22"/>
    <w:rsid w:val="007F1246"/>
    <w:rsid w:val="007F1455"/>
    <w:rsid w:val="007F4059"/>
    <w:rsid w:val="007F4E09"/>
    <w:rsid w:val="007F710F"/>
    <w:rsid w:val="00801D9F"/>
    <w:rsid w:val="00805654"/>
    <w:rsid w:val="0081004F"/>
    <w:rsid w:val="008101AE"/>
    <w:rsid w:val="008142D7"/>
    <w:rsid w:val="0081738A"/>
    <w:rsid w:val="00820141"/>
    <w:rsid w:val="00820579"/>
    <w:rsid w:val="00822C1C"/>
    <w:rsid w:val="0082355B"/>
    <w:rsid w:val="00823B00"/>
    <w:rsid w:val="00824A75"/>
    <w:rsid w:val="00824AE5"/>
    <w:rsid w:val="00826D68"/>
    <w:rsid w:val="00830394"/>
    <w:rsid w:val="00830713"/>
    <w:rsid w:val="00832EFA"/>
    <w:rsid w:val="00836C71"/>
    <w:rsid w:val="008370FD"/>
    <w:rsid w:val="00846B4E"/>
    <w:rsid w:val="00850CBF"/>
    <w:rsid w:val="00851EFC"/>
    <w:rsid w:val="00851F2A"/>
    <w:rsid w:val="0085361E"/>
    <w:rsid w:val="0085444E"/>
    <w:rsid w:val="00854D20"/>
    <w:rsid w:val="00862283"/>
    <w:rsid w:val="00863FD8"/>
    <w:rsid w:val="00865418"/>
    <w:rsid w:val="00865475"/>
    <w:rsid w:val="00865C38"/>
    <w:rsid w:val="00866432"/>
    <w:rsid w:val="00866B46"/>
    <w:rsid w:val="0087302A"/>
    <w:rsid w:val="008744A2"/>
    <w:rsid w:val="00877251"/>
    <w:rsid w:val="00881C48"/>
    <w:rsid w:val="008859EC"/>
    <w:rsid w:val="00886A45"/>
    <w:rsid w:val="00886DAA"/>
    <w:rsid w:val="00887184"/>
    <w:rsid w:val="0089019B"/>
    <w:rsid w:val="008901D7"/>
    <w:rsid w:val="00891AA0"/>
    <w:rsid w:val="00893CC6"/>
    <w:rsid w:val="008940F5"/>
    <w:rsid w:val="008968C4"/>
    <w:rsid w:val="0089796F"/>
    <w:rsid w:val="00897B3F"/>
    <w:rsid w:val="008A0A0D"/>
    <w:rsid w:val="008A138D"/>
    <w:rsid w:val="008A2B36"/>
    <w:rsid w:val="008A4D17"/>
    <w:rsid w:val="008A59DC"/>
    <w:rsid w:val="008A6B0D"/>
    <w:rsid w:val="008A7C3B"/>
    <w:rsid w:val="008B0E44"/>
    <w:rsid w:val="008B1DFE"/>
    <w:rsid w:val="008B24BE"/>
    <w:rsid w:val="008B5A80"/>
    <w:rsid w:val="008B6139"/>
    <w:rsid w:val="008B69D2"/>
    <w:rsid w:val="008B71B6"/>
    <w:rsid w:val="008B7A33"/>
    <w:rsid w:val="008C0418"/>
    <w:rsid w:val="008C1255"/>
    <w:rsid w:val="008C3D63"/>
    <w:rsid w:val="008C72D1"/>
    <w:rsid w:val="008D1B8A"/>
    <w:rsid w:val="008D1C6D"/>
    <w:rsid w:val="008D2101"/>
    <w:rsid w:val="008D33C2"/>
    <w:rsid w:val="008D5F62"/>
    <w:rsid w:val="008D65A2"/>
    <w:rsid w:val="008D6B90"/>
    <w:rsid w:val="008E5959"/>
    <w:rsid w:val="008E7816"/>
    <w:rsid w:val="008F08EC"/>
    <w:rsid w:val="008F0A22"/>
    <w:rsid w:val="008F1955"/>
    <w:rsid w:val="008F2376"/>
    <w:rsid w:val="008F24A3"/>
    <w:rsid w:val="008F2DC9"/>
    <w:rsid w:val="008F31AB"/>
    <w:rsid w:val="008F327C"/>
    <w:rsid w:val="008F404F"/>
    <w:rsid w:val="008F5483"/>
    <w:rsid w:val="008F6973"/>
    <w:rsid w:val="008F69B2"/>
    <w:rsid w:val="008F7088"/>
    <w:rsid w:val="008F7D71"/>
    <w:rsid w:val="009006A8"/>
    <w:rsid w:val="00900C8D"/>
    <w:rsid w:val="00904CC5"/>
    <w:rsid w:val="009059B8"/>
    <w:rsid w:val="00906AA3"/>
    <w:rsid w:val="0091184D"/>
    <w:rsid w:val="0091222B"/>
    <w:rsid w:val="00913742"/>
    <w:rsid w:val="00914607"/>
    <w:rsid w:val="00915A6B"/>
    <w:rsid w:val="009170AF"/>
    <w:rsid w:val="00922CD7"/>
    <w:rsid w:val="00922E86"/>
    <w:rsid w:val="0092341B"/>
    <w:rsid w:val="009251FD"/>
    <w:rsid w:val="0092768F"/>
    <w:rsid w:val="00927855"/>
    <w:rsid w:val="00930C36"/>
    <w:rsid w:val="00931166"/>
    <w:rsid w:val="009311DB"/>
    <w:rsid w:val="0094436F"/>
    <w:rsid w:val="0094439A"/>
    <w:rsid w:val="009457C6"/>
    <w:rsid w:val="00946F8A"/>
    <w:rsid w:val="00950B79"/>
    <w:rsid w:val="00950CDA"/>
    <w:rsid w:val="009539CC"/>
    <w:rsid w:val="00953BA6"/>
    <w:rsid w:val="0095607B"/>
    <w:rsid w:val="00961B7B"/>
    <w:rsid w:val="009630FB"/>
    <w:rsid w:val="009667EF"/>
    <w:rsid w:val="00967302"/>
    <w:rsid w:val="0096791B"/>
    <w:rsid w:val="0096793C"/>
    <w:rsid w:val="00970F03"/>
    <w:rsid w:val="00972737"/>
    <w:rsid w:val="00973289"/>
    <w:rsid w:val="00973493"/>
    <w:rsid w:val="00973D7A"/>
    <w:rsid w:val="0097475C"/>
    <w:rsid w:val="00976044"/>
    <w:rsid w:val="00976765"/>
    <w:rsid w:val="00976F0A"/>
    <w:rsid w:val="00977BA4"/>
    <w:rsid w:val="00981697"/>
    <w:rsid w:val="00982E38"/>
    <w:rsid w:val="0098472C"/>
    <w:rsid w:val="00985F35"/>
    <w:rsid w:val="0099307C"/>
    <w:rsid w:val="00994435"/>
    <w:rsid w:val="00997A89"/>
    <w:rsid w:val="009A0996"/>
    <w:rsid w:val="009A0DA9"/>
    <w:rsid w:val="009B0993"/>
    <w:rsid w:val="009B20BB"/>
    <w:rsid w:val="009B4A82"/>
    <w:rsid w:val="009B4D75"/>
    <w:rsid w:val="009B5665"/>
    <w:rsid w:val="009B72CD"/>
    <w:rsid w:val="009C22FD"/>
    <w:rsid w:val="009C3CBB"/>
    <w:rsid w:val="009C40D3"/>
    <w:rsid w:val="009C6730"/>
    <w:rsid w:val="009C7E7A"/>
    <w:rsid w:val="009D0B46"/>
    <w:rsid w:val="009D2B51"/>
    <w:rsid w:val="009D2F4D"/>
    <w:rsid w:val="009E0C3D"/>
    <w:rsid w:val="009E3B36"/>
    <w:rsid w:val="009E4C2E"/>
    <w:rsid w:val="009E75AC"/>
    <w:rsid w:val="009F09BC"/>
    <w:rsid w:val="009F3966"/>
    <w:rsid w:val="009F3B17"/>
    <w:rsid w:val="009F462C"/>
    <w:rsid w:val="009F46FB"/>
    <w:rsid w:val="009F7483"/>
    <w:rsid w:val="00A00420"/>
    <w:rsid w:val="00A0167D"/>
    <w:rsid w:val="00A03737"/>
    <w:rsid w:val="00A0410B"/>
    <w:rsid w:val="00A04554"/>
    <w:rsid w:val="00A047E5"/>
    <w:rsid w:val="00A06C5A"/>
    <w:rsid w:val="00A11410"/>
    <w:rsid w:val="00A150C7"/>
    <w:rsid w:val="00A1536A"/>
    <w:rsid w:val="00A15D7A"/>
    <w:rsid w:val="00A2215B"/>
    <w:rsid w:val="00A2383F"/>
    <w:rsid w:val="00A23DED"/>
    <w:rsid w:val="00A255F1"/>
    <w:rsid w:val="00A2699D"/>
    <w:rsid w:val="00A26A1A"/>
    <w:rsid w:val="00A26C77"/>
    <w:rsid w:val="00A26EA9"/>
    <w:rsid w:val="00A30164"/>
    <w:rsid w:val="00A32561"/>
    <w:rsid w:val="00A336E9"/>
    <w:rsid w:val="00A3577F"/>
    <w:rsid w:val="00A40036"/>
    <w:rsid w:val="00A404B3"/>
    <w:rsid w:val="00A4148E"/>
    <w:rsid w:val="00A4538E"/>
    <w:rsid w:val="00A463A4"/>
    <w:rsid w:val="00A465A4"/>
    <w:rsid w:val="00A50608"/>
    <w:rsid w:val="00A50829"/>
    <w:rsid w:val="00A50C56"/>
    <w:rsid w:val="00A51265"/>
    <w:rsid w:val="00A51A12"/>
    <w:rsid w:val="00A51A13"/>
    <w:rsid w:val="00A534EF"/>
    <w:rsid w:val="00A57128"/>
    <w:rsid w:val="00A571D3"/>
    <w:rsid w:val="00A60D8F"/>
    <w:rsid w:val="00A6133D"/>
    <w:rsid w:val="00A617C0"/>
    <w:rsid w:val="00A624F7"/>
    <w:rsid w:val="00A62A2E"/>
    <w:rsid w:val="00A637B3"/>
    <w:rsid w:val="00A63AAB"/>
    <w:rsid w:val="00A66B7D"/>
    <w:rsid w:val="00A67BCA"/>
    <w:rsid w:val="00A715B7"/>
    <w:rsid w:val="00A724B4"/>
    <w:rsid w:val="00A73A73"/>
    <w:rsid w:val="00A747BD"/>
    <w:rsid w:val="00A77026"/>
    <w:rsid w:val="00A779CF"/>
    <w:rsid w:val="00A81630"/>
    <w:rsid w:val="00A817EC"/>
    <w:rsid w:val="00A81D34"/>
    <w:rsid w:val="00A81DCF"/>
    <w:rsid w:val="00A827AA"/>
    <w:rsid w:val="00A83501"/>
    <w:rsid w:val="00A83593"/>
    <w:rsid w:val="00A837D1"/>
    <w:rsid w:val="00A84074"/>
    <w:rsid w:val="00A8606C"/>
    <w:rsid w:val="00A86DB2"/>
    <w:rsid w:val="00A901BF"/>
    <w:rsid w:val="00A917CD"/>
    <w:rsid w:val="00A92CC3"/>
    <w:rsid w:val="00A93A65"/>
    <w:rsid w:val="00A94812"/>
    <w:rsid w:val="00A957D5"/>
    <w:rsid w:val="00AA1E8D"/>
    <w:rsid w:val="00AA40AB"/>
    <w:rsid w:val="00AA4803"/>
    <w:rsid w:val="00AA4AF7"/>
    <w:rsid w:val="00AA5E9E"/>
    <w:rsid w:val="00AA7F7E"/>
    <w:rsid w:val="00AB0062"/>
    <w:rsid w:val="00AB06EA"/>
    <w:rsid w:val="00AB08E7"/>
    <w:rsid w:val="00AB14AE"/>
    <w:rsid w:val="00AB1862"/>
    <w:rsid w:val="00AB46F6"/>
    <w:rsid w:val="00AB50E5"/>
    <w:rsid w:val="00AB5377"/>
    <w:rsid w:val="00AB58D5"/>
    <w:rsid w:val="00AC1635"/>
    <w:rsid w:val="00AC2F49"/>
    <w:rsid w:val="00AC492B"/>
    <w:rsid w:val="00AC5436"/>
    <w:rsid w:val="00AC58B4"/>
    <w:rsid w:val="00AC6957"/>
    <w:rsid w:val="00AD06BA"/>
    <w:rsid w:val="00AD1A59"/>
    <w:rsid w:val="00AD2767"/>
    <w:rsid w:val="00AD2EFB"/>
    <w:rsid w:val="00AD483C"/>
    <w:rsid w:val="00AD50B7"/>
    <w:rsid w:val="00AD780B"/>
    <w:rsid w:val="00AE08D5"/>
    <w:rsid w:val="00AE1B25"/>
    <w:rsid w:val="00AE2016"/>
    <w:rsid w:val="00AE4266"/>
    <w:rsid w:val="00AE4C39"/>
    <w:rsid w:val="00AF0922"/>
    <w:rsid w:val="00AF257D"/>
    <w:rsid w:val="00AF2D01"/>
    <w:rsid w:val="00AF33EE"/>
    <w:rsid w:val="00AF49B1"/>
    <w:rsid w:val="00AF674C"/>
    <w:rsid w:val="00AF7CF8"/>
    <w:rsid w:val="00B014F6"/>
    <w:rsid w:val="00B04244"/>
    <w:rsid w:val="00B10320"/>
    <w:rsid w:val="00B11CCE"/>
    <w:rsid w:val="00B11EA8"/>
    <w:rsid w:val="00B136CD"/>
    <w:rsid w:val="00B159C1"/>
    <w:rsid w:val="00B17EB0"/>
    <w:rsid w:val="00B214CA"/>
    <w:rsid w:val="00B236B1"/>
    <w:rsid w:val="00B260B7"/>
    <w:rsid w:val="00B30743"/>
    <w:rsid w:val="00B322DA"/>
    <w:rsid w:val="00B331E7"/>
    <w:rsid w:val="00B35182"/>
    <w:rsid w:val="00B46AB8"/>
    <w:rsid w:val="00B47014"/>
    <w:rsid w:val="00B476FE"/>
    <w:rsid w:val="00B50CDA"/>
    <w:rsid w:val="00B52069"/>
    <w:rsid w:val="00B52403"/>
    <w:rsid w:val="00B53DD5"/>
    <w:rsid w:val="00B56204"/>
    <w:rsid w:val="00B60C70"/>
    <w:rsid w:val="00B6108E"/>
    <w:rsid w:val="00B62A41"/>
    <w:rsid w:val="00B632EA"/>
    <w:rsid w:val="00B67F26"/>
    <w:rsid w:val="00B709AB"/>
    <w:rsid w:val="00B709FD"/>
    <w:rsid w:val="00B71078"/>
    <w:rsid w:val="00B71A4B"/>
    <w:rsid w:val="00B7236D"/>
    <w:rsid w:val="00B7494D"/>
    <w:rsid w:val="00B74D2F"/>
    <w:rsid w:val="00B7517F"/>
    <w:rsid w:val="00B7674D"/>
    <w:rsid w:val="00B810C5"/>
    <w:rsid w:val="00B84014"/>
    <w:rsid w:val="00B8452D"/>
    <w:rsid w:val="00B85745"/>
    <w:rsid w:val="00B87208"/>
    <w:rsid w:val="00B8799F"/>
    <w:rsid w:val="00B9076C"/>
    <w:rsid w:val="00B90D46"/>
    <w:rsid w:val="00B929F1"/>
    <w:rsid w:val="00B92B55"/>
    <w:rsid w:val="00B95601"/>
    <w:rsid w:val="00B95BDE"/>
    <w:rsid w:val="00B95F1D"/>
    <w:rsid w:val="00B96FB3"/>
    <w:rsid w:val="00B976C6"/>
    <w:rsid w:val="00BA097C"/>
    <w:rsid w:val="00BA09A5"/>
    <w:rsid w:val="00BA5B06"/>
    <w:rsid w:val="00BA6879"/>
    <w:rsid w:val="00BB06AA"/>
    <w:rsid w:val="00BB0A0E"/>
    <w:rsid w:val="00BB0DC0"/>
    <w:rsid w:val="00BB1C9A"/>
    <w:rsid w:val="00BB2BC2"/>
    <w:rsid w:val="00BB4392"/>
    <w:rsid w:val="00BB529F"/>
    <w:rsid w:val="00BB7A1B"/>
    <w:rsid w:val="00BC1EF1"/>
    <w:rsid w:val="00BC2E3D"/>
    <w:rsid w:val="00BC781B"/>
    <w:rsid w:val="00BD31D8"/>
    <w:rsid w:val="00BD3EA0"/>
    <w:rsid w:val="00BD440E"/>
    <w:rsid w:val="00BD54AE"/>
    <w:rsid w:val="00BD568E"/>
    <w:rsid w:val="00BE372D"/>
    <w:rsid w:val="00BE528B"/>
    <w:rsid w:val="00BE5480"/>
    <w:rsid w:val="00BE6321"/>
    <w:rsid w:val="00BE7B91"/>
    <w:rsid w:val="00BF08D4"/>
    <w:rsid w:val="00BF2AE9"/>
    <w:rsid w:val="00BF6289"/>
    <w:rsid w:val="00BF7CB6"/>
    <w:rsid w:val="00C001AF"/>
    <w:rsid w:val="00C01E9F"/>
    <w:rsid w:val="00C04E13"/>
    <w:rsid w:val="00C1176C"/>
    <w:rsid w:val="00C12F58"/>
    <w:rsid w:val="00C134AC"/>
    <w:rsid w:val="00C13B77"/>
    <w:rsid w:val="00C14410"/>
    <w:rsid w:val="00C149AA"/>
    <w:rsid w:val="00C1535A"/>
    <w:rsid w:val="00C165A8"/>
    <w:rsid w:val="00C165BB"/>
    <w:rsid w:val="00C165C6"/>
    <w:rsid w:val="00C17447"/>
    <w:rsid w:val="00C2033D"/>
    <w:rsid w:val="00C20545"/>
    <w:rsid w:val="00C2110E"/>
    <w:rsid w:val="00C2120C"/>
    <w:rsid w:val="00C26000"/>
    <w:rsid w:val="00C32C9D"/>
    <w:rsid w:val="00C35F2E"/>
    <w:rsid w:val="00C402BE"/>
    <w:rsid w:val="00C41841"/>
    <w:rsid w:val="00C41940"/>
    <w:rsid w:val="00C41AF6"/>
    <w:rsid w:val="00C42E27"/>
    <w:rsid w:val="00C42E9B"/>
    <w:rsid w:val="00C4650E"/>
    <w:rsid w:val="00C513B9"/>
    <w:rsid w:val="00C54B7E"/>
    <w:rsid w:val="00C55841"/>
    <w:rsid w:val="00C56226"/>
    <w:rsid w:val="00C61219"/>
    <w:rsid w:val="00C627D7"/>
    <w:rsid w:val="00C64306"/>
    <w:rsid w:val="00C66EA8"/>
    <w:rsid w:val="00C676F4"/>
    <w:rsid w:val="00C702DE"/>
    <w:rsid w:val="00C7165D"/>
    <w:rsid w:val="00C71AF3"/>
    <w:rsid w:val="00C7395A"/>
    <w:rsid w:val="00C75DC1"/>
    <w:rsid w:val="00C774DC"/>
    <w:rsid w:val="00C8058C"/>
    <w:rsid w:val="00C810CD"/>
    <w:rsid w:val="00C83B4C"/>
    <w:rsid w:val="00C83EC9"/>
    <w:rsid w:val="00C85966"/>
    <w:rsid w:val="00C85D50"/>
    <w:rsid w:val="00C864E2"/>
    <w:rsid w:val="00C87790"/>
    <w:rsid w:val="00C877DC"/>
    <w:rsid w:val="00C91DF1"/>
    <w:rsid w:val="00C9214C"/>
    <w:rsid w:val="00C92842"/>
    <w:rsid w:val="00C934A0"/>
    <w:rsid w:val="00C969B1"/>
    <w:rsid w:val="00C9700B"/>
    <w:rsid w:val="00C977D4"/>
    <w:rsid w:val="00C97B18"/>
    <w:rsid w:val="00CA049C"/>
    <w:rsid w:val="00CA1118"/>
    <w:rsid w:val="00CA1FE6"/>
    <w:rsid w:val="00CA651C"/>
    <w:rsid w:val="00CA6643"/>
    <w:rsid w:val="00CA6855"/>
    <w:rsid w:val="00CA6A09"/>
    <w:rsid w:val="00CA7106"/>
    <w:rsid w:val="00CA7E26"/>
    <w:rsid w:val="00CB145C"/>
    <w:rsid w:val="00CB1838"/>
    <w:rsid w:val="00CB26F0"/>
    <w:rsid w:val="00CB334C"/>
    <w:rsid w:val="00CB3AE9"/>
    <w:rsid w:val="00CB7F91"/>
    <w:rsid w:val="00CC170E"/>
    <w:rsid w:val="00CC180A"/>
    <w:rsid w:val="00CC312F"/>
    <w:rsid w:val="00CC40B1"/>
    <w:rsid w:val="00CC7514"/>
    <w:rsid w:val="00CD3412"/>
    <w:rsid w:val="00CD381E"/>
    <w:rsid w:val="00CD3AD7"/>
    <w:rsid w:val="00CD4A7E"/>
    <w:rsid w:val="00CD4F87"/>
    <w:rsid w:val="00CD5525"/>
    <w:rsid w:val="00CD7D5D"/>
    <w:rsid w:val="00CE0CB8"/>
    <w:rsid w:val="00CE1647"/>
    <w:rsid w:val="00CE3F81"/>
    <w:rsid w:val="00CE4520"/>
    <w:rsid w:val="00CE461C"/>
    <w:rsid w:val="00CE472F"/>
    <w:rsid w:val="00CE565D"/>
    <w:rsid w:val="00CE5E55"/>
    <w:rsid w:val="00CE603A"/>
    <w:rsid w:val="00CF5347"/>
    <w:rsid w:val="00CF5632"/>
    <w:rsid w:val="00D0040E"/>
    <w:rsid w:val="00D00AA2"/>
    <w:rsid w:val="00D01974"/>
    <w:rsid w:val="00D1018A"/>
    <w:rsid w:val="00D11D17"/>
    <w:rsid w:val="00D1257D"/>
    <w:rsid w:val="00D13B06"/>
    <w:rsid w:val="00D1439A"/>
    <w:rsid w:val="00D1476D"/>
    <w:rsid w:val="00D147A1"/>
    <w:rsid w:val="00D149C6"/>
    <w:rsid w:val="00D14F91"/>
    <w:rsid w:val="00D16104"/>
    <w:rsid w:val="00D216DC"/>
    <w:rsid w:val="00D22C9E"/>
    <w:rsid w:val="00D30E01"/>
    <w:rsid w:val="00D311A3"/>
    <w:rsid w:val="00D3127C"/>
    <w:rsid w:val="00D314B0"/>
    <w:rsid w:val="00D319DE"/>
    <w:rsid w:val="00D31D30"/>
    <w:rsid w:val="00D352DE"/>
    <w:rsid w:val="00D35AB3"/>
    <w:rsid w:val="00D40069"/>
    <w:rsid w:val="00D43949"/>
    <w:rsid w:val="00D47AA7"/>
    <w:rsid w:val="00D50AA4"/>
    <w:rsid w:val="00D54643"/>
    <w:rsid w:val="00D60D82"/>
    <w:rsid w:val="00D666DA"/>
    <w:rsid w:val="00D671DE"/>
    <w:rsid w:val="00D67E93"/>
    <w:rsid w:val="00D70960"/>
    <w:rsid w:val="00D71124"/>
    <w:rsid w:val="00D7610E"/>
    <w:rsid w:val="00D76682"/>
    <w:rsid w:val="00D7681A"/>
    <w:rsid w:val="00D777C6"/>
    <w:rsid w:val="00D8056E"/>
    <w:rsid w:val="00D80DD3"/>
    <w:rsid w:val="00D82870"/>
    <w:rsid w:val="00D848AB"/>
    <w:rsid w:val="00D86895"/>
    <w:rsid w:val="00D86BC1"/>
    <w:rsid w:val="00D87377"/>
    <w:rsid w:val="00D87DFB"/>
    <w:rsid w:val="00D9012E"/>
    <w:rsid w:val="00D9277C"/>
    <w:rsid w:val="00D9386F"/>
    <w:rsid w:val="00D9510B"/>
    <w:rsid w:val="00D956A2"/>
    <w:rsid w:val="00D97094"/>
    <w:rsid w:val="00D97222"/>
    <w:rsid w:val="00DA34E8"/>
    <w:rsid w:val="00DA4ACE"/>
    <w:rsid w:val="00DA662E"/>
    <w:rsid w:val="00DA67D1"/>
    <w:rsid w:val="00DB04E4"/>
    <w:rsid w:val="00DB0E7B"/>
    <w:rsid w:val="00DB3CDF"/>
    <w:rsid w:val="00DB4E10"/>
    <w:rsid w:val="00DB5395"/>
    <w:rsid w:val="00DB65DB"/>
    <w:rsid w:val="00DB70A9"/>
    <w:rsid w:val="00DB7267"/>
    <w:rsid w:val="00DB7BE0"/>
    <w:rsid w:val="00DC088C"/>
    <w:rsid w:val="00DC1E5E"/>
    <w:rsid w:val="00DC2BD1"/>
    <w:rsid w:val="00DC3C00"/>
    <w:rsid w:val="00DC41CE"/>
    <w:rsid w:val="00DC4560"/>
    <w:rsid w:val="00DC6171"/>
    <w:rsid w:val="00DC706C"/>
    <w:rsid w:val="00DD0FE5"/>
    <w:rsid w:val="00DD2BD9"/>
    <w:rsid w:val="00DD3B12"/>
    <w:rsid w:val="00DD3EAD"/>
    <w:rsid w:val="00DD7B84"/>
    <w:rsid w:val="00DE0BC7"/>
    <w:rsid w:val="00DE119E"/>
    <w:rsid w:val="00DE2AEA"/>
    <w:rsid w:val="00DE46BF"/>
    <w:rsid w:val="00DE4F08"/>
    <w:rsid w:val="00DE54CD"/>
    <w:rsid w:val="00DF01B3"/>
    <w:rsid w:val="00DF0586"/>
    <w:rsid w:val="00DF2252"/>
    <w:rsid w:val="00DF2E7B"/>
    <w:rsid w:val="00DF2FDE"/>
    <w:rsid w:val="00DF38B3"/>
    <w:rsid w:val="00DF4699"/>
    <w:rsid w:val="00DF67FD"/>
    <w:rsid w:val="00E01BFE"/>
    <w:rsid w:val="00E01DFA"/>
    <w:rsid w:val="00E039DD"/>
    <w:rsid w:val="00E03A3B"/>
    <w:rsid w:val="00E04D72"/>
    <w:rsid w:val="00E07EBA"/>
    <w:rsid w:val="00E11EE7"/>
    <w:rsid w:val="00E14D4C"/>
    <w:rsid w:val="00E151C1"/>
    <w:rsid w:val="00E162D9"/>
    <w:rsid w:val="00E162DA"/>
    <w:rsid w:val="00E17B03"/>
    <w:rsid w:val="00E20AFC"/>
    <w:rsid w:val="00E22B9D"/>
    <w:rsid w:val="00E23335"/>
    <w:rsid w:val="00E24515"/>
    <w:rsid w:val="00E24D37"/>
    <w:rsid w:val="00E252BC"/>
    <w:rsid w:val="00E25D0A"/>
    <w:rsid w:val="00E26700"/>
    <w:rsid w:val="00E27F33"/>
    <w:rsid w:val="00E30B95"/>
    <w:rsid w:val="00E323D8"/>
    <w:rsid w:val="00E333E3"/>
    <w:rsid w:val="00E34E8F"/>
    <w:rsid w:val="00E37A73"/>
    <w:rsid w:val="00E41F3C"/>
    <w:rsid w:val="00E42443"/>
    <w:rsid w:val="00E50156"/>
    <w:rsid w:val="00E50597"/>
    <w:rsid w:val="00E508DC"/>
    <w:rsid w:val="00E526A6"/>
    <w:rsid w:val="00E53B3B"/>
    <w:rsid w:val="00E55609"/>
    <w:rsid w:val="00E56E7F"/>
    <w:rsid w:val="00E56EC6"/>
    <w:rsid w:val="00E61113"/>
    <w:rsid w:val="00E62E17"/>
    <w:rsid w:val="00E639DB"/>
    <w:rsid w:val="00E63A08"/>
    <w:rsid w:val="00E63B9F"/>
    <w:rsid w:val="00E64B89"/>
    <w:rsid w:val="00E6549C"/>
    <w:rsid w:val="00E67219"/>
    <w:rsid w:val="00E70A5F"/>
    <w:rsid w:val="00E70E05"/>
    <w:rsid w:val="00E7230F"/>
    <w:rsid w:val="00E73161"/>
    <w:rsid w:val="00E731AA"/>
    <w:rsid w:val="00E7415C"/>
    <w:rsid w:val="00E76CC8"/>
    <w:rsid w:val="00E77BAA"/>
    <w:rsid w:val="00E82009"/>
    <w:rsid w:val="00E83E26"/>
    <w:rsid w:val="00E860A3"/>
    <w:rsid w:val="00E862E9"/>
    <w:rsid w:val="00E875A1"/>
    <w:rsid w:val="00E87963"/>
    <w:rsid w:val="00E87F49"/>
    <w:rsid w:val="00E9197F"/>
    <w:rsid w:val="00E92470"/>
    <w:rsid w:val="00E9273B"/>
    <w:rsid w:val="00E933A9"/>
    <w:rsid w:val="00EA029C"/>
    <w:rsid w:val="00EA07F4"/>
    <w:rsid w:val="00EA2BAD"/>
    <w:rsid w:val="00EA4E39"/>
    <w:rsid w:val="00EA724E"/>
    <w:rsid w:val="00EB1030"/>
    <w:rsid w:val="00EB6333"/>
    <w:rsid w:val="00EB704B"/>
    <w:rsid w:val="00EC09B6"/>
    <w:rsid w:val="00EC4060"/>
    <w:rsid w:val="00EC481B"/>
    <w:rsid w:val="00EC549E"/>
    <w:rsid w:val="00EC56B3"/>
    <w:rsid w:val="00EC6E8D"/>
    <w:rsid w:val="00ED2E8C"/>
    <w:rsid w:val="00ED4039"/>
    <w:rsid w:val="00ED557F"/>
    <w:rsid w:val="00ED7360"/>
    <w:rsid w:val="00EE0699"/>
    <w:rsid w:val="00EE1B9C"/>
    <w:rsid w:val="00EE2009"/>
    <w:rsid w:val="00EE5C0E"/>
    <w:rsid w:val="00EF0BE8"/>
    <w:rsid w:val="00EF1802"/>
    <w:rsid w:val="00EF1AD3"/>
    <w:rsid w:val="00EF1E2D"/>
    <w:rsid w:val="00EF22AE"/>
    <w:rsid w:val="00EF4190"/>
    <w:rsid w:val="00EF4F0E"/>
    <w:rsid w:val="00EF54B8"/>
    <w:rsid w:val="00EF59A0"/>
    <w:rsid w:val="00F03275"/>
    <w:rsid w:val="00F04181"/>
    <w:rsid w:val="00F05E6E"/>
    <w:rsid w:val="00F0754A"/>
    <w:rsid w:val="00F13017"/>
    <w:rsid w:val="00F13328"/>
    <w:rsid w:val="00F13C34"/>
    <w:rsid w:val="00F14367"/>
    <w:rsid w:val="00F22466"/>
    <w:rsid w:val="00F22CB9"/>
    <w:rsid w:val="00F24538"/>
    <w:rsid w:val="00F264E9"/>
    <w:rsid w:val="00F26D67"/>
    <w:rsid w:val="00F26EAC"/>
    <w:rsid w:val="00F2791A"/>
    <w:rsid w:val="00F27B46"/>
    <w:rsid w:val="00F3253E"/>
    <w:rsid w:val="00F32DBA"/>
    <w:rsid w:val="00F346E7"/>
    <w:rsid w:val="00F370D4"/>
    <w:rsid w:val="00F37716"/>
    <w:rsid w:val="00F40487"/>
    <w:rsid w:val="00F5286F"/>
    <w:rsid w:val="00F54028"/>
    <w:rsid w:val="00F554DF"/>
    <w:rsid w:val="00F56781"/>
    <w:rsid w:val="00F57A0A"/>
    <w:rsid w:val="00F57CB2"/>
    <w:rsid w:val="00F6015C"/>
    <w:rsid w:val="00F62D5C"/>
    <w:rsid w:val="00F648D2"/>
    <w:rsid w:val="00F656B4"/>
    <w:rsid w:val="00F6688C"/>
    <w:rsid w:val="00F75E82"/>
    <w:rsid w:val="00F766E0"/>
    <w:rsid w:val="00F766E8"/>
    <w:rsid w:val="00F828A4"/>
    <w:rsid w:val="00F83C73"/>
    <w:rsid w:val="00F84030"/>
    <w:rsid w:val="00F84DD5"/>
    <w:rsid w:val="00F84F72"/>
    <w:rsid w:val="00F8533D"/>
    <w:rsid w:val="00F85D6E"/>
    <w:rsid w:val="00F877E5"/>
    <w:rsid w:val="00F9056C"/>
    <w:rsid w:val="00F90B7B"/>
    <w:rsid w:val="00F930B0"/>
    <w:rsid w:val="00F940C1"/>
    <w:rsid w:val="00F949F3"/>
    <w:rsid w:val="00F953D7"/>
    <w:rsid w:val="00FA1556"/>
    <w:rsid w:val="00FA177E"/>
    <w:rsid w:val="00FA1FC7"/>
    <w:rsid w:val="00FA4452"/>
    <w:rsid w:val="00FA49ED"/>
    <w:rsid w:val="00FA4BF7"/>
    <w:rsid w:val="00FA6428"/>
    <w:rsid w:val="00FA64DD"/>
    <w:rsid w:val="00FA6DC3"/>
    <w:rsid w:val="00FA7689"/>
    <w:rsid w:val="00FB4498"/>
    <w:rsid w:val="00FB4888"/>
    <w:rsid w:val="00FB645E"/>
    <w:rsid w:val="00FB7588"/>
    <w:rsid w:val="00FC4CD4"/>
    <w:rsid w:val="00FC5CC0"/>
    <w:rsid w:val="00FC6016"/>
    <w:rsid w:val="00FC62CC"/>
    <w:rsid w:val="00FD11D8"/>
    <w:rsid w:val="00FD7A25"/>
    <w:rsid w:val="00FE1283"/>
    <w:rsid w:val="00FE6F38"/>
    <w:rsid w:val="00FE721E"/>
    <w:rsid w:val="00FF079B"/>
    <w:rsid w:val="00FF0B4D"/>
    <w:rsid w:val="00FF1183"/>
    <w:rsid w:val="00FF225E"/>
    <w:rsid w:val="00FF658D"/>
    <w:rsid w:val="013A3869"/>
    <w:rsid w:val="015D1D50"/>
    <w:rsid w:val="016B0BB3"/>
    <w:rsid w:val="016E48E1"/>
    <w:rsid w:val="0171750B"/>
    <w:rsid w:val="01870657"/>
    <w:rsid w:val="01AFAF69"/>
    <w:rsid w:val="02A59A6E"/>
    <w:rsid w:val="02AEA0D1"/>
    <w:rsid w:val="02D1B6B5"/>
    <w:rsid w:val="0302A803"/>
    <w:rsid w:val="037E2A7A"/>
    <w:rsid w:val="0444EEF3"/>
    <w:rsid w:val="056E2886"/>
    <w:rsid w:val="05A4524A"/>
    <w:rsid w:val="05B9CC47"/>
    <w:rsid w:val="05C4BAC4"/>
    <w:rsid w:val="05DBCF42"/>
    <w:rsid w:val="065ED4DF"/>
    <w:rsid w:val="06D403AA"/>
    <w:rsid w:val="070DDF2B"/>
    <w:rsid w:val="0779C27D"/>
    <w:rsid w:val="07F77AE8"/>
    <w:rsid w:val="0850E46E"/>
    <w:rsid w:val="08EB2974"/>
    <w:rsid w:val="08F32BA4"/>
    <w:rsid w:val="099E3916"/>
    <w:rsid w:val="0A289BFE"/>
    <w:rsid w:val="0A80540C"/>
    <w:rsid w:val="0AB85FB7"/>
    <w:rsid w:val="0B81F9C5"/>
    <w:rsid w:val="0D4810F4"/>
    <w:rsid w:val="0D840BD6"/>
    <w:rsid w:val="0E478378"/>
    <w:rsid w:val="0E607040"/>
    <w:rsid w:val="0E976957"/>
    <w:rsid w:val="0F079204"/>
    <w:rsid w:val="0F24094F"/>
    <w:rsid w:val="0F36C0D5"/>
    <w:rsid w:val="0FCD257A"/>
    <w:rsid w:val="0FEB98D0"/>
    <w:rsid w:val="10F93B60"/>
    <w:rsid w:val="1120A472"/>
    <w:rsid w:val="11685E95"/>
    <w:rsid w:val="11FD7086"/>
    <w:rsid w:val="12650BC1"/>
    <w:rsid w:val="12690BCC"/>
    <w:rsid w:val="12E3F9A3"/>
    <w:rsid w:val="12F8C685"/>
    <w:rsid w:val="135CB60A"/>
    <w:rsid w:val="15BCB7FA"/>
    <w:rsid w:val="1634986B"/>
    <w:rsid w:val="1667D1E0"/>
    <w:rsid w:val="16865ECC"/>
    <w:rsid w:val="170E7716"/>
    <w:rsid w:val="1792BA7D"/>
    <w:rsid w:val="179C6F85"/>
    <w:rsid w:val="17CE199A"/>
    <w:rsid w:val="192BA806"/>
    <w:rsid w:val="19BD7269"/>
    <w:rsid w:val="1B35637D"/>
    <w:rsid w:val="1BAA9A70"/>
    <w:rsid w:val="1D14182B"/>
    <w:rsid w:val="1D4E089A"/>
    <w:rsid w:val="1D5EE819"/>
    <w:rsid w:val="1DC3141B"/>
    <w:rsid w:val="1FBD7180"/>
    <w:rsid w:val="2061E845"/>
    <w:rsid w:val="20A454A6"/>
    <w:rsid w:val="20D30FFE"/>
    <w:rsid w:val="20FEC534"/>
    <w:rsid w:val="215F4426"/>
    <w:rsid w:val="222E4837"/>
    <w:rsid w:val="23401EBB"/>
    <w:rsid w:val="23BA90E0"/>
    <w:rsid w:val="23CDCE23"/>
    <w:rsid w:val="247AE140"/>
    <w:rsid w:val="24CE549C"/>
    <w:rsid w:val="24D03DBD"/>
    <w:rsid w:val="24DCB88B"/>
    <w:rsid w:val="2532D1DB"/>
    <w:rsid w:val="25AD4AA3"/>
    <w:rsid w:val="264A0F7C"/>
    <w:rsid w:val="2783F063"/>
    <w:rsid w:val="27BDA741"/>
    <w:rsid w:val="27C7D707"/>
    <w:rsid w:val="27D53CD5"/>
    <w:rsid w:val="2857F2A8"/>
    <w:rsid w:val="2892988A"/>
    <w:rsid w:val="28E2B0EE"/>
    <w:rsid w:val="293C17E4"/>
    <w:rsid w:val="2A576345"/>
    <w:rsid w:val="2ACE2429"/>
    <w:rsid w:val="2B59E3C9"/>
    <w:rsid w:val="2B999AA4"/>
    <w:rsid w:val="2CDC303F"/>
    <w:rsid w:val="2EC651B9"/>
    <w:rsid w:val="2ECE4880"/>
    <w:rsid w:val="2F6B57A0"/>
    <w:rsid w:val="2FF269B4"/>
    <w:rsid w:val="30893269"/>
    <w:rsid w:val="3097A6B5"/>
    <w:rsid w:val="314C3018"/>
    <w:rsid w:val="31AC1039"/>
    <w:rsid w:val="3248281A"/>
    <w:rsid w:val="3278C1A7"/>
    <w:rsid w:val="333122A6"/>
    <w:rsid w:val="336F3F25"/>
    <w:rsid w:val="346CC147"/>
    <w:rsid w:val="34AFA0E4"/>
    <w:rsid w:val="35D21828"/>
    <w:rsid w:val="35FEEEDB"/>
    <w:rsid w:val="360D2198"/>
    <w:rsid w:val="3615178C"/>
    <w:rsid w:val="361D5C05"/>
    <w:rsid w:val="36588E58"/>
    <w:rsid w:val="36DC9618"/>
    <w:rsid w:val="379E284D"/>
    <w:rsid w:val="37AD4D6C"/>
    <w:rsid w:val="399DD166"/>
    <w:rsid w:val="3A2348C9"/>
    <w:rsid w:val="3ABE37CC"/>
    <w:rsid w:val="3B496DBD"/>
    <w:rsid w:val="3BE01BA1"/>
    <w:rsid w:val="3D2ECFA0"/>
    <w:rsid w:val="3D2FA14F"/>
    <w:rsid w:val="40E63A69"/>
    <w:rsid w:val="41C261DB"/>
    <w:rsid w:val="41C4B9AD"/>
    <w:rsid w:val="423730A8"/>
    <w:rsid w:val="43213D2D"/>
    <w:rsid w:val="434C4249"/>
    <w:rsid w:val="4378440D"/>
    <w:rsid w:val="4383FEBA"/>
    <w:rsid w:val="43AD9F20"/>
    <w:rsid w:val="43C3022D"/>
    <w:rsid w:val="443292D0"/>
    <w:rsid w:val="46553EB0"/>
    <w:rsid w:val="4725A377"/>
    <w:rsid w:val="47E6545B"/>
    <w:rsid w:val="48DEC3DF"/>
    <w:rsid w:val="48E8F6A6"/>
    <w:rsid w:val="49EB8E53"/>
    <w:rsid w:val="4A163967"/>
    <w:rsid w:val="4A5647E0"/>
    <w:rsid w:val="4B1B995B"/>
    <w:rsid w:val="4B2279A8"/>
    <w:rsid w:val="4C36C9FB"/>
    <w:rsid w:val="4D358FC0"/>
    <w:rsid w:val="4D3C2412"/>
    <w:rsid w:val="4D6619B0"/>
    <w:rsid w:val="4DAE1440"/>
    <w:rsid w:val="4EE254B9"/>
    <w:rsid w:val="4EF46471"/>
    <w:rsid w:val="4F3FB472"/>
    <w:rsid w:val="4FB30BE6"/>
    <w:rsid w:val="4FD3E1E9"/>
    <w:rsid w:val="4FEC80A4"/>
    <w:rsid w:val="502847F5"/>
    <w:rsid w:val="503E00DA"/>
    <w:rsid w:val="5080FF14"/>
    <w:rsid w:val="511FF7F6"/>
    <w:rsid w:val="52CC55CE"/>
    <w:rsid w:val="53E5F322"/>
    <w:rsid w:val="5437D577"/>
    <w:rsid w:val="54C7A58D"/>
    <w:rsid w:val="552977DC"/>
    <w:rsid w:val="554710A5"/>
    <w:rsid w:val="558854E5"/>
    <w:rsid w:val="55A2FD5E"/>
    <w:rsid w:val="55C9162B"/>
    <w:rsid w:val="55E17191"/>
    <w:rsid w:val="56333D44"/>
    <w:rsid w:val="563B5D5A"/>
    <w:rsid w:val="570AB179"/>
    <w:rsid w:val="572CEFCD"/>
    <w:rsid w:val="5739DE55"/>
    <w:rsid w:val="5754DE52"/>
    <w:rsid w:val="5810EBC8"/>
    <w:rsid w:val="5861370F"/>
    <w:rsid w:val="58DA8A83"/>
    <w:rsid w:val="5980BB62"/>
    <w:rsid w:val="59D6CF34"/>
    <w:rsid w:val="59F4EC80"/>
    <w:rsid w:val="5A0C88D2"/>
    <w:rsid w:val="5A3CAC22"/>
    <w:rsid w:val="5A9826B5"/>
    <w:rsid w:val="5C27B77E"/>
    <w:rsid w:val="5C59F519"/>
    <w:rsid w:val="5CDC7A2A"/>
    <w:rsid w:val="5D61AB44"/>
    <w:rsid w:val="5D65AAB4"/>
    <w:rsid w:val="5DA491AF"/>
    <w:rsid w:val="5DE34606"/>
    <w:rsid w:val="5E55E8ED"/>
    <w:rsid w:val="5F2B9071"/>
    <w:rsid w:val="5FBAD6A7"/>
    <w:rsid w:val="5FEEEFC9"/>
    <w:rsid w:val="608FFD90"/>
    <w:rsid w:val="6112D85F"/>
    <w:rsid w:val="61B3ADC2"/>
    <w:rsid w:val="620F06DF"/>
    <w:rsid w:val="62729783"/>
    <w:rsid w:val="62C78D20"/>
    <w:rsid w:val="630E8DDF"/>
    <w:rsid w:val="634246A1"/>
    <w:rsid w:val="6391E5E5"/>
    <w:rsid w:val="64A2FB41"/>
    <w:rsid w:val="65818C81"/>
    <w:rsid w:val="658AD669"/>
    <w:rsid w:val="6646C437"/>
    <w:rsid w:val="669D16FB"/>
    <w:rsid w:val="66EA000E"/>
    <w:rsid w:val="67D4F437"/>
    <w:rsid w:val="681983CA"/>
    <w:rsid w:val="68550405"/>
    <w:rsid w:val="68F4391C"/>
    <w:rsid w:val="69CBE0E6"/>
    <w:rsid w:val="6A2843C3"/>
    <w:rsid w:val="6A2F89F2"/>
    <w:rsid w:val="6A687943"/>
    <w:rsid w:val="6AB4D9C8"/>
    <w:rsid w:val="6AC11070"/>
    <w:rsid w:val="6B1975F1"/>
    <w:rsid w:val="6B23CE75"/>
    <w:rsid w:val="6B98B4CD"/>
    <w:rsid w:val="6C03644E"/>
    <w:rsid w:val="6C1CADCE"/>
    <w:rsid w:val="6DBB7272"/>
    <w:rsid w:val="6E07F704"/>
    <w:rsid w:val="6E0A1583"/>
    <w:rsid w:val="6F2226CA"/>
    <w:rsid w:val="6F455A14"/>
    <w:rsid w:val="6F4DD780"/>
    <w:rsid w:val="6FDE5DD6"/>
    <w:rsid w:val="70102370"/>
    <w:rsid w:val="7032D8D8"/>
    <w:rsid w:val="716BEB36"/>
    <w:rsid w:val="7170842E"/>
    <w:rsid w:val="720BB5F8"/>
    <w:rsid w:val="72FD4A5F"/>
    <w:rsid w:val="7313E4F8"/>
    <w:rsid w:val="734E4561"/>
    <w:rsid w:val="73764F71"/>
    <w:rsid w:val="74896388"/>
    <w:rsid w:val="752FB81D"/>
    <w:rsid w:val="7569F3E4"/>
    <w:rsid w:val="759AB9D3"/>
    <w:rsid w:val="762E5EB7"/>
    <w:rsid w:val="763D64E1"/>
    <w:rsid w:val="76A79485"/>
    <w:rsid w:val="7778776C"/>
    <w:rsid w:val="7783F5CD"/>
    <w:rsid w:val="77B0B6F8"/>
    <w:rsid w:val="77C99AF2"/>
    <w:rsid w:val="7808B92B"/>
    <w:rsid w:val="785FA969"/>
    <w:rsid w:val="798C76E6"/>
    <w:rsid w:val="79B1503D"/>
    <w:rsid w:val="79B2A2E4"/>
    <w:rsid w:val="79DE4757"/>
    <w:rsid w:val="7A4C07AB"/>
    <w:rsid w:val="7A9D9BAB"/>
    <w:rsid w:val="7AC1AD54"/>
    <w:rsid w:val="7AD69A35"/>
    <w:rsid w:val="7ADFDD46"/>
    <w:rsid w:val="7B4159A0"/>
    <w:rsid w:val="7BCEB40F"/>
    <w:rsid w:val="7D9CDBA2"/>
    <w:rsid w:val="7DC774EB"/>
    <w:rsid w:val="7DCFDCC8"/>
    <w:rsid w:val="7E3BEB62"/>
    <w:rsid w:val="7E46BB9A"/>
    <w:rsid w:val="7ED67E7C"/>
    <w:rsid w:val="7FB34A69"/>
    <w:rsid w:val="7FC6D8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04A6C"/>
  <w15:docId w15:val="{4549A89D-2B4A-4AF4-B3D5-A50EA5ACB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487"/>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0D62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2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52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04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048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73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A73"/>
    <w:rPr>
      <w:rFonts w:ascii="Tahoma" w:hAnsi="Tahoma" w:cs="Tahoma"/>
      <w:sz w:val="16"/>
      <w:szCs w:val="16"/>
    </w:rPr>
  </w:style>
  <w:style w:type="character" w:customStyle="1" w:styleId="Heading1Char">
    <w:name w:val="Heading 1 Char"/>
    <w:basedOn w:val="DefaultParagraphFont"/>
    <w:link w:val="Heading1"/>
    <w:uiPriority w:val="9"/>
    <w:rsid w:val="000D627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D6278"/>
    <w:pPr>
      <w:outlineLvl w:val="9"/>
    </w:pPr>
    <w:rPr>
      <w:lang w:eastAsia="ja-JP"/>
    </w:rPr>
  </w:style>
  <w:style w:type="paragraph" w:styleId="Header">
    <w:name w:val="header"/>
    <w:basedOn w:val="Normal"/>
    <w:link w:val="HeaderChar"/>
    <w:uiPriority w:val="99"/>
    <w:unhideWhenUsed/>
    <w:rsid w:val="000D6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278"/>
    <w:rPr>
      <w:rFonts w:asciiTheme="minorHAnsi" w:hAnsiTheme="minorHAnsi" w:cstheme="minorBidi"/>
      <w:sz w:val="22"/>
      <w:szCs w:val="22"/>
    </w:rPr>
  </w:style>
  <w:style w:type="paragraph" w:styleId="Footer">
    <w:name w:val="footer"/>
    <w:basedOn w:val="Normal"/>
    <w:link w:val="FooterChar"/>
    <w:uiPriority w:val="99"/>
    <w:unhideWhenUsed/>
    <w:rsid w:val="000D6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278"/>
    <w:rPr>
      <w:rFonts w:asciiTheme="minorHAnsi" w:hAnsiTheme="minorHAnsi" w:cstheme="minorBidi"/>
      <w:sz w:val="22"/>
      <w:szCs w:val="22"/>
    </w:rPr>
  </w:style>
  <w:style w:type="character" w:customStyle="1" w:styleId="Heading2Char">
    <w:name w:val="Heading 2 Char"/>
    <w:basedOn w:val="DefaultParagraphFont"/>
    <w:link w:val="Heading2"/>
    <w:uiPriority w:val="9"/>
    <w:rsid w:val="002432F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2432FC"/>
    <w:pPr>
      <w:spacing w:before="40" w:after="160" w:line="240" w:lineRule="auto"/>
    </w:pPr>
    <w:rPr>
      <w:b/>
      <w:bCs/>
      <w:color w:val="4F81BD" w:themeColor="accent1"/>
      <w:kern w:val="20"/>
      <w:sz w:val="18"/>
      <w:szCs w:val="20"/>
      <w:lang w:eastAsia="ja-JP"/>
    </w:rPr>
  </w:style>
  <w:style w:type="paragraph" w:styleId="PlainText">
    <w:name w:val="Plain Text"/>
    <w:basedOn w:val="Normal"/>
    <w:link w:val="PlainTextChar"/>
    <w:uiPriority w:val="99"/>
    <w:unhideWhenUsed/>
    <w:rsid w:val="00227A5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27A5E"/>
    <w:rPr>
      <w:rFonts w:ascii="Calibri" w:hAnsi="Calibri" w:cstheme="minorBidi"/>
      <w:sz w:val="22"/>
      <w:szCs w:val="21"/>
    </w:rPr>
  </w:style>
  <w:style w:type="character" w:styleId="Hyperlink">
    <w:name w:val="Hyperlink"/>
    <w:basedOn w:val="DefaultParagraphFont"/>
    <w:uiPriority w:val="99"/>
    <w:unhideWhenUsed/>
    <w:rsid w:val="003D6782"/>
    <w:rPr>
      <w:color w:val="0000FF" w:themeColor="hyperlink"/>
      <w:u w:val="single"/>
    </w:rPr>
  </w:style>
  <w:style w:type="paragraph" w:styleId="FootnoteText">
    <w:name w:val="footnote text"/>
    <w:basedOn w:val="Normal"/>
    <w:link w:val="FootnoteTextChar"/>
    <w:rsid w:val="003D678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3D6782"/>
    <w:rPr>
      <w:rFonts w:eastAsia="Times New Roman"/>
      <w:sz w:val="20"/>
      <w:szCs w:val="20"/>
    </w:rPr>
  </w:style>
  <w:style w:type="character" w:styleId="FootnoteReference">
    <w:name w:val="footnote reference"/>
    <w:rsid w:val="003D6782"/>
    <w:rPr>
      <w:vertAlign w:val="superscript"/>
    </w:rPr>
  </w:style>
  <w:style w:type="paragraph" w:styleId="EndnoteText">
    <w:name w:val="endnote text"/>
    <w:basedOn w:val="Normal"/>
    <w:link w:val="EndnoteTextChar"/>
    <w:uiPriority w:val="99"/>
    <w:unhideWhenUsed/>
    <w:rsid w:val="003D6782"/>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3D6782"/>
    <w:rPr>
      <w:rFonts w:ascii="Calibri" w:eastAsia="Calibri" w:hAnsi="Calibri"/>
      <w:sz w:val="20"/>
      <w:szCs w:val="20"/>
    </w:rPr>
  </w:style>
  <w:style w:type="paragraph" w:customStyle="1" w:styleId="Default">
    <w:name w:val="Default"/>
    <w:rsid w:val="003D6782"/>
    <w:pPr>
      <w:autoSpaceDE w:val="0"/>
      <w:autoSpaceDN w:val="0"/>
      <w:adjustRightInd w:val="0"/>
    </w:pPr>
    <w:rPr>
      <w:rFonts w:ascii="Arial" w:hAnsi="Arial" w:cs="Arial"/>
      <w:color w:val="000000"/>
    </w:rPr>
  </w:style>
  <w:style w:type="paragraph" w:styleId="BodyText">
    <w:name w:val="Body Text"/>
    <w:basedOn w:val="Default"/>
    <w:next w:val="Default"/>
    <w:link w:val="BodyTextChar"/>
    <w:uiPriority w:val="99"/>
    <w:rsid w:val="003D6782"/>
    <w:rPr>
      <w:color w:val="auto"/>
    </w:rPr>
  </w:style>
  <w:style w:type="character" w:customStyle="1" w:styleId="BodyTextChar">
    <w:name w:val="Body Text Char"/>
    <w:basedOn w:val="DefaultParagraphFont"/>
    <w:link w:val="BodyText"/>
    <w:uiPriority w:val="99"/>
    <w:rsid w:val="003D6782"/>
    <w:rPr>
      <w:rFonts w:ascii="Arial" w:hAnsi="Arial" w:cs="Arial"/>
    </w:rPr>
  </w:style>
  <w:style w:type="paragraph" w:styleId="ListParagraph">
    <w:name w:val="List Paragraph"/>
    <w:basedOn w:val="Normal"/>
    <w:uiPriority w:val="34"/>
    <w:qFormat/>
    <w:rsid w:val="003D6782"/>
    <w:pPr>
      <w:ind w:left="720"/>
      <w:contextualSpacing/>
    </w:pPr>
  </w:style>
  <w:style w:type="paragraph" w:styleId="TOC1">
    <w:name w:val="toc 1"/>
    <w:basedOn w:val="Normal"/>
    <w:next w:val="Normal"/>
    <w:autoRedefine/>
    <w:uiPriority w:val="39"/>
    <w:unhideWhenUsed/>
    <w:rsid w:val="00D9510B"/>
    <w:pPr>
      <w:spacing w:after="100"/>
    </w:pPr>
  </w:style>
  <w:style w:type="paragraph" w:styleId="TOC2">
    <w:name w:val="toc 2"/>
    <w:basedOn w:val="Normal"/>
    <w:next w:val="Normal"/>
    <w:autoRedefine/>
    <w:uiPriority w:val="39"/>
    <w:unhideWhenUsed/>
    <w:rsid w:val="00D9510B"/>
    <w:pPr>
      <w:spacing w:after="100"/>
      <w:ind w:left="220"/>
    </w:pPr>
  </w:style>
  <w:style w:type="character" w:styleId="EndnoteReference">
    <w:name w:val="endnote reference"/>
    <w:basedOn w:val="DefaultParagraphFont"/>
    <w:uiPriority w:val="99"/>
    <w:semiHidden/>
    <w:unhideWhenUsed/>
    <w:rsid w:val="00D9510B"/>
    <w:rPr>
      <w:vertAlign w:val="superscript"/>
    </w:rPr>
  </w:style>
  <w:style w:type="table" w:styleId="LightShading">
    <w:name w:val="Light Shading"/>
    <w:basedOn w:val="TableNormal"/>
    <w:uiPriority w:val="60"/>
    <w:rsid w:val="00C41841"/>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F5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7E00"/>
    <w:rPr>
      <w:color w:val="800080" w:themeColor="followedHyperlink"/>
      <w:u w:val="single"/>
    </w:rPr>
  </w:style>
  <w:style w:type="character" w:customStyle="1" w:styleId="apple-converted-space">
    <w:name w:val="apple-converted-space"/>
    <w:basedOn w:val="DefaultParagraphFont"/>
    <w:rsid w:val="006D2717"/>
  </w:style>
  <w:style w:type="character" w:styleId="Strong">
    <w:name w:val="Strong"/>
    <w:basedOn w:val="DefaultParagraphFont"/>
    <w:uiPriority w:val="22"/>
    <w:qFormat/>
    <w:rsid w:val="00285D0B"/>
    <w:rPr>
      <w:b/>
      <w:bCs/>
    </w:rPr>
  </w:style>
  <w:style w:type="character" w:customStyle="1" w:styleId="Heading3Char">
    <w:name w:val="Heading 3 Char"/>
    <w:basedOn w:val="DefaultParagraphFont"/>
    <w:link w:val="Heading3"/>
    <w:uiPriority w:val="9"/>
    <w:rsid w:val="00D352DE"/>
    <w:rPr>
      <w:rFonts w:asciiTheme="majorHAnsi" w:eastAsiaTheme="majorEastAsia" w:hAnsiTheme="majorHAnsi" w:cstheme="majorBidi"/>
      <w:b/>
      <w:bCs/>
      <w:color w:val="4F81BD" w:themeColor="accent1"/>
      <w:sz w:val="22"/>
      <w:szCs w:val="22"/>
    </w:rPr>
  </w:style>
  <w:style w:type="paragraph" w:styleId="TOC3">
    <w:name w:val="toc 3"/>
    <w:basedOn w:val="Normal"/>
    <w:next w:val="Normal"/>
    <w:autoRedefine/>
    <w:uiPriority w:val="39"/>
    <w:unhideWhenUsed/>
    <w:rsid w:val="00EA4E39"/>
    <w:pPr>
      <w:spacing w:after="100"/>
      <w:ind w:left="440"/>
    </w:pPr>
  </w:style>
  <w:style w:type="paragraph" w:customStyle="1" w:styleId="xl66">
    <w:name w:val="xl66"/>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0">
    <w:name w:val="xl70"/>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6">
    <w:name w:val="xl76"/>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1311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9">
    <w:name w:val="xl79"/>
    <w:basedOn w:val="Normal"/>
    <w:rsid w:val="001311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rPr>
  </w:style>
  <w:style w:type="character" w:styleId="CommentReference">
    <w:name w:val="annotation reference"/>
    <w:basedOn w:val="DefaultParagraphFont"/>
    <w:uiPriority w:val="99"/>
    <w:semiHidden/>
    <w:unhideWhenUsed/>
    <w:rsid w:val="00DD0FE5"/>
    <w:rPr>
      <w:sz w:val="16"/>
      <w:szCs w:val="16"/>
    </w:rPr>
  </w:style>
  <w:style w:type="paragraph" w:styleId="CommentText">
    <w:name w:val="annotation text"/>
    <w:basedOn w:val="Normal"/>
    <w:link w:val="CommentTextChar"/>
    <w:uiPriority w:val="99"/>
    <w:unhideWhenUsed/>
    <w:rsid w:val="00DD0FE5"/>
    <w:pPr>
      <w:spacing w:line="240" w:lineRule="auto"/>
    </w:pPr>
    <w:rPr>
      <w:sz w:val="20"/>
      <w:szCs w:val="20"/>
    </w:rPr>
  </w:style>
  <w:style w:type="character" w:customStyle="1" w:styleId="CommentTextChar">
    <w:name w:val="Comment Text Char"/>
    <w:basedOn w:val="DefaultParagraphFont"/>
    <w:link w:val="CommentText"/>
    <w:uiPriority w:val="99"/>
    <w:rsid w:val="00DD0FE5"/>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DD0FE5"/>
    <w:rPr>
      <w:b/>
      <w:bCs/>
    </w:rPr>
  </w:style>
  <w:style w:type="character" w:customStyle="1" w:styleId="CommentSubjectChar">
    <w:name w:val="Comment Subject Char"/>
    <w:basedOn w:val="CommentTextChar"/>
    <w:link w:val="CommentSubject"/>
    <w:uiPriority w:val="99"/>
    <w:semiHidden/>
    <w:rsid w:val="00DD0FE5"/>
    <w:rPr>
      <w:rFonts w:asciiTheme="minorHAnsi" w:hAnsiTheme="minorHAnsi" w:cstheme="minorBidi"/>
      <w:b/>
      <w:bCs/>
      <w:sz w:val="20"/>
      <w:szCs w:val="20"/>
    </w:rPr>
  </w:style>
  <w:style w:type="character" w:styleId="UnresolvedMention">
    <w:name w:val="Unresolved Mention"/>
    <w:basedOn w:val="DefaultParagraphFont"/>
    <w:uiPriority w:val="99"/>
    <w:semiHidden/>
    <w:unhideWhenUsed/>
    <w:rsid w:val="00756B8B"/>
    <w:rPr>
      <w:color w:val="605E5C"/>
      <w:shd w:val="clear" w:color="auto" w:fill="E1DFDD"/>
    </w:rPr>
  </w:style>
  <w:style w:type="paragraph" w:customStyle="1" w:styleId="msonormal0">
    <w:name w:val="msonormal"/>
    <w:basedOn w:val="Normal"/>
    <w:rsid w:val="003320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3320C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3320C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3320CD"/>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3320C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7145">
      <w:bodyDiv w:val="1"/>
      <w:marLeft w:val="0"/>
      <w:marRight w:val="0"/>
      <w:marTop w:val="0"/>
      <w:marBottom w:val="0"/>
      <w:divBdr>
        <w:top w:val="none" w:sz="0" w:space="0" w:color="auto"/>
        <w:left w:val="none" w:sz="0" w:space="0" w:color="auto"/>
        <w:bottom w:val="none" w:sz="0" w:space="0" w:color="auto"/>
        <w:right w:val="none" w:sz="0" w:space="0" w:color="auto"/>
      </w:divBdr>
      <w:divsChild>
        <w:div w:id="1537036631">
          <w:marLeft w:val="0"/>
          <w:marRight w:val="0"/>
          <w:marTop w:val="0"/>
          <w:marBottom w:val="0"/>
          <w:divBdr>
            <w:top w:val="none" w:sz="0" w:space="0" w:color="auto"/>
            <w:left w:val="none" w:sz="0" w:space="0" w:color="auto"/>
            <w:bottom w:val="none" w:sz="0" w:space="0" w:color="auto"/>
            <w:right w:val="none" w:sz="0" w:space="0" w:color="auto"/>
          </w:divBdr>
        </w:div>
      </w:divsChild>
    </w:div>
    <w:div w:id="120811150">
      <w:bodyDiv w:val="1"/>
      <w:marLeft w:val="0"/>
      <w:marRight w:val="0"/>
      <w:marTop w:val="0"/>
      <w:marBottom w:val="0"/>
      <w:divBdr>
        <w:top w:val="none" w:sz="0" w:space="0" w:color="auto"/>
        <w:left w:val="none" w:sz="0" w:space="0" w:color="auto"/>
        <w:bottom w:val="none" w:sz="0" w:space="0" w:color="auto"/>
        <w:right w:val="none" w:sz="0" w:space="0" w:color="auto"/>
      </w:divBdr>
      <w:divsChild>
        <w:div w:id="905576692">
          <w:marLeft w:val="0"/>
          <w:marRight w:val="0"/>
          <w:marTop w:val="0"/>
          <w:marBottom w:val="0"/>
          <w:divBdr>
            <w:top w:val="none" w:sz="0" w:space="0" w:color="auto"/>
            <w:left w:val="none" w:sz="0" w:space="0" w:color="auto"/>
            <w:bottom w:val="none" w:sz="0" w:space="0" w:color="auto"/>
            <w:right w:val="none" w:sz="0" w:space="0" w:color="auto"/>
          </w:divBdr>
        </w:div>
      </w:divsChild>
    </w:div>
    <w:div w:id="150752336">
      <w:bodyDiv w:val="1"/>
      <w:marLeft w:val="0"/>
      <w:marRight w:val="0"/>
      <w:marTop w:val="0"/>
      <w:marBottom w:val="0"/>
      <w:divBdr>
        <w:top w:val="none" w:sz="0" w:space="0" w:color="auto"/>
        <w:left w:val="none" w:sz="0" w:space="0" w:color="auto"/>
        <w:bottom w:val="none" w:sz="0" w:space="0" w:color="auto"/>
        <w:right w:val="none" w:sz="0" w:space="0" w:color="auto"/>
      </w:divBdr>
    </w:div>
    <w:div w:id="208077720">
      <w:bodyDiv w:val="1"/>
      <w:marLeft w:val="0"/>
      <w:marRight w:val="0"/>
      <w:marTop w:val="0"/>
      <w:marBottom w:val="0"/>
      <w:divBdr>
        <w:top w:val="none" w:sz="0" w:space="0" w:color="auto"/>
        <w:left w:val="none" w:sz="0" w:space="0" w:color="auto"/>
        <w:bottom w:val="none" w:sz="0" w:space="0" w:color="auto"/>
        <w:right w:val="none" w:sz="0" w:space="0" w:color="auto"/>
      </w:divBdr>
      <w:divsChild>
        <w:div w:id="1953632147">
          <w:marLeft w:val="0"/>
          <w:marRight w:val="0"/>
          <w:marTop w:val="0"/>
          <w:marBottom w:val="0"/>
          <w:divBdr>
            <w:top w:val="none" w:sz="0" w:space="0" w:color="auto"/>
            <w:left w:val="none" w:sz="0" w:space="0" w:color="auto"/>
            <w:bottom w:val="none" w:sz="0" w:space="0" w:color="auto"/>
            <w:right w:val="none" w:sz="0" w:space="0" w:color="auto"/>
          </w:divBdr>
        </w:div>
      </w:divsChild>
    </w:div>
    <w:div w:id="237595599">
      <w:bodyDiv w:val="1"/>
      <w:marLeft w:val="0"/>
      <w:marRight w:val="0"/>
      <w:marTop w:val="0"/>
      <w:marBottom w:val="0"/>
      <w:divBdr>
        <w:top w:val="none" w:sz="0" w:space="0" w:color="auto"/>
        <w:left w:val="none" w:sz="0" w:space="0" w:color="auto"/>
        <w:bottom w:val="none" w:sz="0" w:space="0" w:color="auto"/>
        <w:right w:val="none" w:sz="0" w:space="0" w:color="auto"/>
      </w:divBdr>
    </w:div>
    <w:div w:id="290746659">
      <w:bodyDiv w:val="1"/>
      <w:marLeft w:val="0"/>
      <w:marRight w:val="0"/>
      <w:marTop w:val="0"/>
      <w:marBottom w:val="0"/>
      <w:divBdr>
        <w:top w:val="none" w:sz="0" w:space="0" w:color="auto"/>
        <w:left w:val="none" w:sz="0" w:space="0" w:color="auto"/>
        <w:bottom w:val="none" w:sz="0" w:space="0" w:color="auto"/>
        <w:right w:val="none" w:sz="0" w:space="0" w:color="auto"/>
      </w:divBdr>
      <w:divsChild>
        <w:div w:id="1241987777">
          <w:marLeft w:val="0"/>
          <w:marRight w:val="0"/>
          <w:marTop w:val="0"/>
          <w:marBottom w:val="0"/>
          <w:divBdr>
            <w:top w:val="none" w:sz="0" w:space="0" w:color="auto"/>
            <w:left w:val="none" w:sz="0" w:space="0" w:color="auto"/>
            <w:bottom w:val="none" w:sz="0" w:space="0" w:color="auto"/>
            <w:right w:val="none" w:sz="0" w:space="0" w:color="auto"/>
          </w:divBdr>
        </w:div>
      </w:divsChild>
    </w:div>
    <w:div w:id="295725500">
      <w:bodyDiv w:val="1"/>
      <w:marLeft w:val="0"/>
      <w:marRight w:val="0"/>
      <w:marTop w:val="0"/>
      <w:marBottom w:val="0"/>
      <w:divBdr>
        <w:top w:val="none" w:sz="0" w:space="0" w:color="auto"/>
        <w:left w:val="none" w:sz="0" w:space="0" w:color="auto"/>
        <w:bottom w:val="none" w:sz="0" w:space="0" w:color="auto"/>
        <w:right w:val="none" w:sz="0" w:space="0" w:color="auto"/>
      </w:divBdr>
    </w:div>
    <w:div w:id="313028883">
      <w:bodyDiv w:val="1"/>
      <w:marLeft w:val="0"/>
      <w:marRight w:val="0"/>
      <w:marTop w:val="0"/>
      <w:marBottom w:val="0"/>
      <w:divBdr>
        <w:top w:val="none" w:sz="0" w:space="0" w:color="auto"/>
        <w:left w:val="none" w:sz="0" w:space="0" w:color="auto"/>
        <w:bottom w:val="none" w:sz="0" w:space="0" w:color="auto"/>
        <w:right w:val="none" w:sz="0" w:space="0" w:color="auto"/>
      </w:divBdr>
    </w:div>
    <w:div w:id="398018331">
      <w:bodyDiv w:val="1"/>
      <w:marLeft w:val="0"/>
      <w:marRight w:val="0"/>
      <w:marTop w:val="0"/>
      <w:marBottom w:val="0"/>
      <w:divBdr>
        <w:top w:val="none" w:sz="0" w:space="0" w:color="auto"/>
        <w:left w:val="none" w:sz="0" w:space="0" w:color="auto"/>
        <w:bottom w:val="none" w:sz="0" w:space="0" w:color="auto"/>
        <w:right w:val="none" w:sz="0" w:space="0" w:color="auto"/>
      </w:divBdr>
    </w:div>
    <w:div w:id="413090430">
      <w:bodyDiv w:val="1"/>
      <w:marLeft w:val="0"/>
      <w:marRight w:val="0"/>
      <w:marTop w:val="0"/>
      <w:marBottom w:val="0"/>
      <w:divBdr>
        <w:top w:val="none" w:sz="0" w:space="0" w:color="auto"/>
        <w:left w:val="none" w:sz="0" w:space="0" w:color="auto"/>
        <w:bottom w:val="none" w:sz="0" w:space="0" w:color="auto"/>
        <w:right w:val="none" w:sz="0" w:space="0" w:color="auto"/>
      </w:divBdr>
      <w:divsChild>
        <w:div w:id="1194925986">
          <w:marLeft w:val="0"/>
          <w:marRight w:val="0"/>
          <w:marTop w:val="0"/>
          <w:marBottom w:val="0"/>
          <w:divBdr>
            <w:top w:val="none" w:sz="0" w:space="0" w:color="auto"/>
            <w:left w:val="none" w:sz="0" w:space="0" w:color="auto"/>
            <w:bottom w:val="none" w:sz="0" w:space="0" w:color="auto"/>
            <w:right w:val="none" w:sz="0" w:space="0" w:color="auto"/>
          </w:divBdr>
        </w:div>
      </w:divsChild>
    </w:div>
    <w:div w:id="454712816">
      <w:bodyDiv w:val="1"/>
      <w:marLeft w:val="0"/>
      <w:marRight w:val="0"/>
      <w:marTop w:val="0"/>
      <w:marBottom w:val="0"/>
      <w:divBdr>
        <w:top w:val="none" w:sz="0" w:space="0" w:color="auto"/>
        <w:left w:val="none" w:sz="0" w:space="0" w:color="auto"/>
        <w:bottom w:val="none" w:sz="0" w:space="0" w:color="auto"/>
        <w:right w:val="none" w:sz="0" w:space="0" w:color="auto"/>
      </w:divBdr>
      <w:divsChild>
        <w:div w:id="1312753875">
          <w:marLeft w:val="0"/>
          <w:marRight w:val="0"/>
          <w:marTop w:val="0"/>
          <w:marBottom w:val="0"/>
          <w:divBdr>
            <w:top w:val="none" w:sz="0" w:space="0" w:color="auto"/>
            <w:left w:val="none" w:sz="0" w:space="0" w:color="auto"/>
            <w:bottom w:val="none" w:sz="0" w:space="0" w:color="auto"/>
            <w:right w:val="none" w:sz="0" w:space="0" w:color="auto"/>
          </w:divBdr>
        </w:div>
      </w:divsChild>
    </w:div>
    <w:div w:id="458651602">
      <w:bodyDiv w:val="1"/>
      <w:marLeft w:val="0"/>
      <w:marRight w:val="0"/>
      <w:marTop w:val="0"/>
      <w:marBottom w:val="0"/>
      <w:divBdr>
        <w:top w:val="none" w:sz="0" w:space="0" w:color="auto"/>
        <w:left w:val="none" w:sz="0" w:space="0" w:color="auto"/>
        <w:bottom w:val="none" w:sz="0" w:space="0" w:color="auto"/>
        <w:right w:val="none" w:sz="0" w:space="0" w:color="auto"/>
      </w:divBdr>
      <w:divsChild>
        <w:div w:id="1721246166">
          <w:marLeft w:val="0"/>
          <w:marRight w:val="0"/>
          <w:marTop w:val="0"/>
          <w:marBottom w:val="0"/>
          <w:divBdr>
            <w:top w:val="none" w:sz="0" w:space="0" w:color="auto"/>
            <w:left w:val="none" w:sz="0" w:space="0" w:color="auto"/>
            <w:bottom w:val="none" w:sz="0" w:space="0" w:color="auto"/>
            <w:right w:val="none" w:sz="0" w:space="0" w:color="auto"/>
          </w:divBdr>
        </w:div>
      </w:divsChild>
    </w:div>
    <w:div w:id="468784054">
      <w:bodyDiv w:val="1"/>
      <w:marLeft w:val="0"/>
      <w:marRight w:val="0"/>
      <w:marTop w:val="0"/>
      <w:marBottom w:val="0"/>
      <w:divBdr>
        <w:top w:val="none" w:sz="0" w:space="0" w:color="auto"/>
        <w:left w:val="none" w:sz="0" w:space="0" w:color="auto"/>
        <w:bottom w:val="none" w:sz="0" w:space="0" w:color="auto"/>
        <w:right w:val="none" w:sz="0" w:space="0" w:color="auto"/>
      </w:divBdr>
      <w:divsChild>
        <w:div w:id="415636032">
          <w:marLeft w:val="0"/>
          <w:marRight w:val="0"/>
          <w:marTop w:val="0"/>
          <w:marBottom w:val="0"/>
          <w:divBdr>
            <w:top w:val="none" w:sz="0" w:space="0" w:color="auto"/>
            <w:left w:val="none" w:sz="0" w:space="0" w:color="auto"/>
            <w:bottom w:val="none" w:sz="0" w:space="0" w:color="auto"/>
            <w:right w:val="none" w:sz="0" w:space="0" w:color="auto"/>
          </w:divBdr>
        </w:div>
      </w:divsChild>
    </w:div>
    <w:div w:id="510342402">
      <w:bodyDiv w:val="1"/>
      <w:marLeft w:val="0"/>
      <w:marRight w:val="0"/>
      <w:marTop w:val="0"/>
      <w:marBottom w:val="0"/>
      <w:divBdr>
        <w:top w:val="none" w:sz="0" w:space="0" w:color="auto"/>
        <w:left w:val="none" w:sz="0" w:space="0" w:color="auto"/>
        <w:bottom w:val="none" w:sz="0" w:space="0" w:color="auto"/>
        <w:right w:val="none" w:sz="0" w:space="0" w:color="auto"/>
      </w:divBdr>
      <w:divsChild>
        <w:div w:id="1420248823">
          <w:marLeft w:val="0"/>
          <w:marRight w:val="0"/>
          <w:marTop w:val="0"/>
          <w:marBottom w:val="0"/>
          <w:divBdr>
            <w:top w:val="none" w:sz="0" w:space="0" w:color="auto"/>
            <w:left w:val="none" w:sz="0" w:space="0" w:color="auto"/>
            <w:bottom w:val="none" w:sz="0" w:space="0" w:color="auto"/>
            <w:right w:val="none" w:sz="0" w:space="0" w:color="auto"/>
          </w:divBdr>
        </w:div>
      </w:divsChild>
    </w:div>
    <w:div w:id="533734118">
      <w:bodyDiv w:val="1"/>
      <w:marLeft w:val="0"/>
      <w:marRight w:val="0"/>
      <w:marTop w:val="0"/>
      <w:marBottom w:val="0"/>
      <w:divBdr>
        <w:top w:val="none" w:sz="0" w:space="0" w:color="auto"/>
        <w:left w:val="none" w:sz="0" w:space="0" w:color="auto"/>
        <w:bottom w:val="none" w:sz="0" w:space="0" w:color="auto"/>
        <w:right w:val="none" w:sz="0" w:space="0" w:color="auto"/>
      </w:divBdr>
    </w:div>
    <w:div w:id="538201797">
      <w:bodyDiv w:val="1"/>
      <w:marLeft w:val="0"/>
      <w:marRight w:val="0"/>
      <w:marTop w:val="0"/>
      <w:marBottom w:val="0"/>
      <w:divBdr>
        <w:top w:val="none" w:sz="0" w:space="0" w:color="auto"/>
        <w:left w:val="none" w:sz="0" w:space="0" w:color="auto"/>
        <w:bottom w:val="none" w:sz="0" w:space="0" w:color="auto"/>
        <w:right w:val="none" w:sz="0" w:space="0" w:color="auto"/>
      </w:divBdr>
    </w:div>
    <w:div w:id="585723850">
      <w:bodyDiv w:val="1"/>
      <w:marLeft w:val="0"/>
      <w:marRight w:val="0"/>
      <w:marTop w:val="0"/>
      <w:marBottom w:val="0"/>
      <w:divBdr>
        <w:top w:val="none" w:sz="0" w:space="0" w:color="auto"/>
        <w:left w:val="none" w:sz="0" w:space="0" w:color="auto"/>
        <w:bottom w:val="none" w:sz="0" w:space="0" w:color="auto"/>
        <w:right w:val="none" w:sz="0" w:space="0" w:color="auto"/>
      </w:divBdr>
    </w:div>
    <w:div w:id="590043982">
      <w:bodyDiv w:val="1"/>
      <w:marLeft w:val="0"/>
      <w:marRight w:val="0"/>
      <w:marTop w:val="0"/>
      <w:marBottom w:val="0"/>
      <w:divBdr>
        <w:top w:val="none" w:sz="0" w:space="0" w:color="auto"/>
        <w:left w:val="none" w:sz="0" w:space="0" w:color="auto"/>
        <w:bottom w:val="none" w:sz="0" w:space="0" w:color="auto"/>
        <w:right w:val="none" w:sz="0" w:space="0" w:color="auto"/>
      </w:divBdr>
      <w:divsChild>
        <w:div w:id="758257086">
          <w:marLeft w:val="0"/>
          <w:marRight w:val="0"/>
          <w:marTop w:val="0"/>
          <w:marBottom w:val="0"/>
          <w:divBdr>
            <w:top w:val="none" w:sz="0" w:space="0" w:color="auto"/>
            <w:left w:val="none" w:sz="0" w:space="0" w:color="auto"/>
            <w:bottom w:val="none" w:sz="0" w:space="0" w:color="auto"/>
            <w:right w:val="none" w:sz="0" w:space="0" w:color="auto"/>
          </w:divBdr>
        </w:div>
      </w:divsChild>
    </w:div>
    <w:div w:id="595672690">
      <w:bodyDiv w:val="1"/>
      <w:marLeft w:val="0"/>
      <w:marRight w:val="0"/>
      <w:marTop w:val="0"/>
      <w:marBottom w:val="0"/>
      <w:divBdr>
        <w:top w:val="none" w:sz="0" w:space="0" w:color="auto"/>
        <w:left w:val="none" w:sz="0" w:space="0" w:color="auto"/>
        <w:bottom w:val="none" w:sz="0" w:space="0" w:color="auto"/>
        <w:right w:val="none" w:sz="0" w:space="0" w:color="auto"/>
      </w:divBdr>
    </w:div>
    <w:div w:id="604465130">
      <w:bodyDiv w:val="1"/>
      <w:marLeft w:val="0"/>
      <w:marRight w:val="0"/>
      <w:marTop w:val="0"/>
      <w:marBottom w:val="0"/>
      <w:divBdr>
        <w:top w:val="none" w:sz="0" w:space="0" w:color="auto"/>
        <w:left w:val="none" w:sz="0" w:space="0" w:color="auto"/>
        <w:bottom w:val="none" w:sz="0" w:space="0" w:color="auto"/>
        <w:right w:val="none" w:sz="0" w:space="0" w:color="auto"/>
      </w:divBdr>
    </w:div>
    <w:div w:id="607591759">
      <w:bodyDiv w:val="1"/>
      <w:marLeft w:val="0"/>
      <w:marRight w:val="0"/>
      <w:marTop w:val="0"/>
      <w:marBottom w:val="0"/>
      <w:divBdr>
        <w:top w:val="none" w:sz="0" w:space="0" w:color="auto"/>
        <w:left w:val="none" w:sz="0" w:space="0" w:color="auto"/>
        <w:bottom w:val="none" w:sz="0" w:space="0" w:color="auto"/>
        <w:right w:val="none" w:sz="0" w:space="0" w:color="auto"/>
      </w:divBdr>
    </w:div>
    <w:div w:id="637422817">
      <w:bodyDiv w:val="1"/>
      <w:marLeft w:val="0"/>
      <w:marRight w:val="0"/>
      <w:marTop w:val="0"/>
      <w:marBottom w:val="0"/>
      <w:divBdr>
        <w:top w:val="none" w:sz="0" w:space="0" w:color="auto"/>
        <w:left w:val="none" w:sz="0" w:space="0" w:color="auto"/>
        <w:bottom w:val="none" w:sz="0" w:space="0" w:color="auto"/>
        <w:right w:val="none" w:sz="0" w:space="0" w:color="auto"/>
      </w:divBdr>
    </w:div>
    <w:div w:id="649483557">
      <w:bodyDiv w:val="1"/>
      <w:marLeft w:val="0"/>
      <w:marRight w:val="0"/>
      <w:marTop w:val="0"/>
      <w:marBottom w:val="0"/>
      <w:divBdr>
        <w:top w:val="none" w:sz="0" w:space="0" w:color="auto"/>
        <w:left w:val="none" w:sz="0" w:space="0" w:color="auto"/>
        <w:bottom w:val="none" w:sz="0" w:space="0" w:color="auto"/>
        <w:right w:val="none" w:sz="0" w:space="0" w:color="auto"/>
      </w:divBdr>
      <w:divsChild>
        <w:div w:id="201793195">
          <w:marLeft w:val="0"/>
          <w:marRight w:val="0"/>
          <w:marTop w:val="0"/>
          <w:marBottom w:val="0"/>
          <w:divBdr>
            <w:top w:val="none" w:sz="0" w:space="0" w:color="auto"/>
            <w:left w:val="none" w:sz="0" w:space="0" w:color="auto"/>
            <w:bottom w:val="none" w:sz="0" w:space="0" w:color="auto"/>
            <w:right w:val="none" w:sz="0" w:space="0" w:color="auto"/>
          </w:divBdr>
        </w:div>
      </w:divsChild>
    </w:div>
    <w:div w:id="660232250">
      <w:bodyDiv w:val="1"/>
      <w:marLeft w:val="0"/>
      <w:marRight w:val="0"/>
      <w:marTop w:val="0"/>
      <w:marBottom w:val="0"/>
      <w:divBdr>
        <w:top w:val="none" w:sz="0" w:space="0" w:color="auto"/>
        <w:left w:val="none" w:sz="0" w:space="0" w:color="auto"/>
        <w:bottom w:val="none" w:sz="0" w:space="0" w:color="auto"/>
        <w:right w:val="none" w:sz="0" w:space="0" w:color="auto"/>
      </w:divBdr>
      <w:divsChild>
        <w:div w:id="166723675">
          <w:marLeft w:val="0"/>
          <w:marRight w:val="0"/>
          <w:marTop w:val="0"/>
          <w:marBottom w:val="0"/>
          <w:divBdr>
            <w:top w:val="none" w:sz="0" w:space="0" w:color="auto"/>
            <w:left w:val="none" w:sz="0" w:space="0" w:color="auto"/>
            <w:bottom w:val="none" w:sz="0" w:space="0" w:color="auto"/>
            <w:right w:val="none" w:sz="0" w:space="0" w:color="auto"/>
          </w:divBdr>
        </w:div>
      </w:divsChild>
    </w:div>
    <w:div w:id="713503911">
      <w:bodyDiv w:val="1"/>
      <w:marLeft w:val="0"/>
      <w:marRight w:val="0"/>
      <w:marTop w:val="0"/>
      <w:marBottom w:val="0"/>
      <w:divBdr>
        <w:top w:val="none" w:sz="0" w:space="0" w:color="auto"/>
        <w:left w:val="none" w:sz="0" w:space="0" w:color="auto"/>
        <w:bottom w:val="none" w:sz="0" w:space="0" w:color="auto"/>
        <w:right w:val="none" w:sz="0" w:space="0" w:color="auto"/>
      </w:divBdr>
    </w:div>
    <w:div w:id="730737497">
      <w:bodyDiv w:val="1"/>
      <w:marLeft w:val="0"/>
      <w:marRight w:val="0"/>
      <w:marTop w:val="0"/>
      <w:marBottom w:val="0"/>
      <w:divBdr>
        <w:top w:val="none" w:sz="0" w:space="0" w:color="auto"/>
        <w:left w:val="none" w:sz="0" w:space="0" w:color="auto"/>
        <w:bottom w:val="none" w:sz="0" w:space="0" w:color="auto"/>
        <w:right w:val="none" w:sz="0" w:space="0" w:color="auto"/>
      </w:divBdr>
      <w:divsChild>
        <w:div w:id="369382704">
          <w:marLeft w:val="0"/>
          <w:marRight w:val="0"/>
          <w:marTop w:val="0"/>
          <w:marBottom w:val="0"/>
          <w:divBdr>
            <w:top w:val="none" w:sz="0" w:space="0" w:color="auto"/>
            <w:left w:val="none" w:sz="0" w:space="0" w:color="auto"/>
            <w:bottom w:val="none" w:sz="0" w:space="0" w:color="auto"/>
            <w:right w:val="none" w:sz="0" w:space="0" w:color="auto"/>
          </w:divBdr>
        </w:div>
      </w:divsChild>
    </w:div>
    <w:div w:id="758408268">
      <w:bodyDiv w:val="1"/>
      <w:marLeft w:val="0"/>
      <w:marRight w:val="0"/>
      <w:marTop w:val="0"/>
      <w:marBottom w:val="0"/>
      <w:divBdr>
        <w:top w:val="none" w:sz="0" w:space="0" w:color="auto"/>
        <w:left w:val="none" w:sz="0" w:space="0" w:color="auto"/>
        <w:bottom w:val="none" w:sz="0" w:space="0" w:color="auto"/>
        <w:right w:val="none" w:sz="0" w:space="0" w:color="auto"/>
      </w:divBdr>
    </w:div>
    <w:div w:id="779490527">
      <w:bodyDiv w:val="1"/>
      <w:marLeft w:val="0"/>
      <w:marRight w:val="0"/>
      <w:marTop w:val="0"/>
      <w:marBottom w:val="0"/>
      <w:divBdr>
        <w:top w:val="none" w:sz="0" w:space="0" w:color="auto"/>
        <w:left w:val="none" w:sz="0" w:space="0" w:color="auto"/>
        <w:bottom w:val="none" w:sz="0" w:space="0" w:color="auto"/>
        <w:right w:val="none" w:sz="0" w:space="0" w:color="auto"/>
      </w:divBdr>
      <w:divsChild>
        <w:div w:id="1758743985">
          <w:marLeft w:val="0"/>
          <w:marRight w:val="0"/>
          <w:marTop w:val="0"/>
          <w:marBottom w:val="0"/>
          <w:divBdr>
            <w:top w:val="none" w:sz="0" w:space="0" w:color="auto"/>
            <w:left w:val="none" w:sz="0" w:space="0" w:color="auto"/>
            <w:bottom w:val="none" w:sz="0" w:space="0" w:color="auto"/>
            <w:right w:val="none" w:sz="0" w:space="0" w:color="auto"/>
          </w:divBdr>
        </w:div>
      </w:divsChild>
    </w:div>
    <w:div w:id="813715634">
      <w:bodyDiv w:val="1"/>
      <w:marLeft w:val="0"/>
      <w:marRight w:val="0"/>
      <w:marTop w:val="0"/>
      <w:marBottom w:val="0"/>
      <w:divBdr>
        <w:top w:val="none" w:sz="0" w:space="0" w:color="auto"/>
        <w:left w:val="none" w:sz="0" w:space="0" w:color="auto"/>
        <w:bottom w:val="none" w:sz="0" w:space="0" w:color="auto"/>
        <w:right w:val="none" w:sz="0" w:space="0" w:color="auto"/>
      </w:divBdr>
      <w:divsChild>
        <w:div w:id="1585721662">
          <w:marLeft w:val="0"/>
          <w:marRight w:val="0"/>
          <w:marTop w:val="0"/>
          <w:marBottom w:val="0"/>
          <w:divBdr>
            <w:top w:val="none" w:sz="0" w:space="0" w:color="auto"/>
            <w:left w:val="none" w:sz="0" w:space="0" w:color="auto"/>
            <w:bottom w:val="none" w:sz="0" w:space="0" w:color="auto"/>
            <w:right w:val="none" w:sz="0" w:space="0" w:color="auto"/>
          </w:divBdr>
        </w:div>
      </w:divsChild>
    </w:div>
    <w:div w:id="815996987">
      <w:bodyDiv w:val="1"/>
      <w:marLeft w:val="0"/>
      <w:marRight w:val="0"/>
      <w:marTop w:val="0"/>
      <w:marBottom w:val="0"/>
      <w:divBdr>
        <w:top w:val="none" w:sz="0" w:space="0" w:color="auto"/>
        <w:left w:val="none" w:sz="0" w:space="0" w:color="auto"/>
        <w:bottom w:val="none" w:sz="0" w:space="0" w:color="auto"/>
        <w:right w:val="none" w:sz="0" w:space="0" w:color="auto"/>
      </w:divBdr>
      <w:divsChild>
        <w:div w:id="855652801">
          <w:marLeft w:val="0"/>
          <w:marRight w:val="0"/>
          <w:marTop w:val="0"/>
          <w:marBottom w:val="0"/>
          <w:divBdr>
            <w:top w:val="none" w:sz="0" w:space="0" w:color="auto"/>
            <w:left w:val="none" w:sz="0" w:space="0" w:color="auto"/>
            <w:bottom w:val="none" w:sz="0" w:space="0" w:color="auto"/>
            <w:right w:val="none" w:sz="0" w:space="0" w:color="auto"/>
          </w:divBdr>
        </w:div>
      </w:divsChild>
    </w:div>
    <w:div w:id="818616627">
      <w:bodyDiv w:val="1"/>
      <w:marLeft w:val="0"/>
      <w:marRight w:val="0"/>
      <w:marTop w:val="0"/>
      <w:marBottom w:val="0"/>
      <w:divBdr>
        <w:top w:val="none" w:sz="0" w:space="0" w:color="auto"/>
        <w:left w:val="none" w:sz="0" w:space="0" w:color="auto"/>
        <w:bottom w:val="none" w:sz="0" w:space="0" w:color="auto"/>
        <w:right w:val="none" w:sz="0" w:space="0" w:color="auto"/>
      </w:divBdr>
      <w:divsChild>
        <w:div w:id="1133791505">
          <w:marLeft w:val="0"/>
          <w:marRight w:val="0"/>
          <w:marTop w:val="0"/>
          <w:marBottom w:val="0"/>
          <w:divBdr>
            <w:top w:val="none" w:sz="0" w:space="0" w:color="auto"/>
            <w:left w:val="none" w:sz="0" w:space="0" w:color="auto"/>
            <w:bottom w:val="none" w:sz="0" w:space="0" w:color="auto"/>
            <w:right w:val="none" w:sz="0" w:space="0" w:color="auto"/>
          </w:divBdr>
        </w:div>
      </w:divsChild>
    </w:div>
    <w:div w:id="845245133">
      <w:bodyDiv w:val="1"/>
      <w:marLeft w:val="0"/>
      <w:marRight w:val="0"/>
      <w:marTop w:val="0"/>
      <w:marBottom w:val="0"/>
      <w:divBdr>
        <w:top w:val="none" w:sz="0" w:space="0" w:color="auto"/>
        <w:left w:val="none" w:sz="0" w:space="0" w:color="auto"/>
        <w:bottom w:val="none" w:sz="0" w:space="0" w:color="auto"/>
        <w:right w:val="none" w:sz="0" w:space="0" w:color="auto"/>
      </w:divBdr>
    </w:div>
    <w:div w:id="901982802">
      <w:bodyDiv w:val="1"/>
      <w:marLeft w:val="0"/>
      <w:marRight w:val="0"/>
      <w:marTop w:val="0"/>
      <w:marBottom w:val="0"/>
      <w:divBdr>
        <w:top w:val="none" w:sz="0" w:space="0" w:color="auto"/>
        <w:left w:val="none" w:sz="0" w:space="0" w:color="auto"/>
        <w:bottom w:val="none" w:sz="0" w:space="0" w:color="auto"/>
        <w:right w:val="none" w:sz="0" w:space="0" w:color="auto"/>
      </w:divBdr>
    </w:div>
    <w:div w:id="917863875">
      <w:bodyDiv w:val="1"/>
      <w:marLeft w:val="0"/>
      <w:marRight w:val="0"/>
      <w:marTop w:val="0"/>
      <w:marBottom w:val="0"/>
      <w:divBdr>
        <w:top w:val="none" w:sz="0" w:space="0" w:color="auto"/>
        <w:left w:val="none" w:sz="0" w:space="0" w:color="auto"/>
        <w:bottom w:val="none" w:sz="0" w:space="0" w:color="auto"/>
        <w:right w:val="none" w:sz="0" w:space="0" w:color="auto"/>
      </w:divBdr>
      <w:divsChild>
        <w:div w:id="1409573783">
          <w:marLeft w:val="0"/>
          <w:marRight w:val="0"/>
          <w:marTop w:val="0"/>
          <w:marBottom w:val="0"/>
          <w:divBdr>
            <w:top w:val="none" w:sz="0" w:space="0" w:color="auto"/>
            <w:left w:val="none" w:sz="0" w:space="0" w:color="auto"/>
            <w:bottom w:val="none" w:sz="0" w:space="0" w:color="auto"/>
            <w:right w:val="none" w:sz="0" w:space="0" w:color="auto"/>
          </w:divBdr>
        </w:div>
      </w:divsChild>
    </w:div>
    <w:div w:id="976955811">
      <w:bodyDiv w:val="1"/>
      <w:marLeft w:val="0"/>
      <w:marRight w:val="0"/>
      <w:marTop w:val="0"/>
      <w:marBottom w:val="0"/>
      <w:divBdr>
        <w:top w:val="none" w:sz="0" w:space="0" w:color="auto"/>
        <w:left w:val="none" w:sz="0" w:space="0" w:color="auto"/>
        <w:bottom w:val="none" w:sz="0" w:space="0" w:color="auto"/>
        <w:right w:val="none" w:sz="0" w:space="0" w:color="auto"/>
      </w:divBdr>
    </w:div>
    <w:div w:id="985428729">
      <w:bodyDiv w:val="1"/>
      <w:marLeft w:val="0"/>
      <w:marRight w:val="0"/>
      <w:marTop w:val="0"/>
      <w:marBottom w:val="0"/>
      <w:divBdr>
        <w:top w:val="none" w:sz="0" w:space="0" w:color="auto"/>
        <w:left w:val="none" w:sz="0" w:space="0" w:color="auto"/>
        <w:bottom w:val="none" w:sz="0" w:space="0" w:color="auto"/>
        <w:right w:val="none" w:sz="0" w:space="0" w:color="auto"/>
      </w:divBdr>
    </w:div>
    <w:div w:id="994450335">
      <w:bodyDiv w:val="1"/>
      <w:marLeft w:val="0"/>
      <w:marRight w:val="0"/>
      <w:marTop w:val="0"/>
      <w:marBottom w:val="0"/>
      <w:divBdr>
        <w:top w:val="none" w:sz="0" w:space="0" w:color="auto"/>
        <w:left w:val="none" w:sz="0" w:space="0" w:color="auto"/>
        <w:bottom w:val="none" w:sz="0" w:space="0" w:color="auto"/>
        <w:right w:val="none" w:sz="0" w:space="0" w:color="auto"/>
      </w:divBdr>
      <w:divsChild>
        <w:div w:id="542182632">
          <w:marLeft w:val="0"/>
          <w:marRight w:val="0"/>
          <w:marTop w:val="0"/>
          <w:marBottom w:val="0"/>
          <w:divBdr>
            <w:top w:val="none" w:sz="0" w:space="0" w:color="auto"/>
            <w:left w:val="none" w:sz="0" w:space="0" w:color="auto"/>
            <w:bottom w:val="none" w:sz="0" w:space="0" w:color="auto"/>
            <w:right w:val="none" w:sz="0" w:space="0" w:color="auto"/>
          </w:divBdr>
        </w:div>
      </w:divsChild>
    </w:div>
    <w:div w:id="1019963738">
      <w:bodyDiv w:val="1"/>
      <w:marLeft w:val="0"/>
      <w:marRight w:val="0"/>
      <w:marTop w:val="0"/>
      <w:marBottom w:val="0"/>
      <w:divBdr>
        <w:top w:val="none" w:sz="0" w:space="0" w:color="auto"/>
        <w:left w:val="none" w:sz="0" w:space="0" w:color="auto"/>
        <w:bottom w:val="none" w:sz="0" w:space="0" w:color="auto"/>
        <w:right w:val="none" w:sz="0" w:space="0" w:color="auto"/>
      </w:divBdr>
    </w:div>
    <w:div w:id="1050107005">
      <w:bodyDiv w:val="1"/>
      <w:marLeft w:val="0"/>
      <w:marRight w:val="0"/>
      <w:marTop w:val="0"/>
      <w:marBottom w:val="0"/>
      <w:divBdr>
        <w:top w:val="none" w:sz="0" w:space="0" w:color="auto"/>
        <w:left w:val="none" w:sz="0" w:space="0" w:color="auto"/>
        <w:bottom w:val="none" w:sz="0" w:space="0" w:color="auto"/>
        <w:right w:val="none" w:sz="0" w:space="0" w:color="auto"/>
      </w:divBdr>
    </w:div>
    <w:div w:id="1054425842">
      <w:bodyDiv w:val="1"/>
      <w:marLeft w:val="0"/>
      <w:marRight w:val="0"/>
      <w:marTop w:val="0"/>
      <w:marBottom w:val="0"/>
      <w:divBdr>
        <w:top w:val="none" w:sz="0" w:space="0" w:color="auto"/>
        <w:left w:val="none" w:sz="0" w:space="0" w:color="auto"/>
        <w:bottom w:val="none" w:sz="0" w:space="0" w:color="auto"/>
        <w:right w:val="none" w:sz="0" w:space="0" w:color="auto"/>
      </w:divBdr>
    </w:div>
    <w:div w:id="1129283028">
      <w:bodyDiv w:val="1"/>
      <w:marLeft w:val="0"/>
      <w:marRight w:val="0"/>
      <w:marTop w:val="0"/>
      <w:marBottom w:val="0"/>
      <w:divBdr>
        <w:top w:val="none" w:sz="0" w:space="0" w:color="auto"/>
        <w:left w:val="none" w:sz="0" w:space="0" w:color="auto"/>
        <w:bottom w:val="none" w:sz="0" w:space="0" w:color="auto"/>
        <w:right w:val="none" w:sz="0" w:space="0" w:color="auto"/>
      </w:divBdr>
      <w:divsChild>
        <w:div w:id="101075721">
          <w:marLeft w:val="0"/>
          <w:marRight w:val="0"/>
          <w:marTop w:val="0"/>
          <w:marBottom w:val="0"/>
          <w:divBdr>
            <w:top w:val="none" w:sz="0" w:space="0" w:color="auto"/>
            <w:left w:val="none" w:sz="0" w:space="0" w:color="auto"/>
            <w:bottom w:val="none" w:sz="0" w:space="0" w:color="auto"/>
            <w:right w:val="none" w:sz="0" w:space="0" w:color="auto"/>
          </w:divBdr>
        </w:div>
      </w:divsChild>
    </w:div>
    <w:div w:id="1178081027">
      <w:bodyDiv w:val="1"/>
      <w:marLeft w:val="0"/>
      <w:marRight w:val="0"/>
      <w:marTop w:val="0"/>
      <w:marBottom w:val="0"/>
      <w:divBdr>
        <w:top w:val="none" w:sz="0" w:space="0" w:color="auto"/>
        <w:left w:val="none" w:sz="0" w:space="0" w:color="auto"/>
        <w:bottom w:val="none" w:sz="0" w:space="0" w:color="auto"/>
        <w:right w:val="none" w:sz="0" w:space="0" w:color="auto"/>
      </w:divBdr>
    </w:div>
    <w:div w:id="1190798813">
      <w:bodyDiv w:val="1"/>
      <w:marLeft w:val="0"/>
      <w:marRight w:val="0"/>
      <w:marTop w:val="0"/>
      <w:marBottom w:val="0"/>
      <w:divBdr>
        <w:top w:val="none" w:sz="0" w:space="0" w:color="auto"/>
        <w:left w:val="none" w:sz="0" w:space="0" w:color="auto"/>
        <w:bottom w:val="none" w:sz="0" w:space="0" w:color="auto"/>
        <w:right w:val="none" w:sz="0" w:space="0" w:color="auto"/>
      </w:divBdr>
    </w:div>
    <w:div w:id="1217425350">
      <w:bodyDiv w:val="1"/>
      <w:marLeft w:val="0"/>
      <w:marRight w:val="0"/>
      <w:marTop w:val="0"/>
      <w:marBottom w:val="0"/>
      <w:divBdr>
        <w:top w:val="none" w:sz="0" w:space="0" w:color="auto"/>
        <w:left w:val="none" w:sz="0" w:space="0" w:color="auto"/>
        <w:bottom w:val="none" w:sz="0" w:space="0" w:color="auto"/>
        <w:right w:val="none" w:sz="0" w:space="0" w:color="auto"/>
      </w:divBdr>
    </w:div>
    <w:div w:id="1218201850">
      <w:bodyDiv w:val="1"/>
      <w:marLeft w:val="0"/>
      <w:marRight w:val="0"/>
      <w:marTop w:val="0"/>
      <w:marBottom w:val="0"/>
      <w:divBdr>
        <w:top w:val="none" w:sz="0" w:space="0" w:color="auto"/>
        <w:left w:val="none" w:sz="0" w:space="0" w:color="auto"/>
        <w:bottom w:val="none" w:sz="0" w:space="0" w:color="auto"/>
        <w:right w:val="none" w:sz="0" w:space="0" w:color="auto"/>
      </w:divBdr>
      <w:divsChild>
        <w:div w:id="204021694">
          <w:marLeft w:val="0"/>
          <w:marRight w:val="0"/>
          <w:marTop w:val="0"/>
          <w:marBottom w:val="0"/>
          <w:divBdr>
            <w:top w:val="none" w:sz="0" w:space="0" w:color="auto"/>
            <w:left w:val="none" w:sz="0" w:space="0" w:color="auto"/>
            <w:bottom w:val="none" w:sz="0" w:space="0" w:color="auto"/>
            <w:right w:val="none" w:sz="0" w:space="0" w:color="auto"/>
          </w:divBdr>
        </w:div>
      </w:divsChild>
    </w:div>
    <w:div w:id="1248685440">
      <w:bodyDiv w:val="1"/>
      <w:marLeft w:val="0"/>
      <w:marRight w:val="0"/>
      <w:marTop w:val="0"/>
      <w:marBottom w:val="0"/>
      <w:divBdr>
        <w:top w:val="none" w:sz="0" w:space="0" w:color="auto"/>
        <w:left w:val="none" w:sz="0" w:space="0" w:color="auto"/>
        <w:bottom w:val="none" w:sz="0" w:space="0" w:color="auto"/>
        <w:right w:val="none" w:sz="0" w:space="0" w:color="auto"/>
      </w:divBdr>
    </w:div>
    <w:div w:id="1317302666">
      <w:bodyDiv w:val="1"/>
      <w:marLeft w:val="0"/>
      <w:marRight w:val="0"/>
      <w:marTop w:val="0"/>
      <w:marBottom w:val="0"/>
      <w:divBdr>
        <w:top w:val="none" w:sz="0" w:space="0" w:color="auto"/>
        <w:left w:val="none" w:sz="0" w:space="0" w:color="auto"/>
        <w:bottom w:val="none" w:sz="0" w:space="0" w:color="auto"/>
        <w:right w:val="none" w:sz="0" w:space="0" w:color="auto"/>
      </w:divBdr>
      <w:divsChild>
        <w:div w:id="843200575">
          <w:marLeft w:val="0"/>
          <w:marRight w:val="0"/>
          <w:marTop w:val="0"/>
          <w:marBottom w:val="0"/>
          <w:divBdr>
            <w:top w:val="none" w:sz="0" w:space="0" w:color="auto"/>
            <w:left w:val="none" w:sz="0" w:space="0" w:color="auto"/>
            <w:bottom w:val="none" w:sz="0" w:space="0" w:color="auto"/>
            <w:right w:val="none" w:sz="0" w:space="0" w:color="auto"/>
          </w:divBdr>
        </w:div>
      </w:divsChild>
    </w:div>
    <w:div w:id="1336569627">
      <w:bodyDiv w:val="1"/>
      <w:marLeft w:val="0"/>
      <w:marRight w:val="0"/>
      <w:marTop w:val="0"/>
      <w:marBottom w:val="0"/>
      <w:divBdr>
        <w:top w:val="none" w:sz="0" w:space="0" w:color="auto"/>
        <w:left w:val="none" w:sz="0" w:space="0" w:color="auto"/>
        <w:bottom w:val="none" w:sz="0" w:space="0" w:color="auto"/>
        <w:right w:val="none" w:sz="0" w:space="0" w:color="auto"/>
      </w:divBdr>
    </w:div>
    <w:div w:id="1344361689">
      <w:bodyDiv w:val="1"/>
      <w:marLeft w:val="0"/>
      <w:marRight w:val="0"/>
      <w:marTop w:val="0"/>
      <w:marBottom w:val="0"/>
      <w:divBdr>
        <w:top w:val="none" w:sz="0" w:space="0" w:color="auto"/>
        <w:left w:val="none" w:sz="0" w:space="0" w:color="auto"/>
        <w:bottom w:val="none" w:sz="0" w:space="0" w:color="auto"/>
        <w:right w:val="none" w:sz="0" w:space="0" w:color="auto"/>
      </w:divBdr>
      <w:divsChild>
        <w:div w:id="1362391891">
          <w:marLeft w:val="0"/>
          <w:marRight w:val="0"/>
          <w:marTop w:val="0"/>
          <w:marBottom w:val="0"/>
          <w:divBdr>
            <w:top w:val="none" w:sz="0" w:space="0" w:color="auto"/>
            <w:left w:val="none" w:sz="0" w:space="0" w:color="auto"/>
            <w:bottom w:val="none" w:sz="0" w:space="0" w:color="auto"/>
            <w:right w:val="none" w:sz="0" w:space="0" w:color="auto"/>
          </w:divBdr>
        </w:div>
      </w:divsChild>
    </w:div>
    <w:div w:id="1362365248">
      <w:bodyDiv w:val="1"/>
      <w:marLeft w:val="0"/>
      <w:marRight w:val="0"/>
      <w:marTop w:val="0"/>
      <w:marBottom w:val="0"/>
      <w:divBdr>
        <w:top w:val="none" w:sz="0" w:space="0" w:color="auto"/>
        <w:left w:val="none" w:sz="0" w:space="0" w:color="auto"/>
        <w:bottom w:val="none" w:sz="0" w:space="0" w:color="auto"/>
        <w:right w:val="none" w:sz="0" w:space="0" w:color="auto"/>
      </w:divBdr>
      <w:divsChild>
        <w:div w:id="2096517034">
          <w:marLeft w:val="0"/>
          <w:marRight w:val="0"/>
          <w:marTop w:val="0"/>
          <w:marBottom w:val="0"/>
          <w:divBdr>
            <w:top w:val="none" w:sz="0" w:space="0" w:color="auto"/>
            <w:left w:val="none" w:sz="0" w:space="0" w:color="auto"/>
            <w:bottom w:val="none" w:sz="0" w:space="0" w:color="auto"/>
            <w:right w:val="none" w:sz="0" w:space="0" w:color="auto"/>
          </w:divBdr>
        </w:div>
      </w:divsChild>
    </w:div>
    <w:div w:id="1469281743">
      <w:bodyDiv w:val="1"/>
      <w:marLeft w:val="0"/>
      <w:marRight w:val="0"/>
      <w:marTop w:val="0"/>
      <w:marBottom w:val="0"/>
      <w:divBdr>
        <w:top w:val="none" w:sz="0" w:space="0" w:color="auto"/>
        <w:left w:val="none" w:sz="0" w:space="0" w:color="auto"/>
        <w:bottom w:val="none" w:sz="0" w:space="0" w:color="auto"/>
        <w:right w:val="none" w:sz="0" w:space="0" w:color="auto"/>
      </w:divBdr>
      <w:divsChild>
        <w:div w:id="949245216">
          <w:marLeft w:val="0"/>
          <w:marRight w:val="0"/>
          <w:marTop w:val="0"/>
          <w:marBottom w:val="0"/>
          <w:divBdr>
            <w:top w:val="none" w:sz="0" w:space="0" w:color="auto"/>
            <w:left w:val="none" w:sz="0" w:space="0" w:color="auto"/>
            <w:bottom w:val="none" w:sz="0" w:space="0" w:color="auto"/>
            <w:right w:val="none" w:sz="0" w:space="0" w:color="auto"/>
          </w:divBdr>
        </w:div>
      </w:divsChild>
    </w:div>
    <w:div w:id="1495417936">
      <w:bodyDiv w:val="1"/>
      <w:marLeft w:val="0"/>
      <w:marRight w:val="0"/>
      <w:marTop w:val="0"/>
      <w:marBottom w:val="0"/>
      <w:divBdr>
        <w:top w:val="none" w:sz="0" w:space="0" w:color="auto"/>
        <w:left w:val="none" w:sz="0" w:space="0" w:color="auto"/>
        <w:bottom w:val="none" w:sz="0" w:space="0" w:color="auto"/>
        <w:right w:val="none" w:sz="0" w:space="0" w:color="auto"/>
      </w:divBdr>
      <w:divsChild>
        <w:div w:id="715785806">
          <w:marLeft w:val="0"/>
          <w:marRight w:val="0"/>
          <w:marTop w:val="0"/>
          <w:marBottom w:val="0"/>
          <w:divBdr>
            <w:top w:val="none" w:sz="0" w:space="0" w:color="auto"/>
            <w:left w:val="none" w:sz="0" w:space="0" w:color="auto"/>
            <w:bottom w:val="none" w:sz="0" w:space="0" w:color="auto"/>
            <w:right w:val="none" w:sz="0" w:space="0" w:color="auto"/>
          </w:divBdr>
        </w:div>
      </w:divsChild>
    </w:div>
    <w:div w:id="1511875372">
      <w:bodyDiv w:val="1"/>
      <w:marLeft w:val="0"/>
      <w:marRight w:val="0"/>
      <w:marTop w:val="0"/>
      <w:marBottom w:val="0"/>
      <w:divBdr>
        <w:top w:val="none" w:sz="0" w:space="0" w:color="auto"/>
        <w:left w:val="none" w:sz="0" w:space="0" w:color="auto"/>
        <w:bottom w:val="none" w:sz="0" w:space="0" w:color="auto"/>
        <w:right w:val="none" w:sz="0" w:space="0" w:color="auto"/>
      </w:divBdr>
    </w:div>
    <w:div w:id="1528135052">
      <w:bodyDiv w:val="1"/>
      <w:marLeft w:val="0"/>
      <w:marRight w:val="0"/>
      <w:marTop w:val="0"/>
      <w:marBottom w:val="0"/>
      <w:divBdr>
        <w:top w:val="none" w:sz="0" w:space="0" w:color="auto"/>
        <w:left w:val="none" w:sz="0" w:space="0" w:color="auto"/>
        <w:bottom w:val="none" w:sz="0" w:space="0" w:color="auto"/>
        <w:right w:val="none" w:sz="0" w:space="0" w:color="auto"/>
      </w:divBdr>
    </w:div>
    <w:div w:id="1539002809">
      <w:bodyDiv w:val="1"/>
      <w:marLeft w:val="0"/>
      <w:marRight w:val="0"/>
      <w:marTop w:val="0"/>
      <w:marBottom w:val="0"/>
      <w:divBdr>
        <w:top w:val="none" w:sz="0" w:space="0" w:color="auto"/>
        <w:left w:val="none" w:sz="0" w:space="0" w:color="auto"/>
        <w:bottom w:val="none" w:sz="0" w:space="0" w:color="auto"/>
        <w:right w:val="none" w:sz="0" w:space="0" w:color="auto"/>
      </w:divBdr>
      <w:divsChild>
        <w:div w:id="1668710061">
          <w:marLeft w:val="0"/>
          <w:marRight w:val="0"/>
          <w:marTop w:val="0"/>
          <w:marBottom w:val="0"/>
          <w:divBdr>
            <w:top w:val="none" w:sz="0" w:space="0" w:color="auto"/>
            <w:left w:val="none" w:sz="0" w:space="0" w:color="auto"/>
            <w:bottom w:val="none" w:sz="0" w:space="0" w:color="auto"/>
            <w:right w:val="none" w:sz="0" w:space="0" w:color="auto"/>
          </w:divBdr>
        </w:div>
      </w:divsChild>
    </w:div>
    <w:div w:id="1556624999">
      <w:bodyDiv w:val="1"/>
      <w:marLeft w:val="0"/>
      <w:marRight w:val="0"/>
      <w:marTop w:val="0"/>
      <w:marBottom w:val="0"/>
      <w:divBdr>
        <w:top w:val="none" w:sz="0" w:space="0" w:color="auto"/>
        <w:left w:val="none" w:sz="0" w:space="0" w:color="auto"/>
        <w:bottom w:val="none" w:sz="0" w:space="0" w:color="auto"/>
        <w:right w:val="none" w:sz="0" w:space="0" w:color="auto"/>
      </w:divBdr>
      <w:divsChild>
        <w:div w:id="1858619046">
          <w:marLeft w:val="0"/>
          <w:marRight w:val="0"/>
          <w:marTop w:val="0"/>
          <w:marBottom w:val="0"/>
          <w:divBdr>
            <w:top w:val="none" w:sz="0" w:space="0" w:color="auto"/>
            <w:left w:val="none" w:sz="0" w:space="0" w:color="auto"/>
            <w:bottom w:val="none" w:sz="0" w:space="0" w:color="auto"/>
            <w:right w:val="none" w:sz="0" w:space="0" w:color="auto"/>
          </w:divBdr>
        </w:div>
      </w:divsChild>
    </w:div>
    <w:div w:id="1581788327">
      <w:bodyDiv w:val="1"/>
      <w:marLeft w:val="0"/>
      <w:marRight w:val="0"/>
      <w:marTop w:val="0"/>
      <w:marBottom w:val="0"/>
      <w:divBdr>
        <w:top w:val="none" w:sz="0" w:space="0" w:color="auto"/>
        <w:left w:val="none" w:sz="0" w:space="0" w:color="auto"/>
        <w:bottom w:val="none" w:sz="0" w:space="0" w:color="auto"/>
        <w:right w:val="none" w:sz="0" w:space="0" w:color="auto"/>
      </w:divBdr>
      <w:divsChild>
        <w:div w:id="2050062427">
          <w:marLeft w:val="0"/>
          <w:marRight w:val="0"/>
          <w:marTop w:val="0"/>
          <w:marBottom w:val="0"/>
          <w:divBdr>
            <w:top w:val="none" w:sz="0" w:space="0" w:color="auto"/>
            <w:left w:val="none" w:sz="0" w:space="0" w:color="auto"/>
            <w:bottom w:val="none" w:sz="0" w:space="0" w:color="auto"/>
            <w:right w:val="none" w:sz="0" w:space="0" w:color="auto"/>
          </w:divBdr>
        </w:div>
      </w:divsChild>
    </w:div>
    <w:div w:id="1588802498">
      <w:bodyDiv w:val="1"/>
      <w:marLeft w:val="0"/>
      <w:marRight w:val="0"/>
      <w:marTop w:val="0"/>
      <w:marBottom w:val="0"/>
      <w:divBdr>
        <w:top w:val="none" w:sz="0" w:space="0" w:color="auto"/>
        <w:left w:val="none" w:sz="0" w:space="0" w:color="auto"/>
        <w:bottom w:val="none" w:sz="0" w:space="0" w:color="auto"/>
        <w:right w:val="none" w:sz="0" w:space="0" w:color="auto"/>
      </w:divBdr>
    </w:div>
    <w:div w:id="1596549148">
      <w:bodyDiv w:val="1"/>
      <w:marLeft w:val="0"/>
      <w:marRight w:val="0"/>
      <w:marTop w:val="0"/>
      <w:marBottom w:val="0"/>
      <w:divBdr>
        <w:top w:val="none" w:sz="0" w:space="0" w:color="auto"/>
        <w:left w:val="none" w:sz="0" w:space="0" w:color="auto"/>
        <w:bottom w:val="none" w:sz="0" w:space="0" w:color="auto"/>
        <w:right w:val="none" w:sz="0" w:space="0" w:color="auto"/>
      </w:divBdr>
    </w:div>
    <w:div w:id="1661352320">
      <w:bodyDiv w:val="1"/>
      <w:marLeft w:val="0"/>
      <w:marRight w:val="0"/>
      <w:marTop w:val="0"/>
      <w:marBottom w:val="0"/>
      <w:divBdr>
        <w:top w:val="none" w:sz="0" w:space="0" w:color="auto"/>
        <w:left w:val="none" w:sz="0" w:space="0" w:color="auto"/>
        <w:bottom w:val="none" w:sz="0" w:space="0" w:color="auto"/>
        <w:right w:val="none" w:sz="0" w:space="0" w:color="auto"/>
      </w:divBdr>
    </w:div>
    <w:div w:id="1693340617">
      <w:bodyDiv w:val="1"/>
      <w:marLeft w:val="0"/>
      <w:marRight w:val="0"/>
      <w:marTop w:val="0"/>
      <w:marBottom w:val="0"/>
      <w:divBdr>
        <w:top w:val="none" w:sz="0" w:space="0" w:color="auto"/>
        <w:left w:val="none" w:sz="0" w:space="0" w:color="auto"/>
        <w:bottom w:val="none" w:sz="0" w:space="0" w:color="auto"/>
        <w:right w:val="none" w:sz="0" w:space="0" w:color="auto"/>
      </w:divBdr>
      <w:divsChild>
        <w:div w:id="512304203">
          <w:marLeft w:val="0"/>
          <w:marRight w:val="0"/>
          <w:marTop w:val="0"/>
          <w:marBottom w:val="0"/>
          <w:divBdr>
            <w:top w:val="none" w:sz="0" w:space="0" w:color="auto"/>
            <w:left w:val="none" w:sz="0" w:space="0" w:color="auto"/>
            <w:bottom w:val="none" w:sz="0" w:space="0" w:color="auto"/>
            <w:right w:val="none" w:sz="0" w:space="0" w:color="auto"/>
          </w:divBdr>
        </w:div>
      </w:divsChild>
    </w:div>
    <w:div w:id="1732148291">
      <w:bodyDiv w:val="1"/>
      <w:marLeft w:val="0"/>
      <w:marRight w:val="0"/>
      <w:marTop w:val="0"/>
      <w:marBottom w:val="0"/>
      <w:divBdr>
        <w:top w:val="none" w:sz="0" w:space="0" w:color="auto"/>
        <w:left w:val="none" w:sz="0" w:space="0" w:color="auto"/>
        <w:bottom w:val="none" w:sz="0" w:space="0" w:color="auto"/>
        <w:right w:val="none" w:sz="0" w:space="0" w:color="auto"/>
      </w:divBdr>
    </w:div>
    <w:div w:id="1752770860">
      <w:bodyDiv w:val="1"/>
      <w:marLeft w:val="0"/>
      <w:marRight w:val="0"/>
      <w:marTop w:val="0"/>
      <w:marBottom w:val="0"/>
      <w:divBdr>
        <w:top w:val="none" w:sz="0" w:space="0" w:color="auto"/>
        <w:left w:val="none" w:sz="0" w:space="0" w:color="auto"/>
        <w:bottom w:val="none" w:sz="0" w:space="0" w:color="auto"/>
        <w:right w:val="none" w:sz="0" w:space="0" w:color="auto"/>
      </w:divBdr>
      <w:divsChild>
        <w:div w:id="1435633544">
          <w:marLeft w:val="0"/>
          <w:marRight w:val="0"/>
          <w:marTop w:val="0"/>
          <w:marBottom w:val="0"/>
          <w:divBdr>
            <w:top w:val="none" w:sz="0" w:space="0" w:color="auto"/>
            <w:left w:val="none" w:sz="0" w:space="0" w:color="auto"/>
            <w:bottom w:val="none" w:sz="0" w:space="0" w:color="auto"/>
            <w:right w:val="none" w:sz="0" w:space="0" w:color="auto"/>
          </w:divBdr>
        </w:div>
      </w:divsChild>
    </w:div>
    <w:div w:id="1772361100">
      <w:bodyDiv w:val="1"/>
      <w:marLeft w:val="0"/>
      <w:marRight w:val="0"/>
      <w:marTop w:val="0"/>
      <w:marBottom w:val="0"/>
      <w:divBdr>
        <w:top w:val="none" w:sz="0" w:space="0" w:color="auto"/>
        <w:left w:val="none" w:sz="0" w:space="0" w:color="auto"/>
        <w:bottom w:val="none" w:sz="0" w:space="0" w:color="auto"/>
        <w:right w:val="none" w:sz="0" w:space="0" w:color="auto"/>
      </w:divBdr>
    </w:div>
    <w:div w:id="1852331468">
      <w:bodyDiv w:val="1"/>
      <w:marLeft w:val="0"/>
      <w:marRight w:val="0"/>
      <w:marTop w:val="0"/>
      <w:marBottom w:val="0"/>
      <w:divBdr>
        <w:top w:val="none" w:sz="0" w:space="0" w:color="auto"/>
        <w:left w:val="none" w:sz="0" w:space="0" w:color="auto"/>
        <w:bottom w:val="none" w:sz="0" w:space="0" w:color="auto"/>
        <w:right w:val="none" w:sz="0" w:space="0" w:color="auto"/>
      </w:divBdr>
      <w:divsChild>
        <w:div w:id="1498155558">
          <w:marLeft w:val="0"/>
          <w:marRight w:val="0"/>
          <w:marTop w:val="0"/>
          <w:marBottom w:val="0"/>
          <w:divBdr>
            <w:top w:val="none" w:sz="0" w:space="0" w:color="auto"/>
            <w:left w:val="none" w:sz="0" w:space="0" w:color="auto"/>
            <w:bottom w:val="none" w:sz="0" w:space="0" w:color="auto"/>
            <w:right w:val="none" w:sz="0" w:space="0" w:color="auto"/>
          </w:divBdr>
        </w:div>
      </w:divsChild>
    </w:div>
    <w:div w:id="1926497001">
      <w:bodyDiv w:val="1"/>
      <w:marLeft w:val="0"/>
      <w:marRight w:val="0"/>
      <w:marTop w:val="0"/>
      <w:marBottom w:val="0"/>
      <w:divBdr>
        <w:top w:val="none" w:sz="0" w:space="0" w:color="auto"/>
        <w:left w:val="none" w:sz="0" w:space="0" w:color="auto"/>
        <w:bottom w:val="none" w:sz="0" w:space="0" w:color="auto"/>
        <w:right w:val="none" w:sz="0" w:space="0" w:color="auto"/>
      </w:divBdr>
    </w:div>
    <w:div w:id="1982729530">
      <w:bodyDiv w:val="1"/>
      <w:marLeft w:val="0"/>
      <w:marRight w:val="0"/>
      <w:marTop w:val="0"/>
      <w:marBottom w:val="0"/>
      <w:divBdr>
        <w:top w:val="none" w:sz="0" w:space="0" w:color="auto"/>
        <w:left w:val="none" w:sz="0" w:space="0" w:color="auto"/>
        <w:bottom w:val="none" w:sz="0" w:space="0" w:color="auto"/>
        <w:right w:val="none" w:sz="0" w:space="0" w:color="auto"/>
      </w:divBdr>
    </w:div>
    <w:div w:id="200057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chart" Target="charts/chart9.xml"/><Relationship Id="rId21" Type="http://schemas.openxmlformats.org/officeDocument/2006/relationships/chart" Target="charts/chart6.xm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g"/><Relationship Id="rId32" Type="http://schemas.openxmlformats.org/officeDocument/2006/relationships/chart" Target="charts/chart1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6.jpg"/><Relationship Id="rId28" Type="http://schemas.openxmlformats.org/officeDocument/2006/relationships/chart" Target="charts/chart11.xm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nyserda.ny.gov/About/Publications/EA-Reports-and-Studies/Energy-Statistics" TargetMode="External"/><Relationship Id="rId13" Type="http://schemas.openxmlformats.org/officeDocument/2006/relationships/hyperlink" Target="https://www.eia.gov/consumption/commercial/data/2012/" TargetMode="External"/><Relationship Id="rId18" Type="http://schemas.openxmlformats.org/officeDocument/2006/relationships/hyperlink" Target="https://www.c2es.org/content/regulating-transportation-sector-carbon-emissions/" TargetMode="External"/><Relationship Id="rId3" Type="http://schemas.openxmlformats.org/officeDocument/2006/relationships/hyperlink" Target="https://www.ipcc.ch/report/ar6/wg1/downloads/report/IPCC_AR6_WGI_Headline_Statements.pdf" TargetMode="External"/><Relationship Id="rId21" Type="http://schemas.openxmlformats.org/officeDocument/2006/relationships/hyperlink" Target="https://ar5-syr.ipcc.ch/ipcc/ipcc/resources/pdf/IPCC_SynthesisReport.pdf" TargetMode="External"/><Relationship Id="rId7" Type="http://schemas.openxmlformats.org/officeDocument/2006/relationships/hyperlink" Target="https://nca2014.globalchange.gov/" TargetMode="External"/><Relationship Id="rId12" Type="http://schemas.openxmlformats.org/officeDocument/2006/relationships/hyperlink" Target="https://www.epa.gov/energy/emissions-generation-resource-integrated-database-egrid" TargetMode="External"/><Relationship Id="rId17" Type="http://schemas.openxmlformats.org/officeDocument/2006/relationships/hyperlink" Target="http://www.townshipsofheadclaramaria.ca/download.php?dl=YToyOntzOjI6ImlkIjtzOjI6Ijg1IjtzOjM6ImtleSI7aTo0O30=" TargetMode="External"/><Relationship Id="rId2" Type="http://schemas.openxmlformats.org/officeDocument/2006/relationships/hyperlink" Target="https://www.ipcc.ch/report/ar5/syr/" TargetMode="External"/><Relationship Id="rId16" Type="http://schemas.openxmlformats.org/officeDocument/2006/relationships/hyperlink" Target="https://www.epa.gov/energy/emissions-generation-resource-integrated-database-egrid" TargetMode="External"/><Relationship Id="rId20" Type="http://schemas.openxmlformats.org/officeDocument/2006/relationships/hyperlink" Target="https://www.c2es.org/content/regulating-transportation-sector-carbon-emissions/" TargetMode="External"/><Relationship Id="rId1" Type="http://schemas.openxmlformats.org/officeDocument/2006/relationships/hyperlink" Target="https://icleiusa.org/ghg-protocols/" TargetMode="External"/><Relationship Id="rId6" Type="http://schemas.openxmlformats.org/officeDocument/2006/relationships/hyperlink" Target="https://www.nyserda.ny.gov/About/Publications/Research%20and%20Development%20Technical%20Reports/Environmental%20Research%20and%20Development%20Technical%20Reports/Response%20to%20Climate%20Change%20in%20New%20York" TargetMode="External"/><Relationship Id="rId11" Type="http://schemas.openxmlformats.org/officeDocument/2006/relationships/hyperlink" Target="https://www.eia.gov/state/seds/seds-data-complete.php" TargetMode="External"/><Relationship Id="rId5" Type="http://schemas.openxmlformats.org/officeDocument/2006/relationships/hyperlink" Target="https://www.nyserda.ny.gov/About/Publications/Research%20and%20Development%20Technical%20Reports/Environmental%20Research%20and%20Development%20Technical%20Reports/Response%20to%20Climate%20Change%20in%20New%20York" TargetMode="External"/><Relationship Id="rId15" Type="http://schemas.openxmlformats.org/officeDocument/2006/relationships/hyperlink" Target="https://www.eia.gov/state/seds/seds-data-complete.php" TargetMode="External"/><Relationship Id="rId10" Type="http://schemas.openxmlformats.org/officeDocument/2006/relationships/hyperlink" Target="https://utilityregistry.org/app/" TargetMode="External"/><Relationship Id="rId19" Type="http://schemas.openxmlformats.org/officeDocument/2006/relationships/hyperlink" Target="https://docs.google.com/spreadsheets/d/1KXmtHoxI-mPXz0ujidtj76woUcK-RN9ITMRy-gMoUls/edit" TargetMode="External"/><Relationship Id="rId4" Type="http://schemas.openxmlformats.org/officeDocument/2006/relationships/hyperlink" Target="https://wg1.ipcc.ch/publications/wg1-ar4/faq/wg1_faq-1.3.html" TargetMode="External"/><Relationship Id="rId9" Type="http://schemas.openxmlformats.org/officeDocument/2006/relationships/hyperlink" Target="https://www.epa.gov/egrid/summary-data" TargetMode="External"/><Relationship Id="rId14" Type="http://schemas.openxmlformats.org/officeDocument/2006/relationships/hyperlink" Target="https://www.eia.gov/consumption/commercial/data/201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Richland/Inventory%20update%202021/Town%20of%20Richland%20final%20GHG%20inventory%20workbook%2020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Richland/Inventory%20update%202021/Town%20of%20Richland%20final%20GHG%20inventory%20workbook%20201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Richland/Inventory%20update%202021/Town%20of%20Richland%20final%20GHG%20inventory%20workbook%20201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Richland/Inventory%20update%202021/Town%20of%20Richland%20final%20GHG%20inventory%20workbook%20201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Richland/Inventory%20update%202021/Town%20of%20Richland%20final%20GHG%20inventory%20workbook%202019.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Richland/Inventory%20update%202021/Town%20of%20Richland%20final%20GHG%20inventory%20workbook%202019.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Richland/Inventory%20update%202021/Town%20of%20Richland%20final%20GHG%20inventory%20workbook%202019.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Richland/Inventory%20update%202021/Town%20of%20Richland%20final%20GHG%20inventory%20workbook%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Richland/Inventory%20update%202021/Town%20of%20Richland%20final%20GHG%20inventory%20workbook%20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Richland/Inventory%20update%202021/Town%20of%20Richland%20final%20GHG%20inventory%20workbook%20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Richland/Inventory%20update%202021/Town%20of%20Richland%20final%20GHG%20inventory%20workbook%2020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Richland/Inventory%20update%202021/Town%20of%20Richland%20final%20GHG%20inventory%20workbook%2020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Richland/Inventory%20update%202021/Town%20of%20Richland%20final%20GHG%20inventory%20workbook%2020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Richland/Inventory%20update%202021/Town%20of%20Richland%20final%20GHG%20inventory%20workbook%20201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Town%20of%20Richland/Inventory%20update%202021/Town%20of%20Richland%20final%20GHG%20inventory%20workbook%2020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mn-lt"/>
                <a:ea typeface="+mn-ea"/>
                <a:cs typeface="+mn-cs"/>
              </a:defRPr>
            </a:pPr>
            <a:r>
              <a:rPr lang="en-US" sz="1600" b="1" i="0" baseline="0">
                <a:solidFill>
                  <a:sysClr val="windowText" lastClr="000000"/>
                </a:solidFill>
                <a:effectLst/>
              </a:rPr>
              <a:t>2019 Municipal Emissions by Sector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6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4D-4779-BED6-037B885CCA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4D-4779-BED6-037B885CCA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4D-4779-BED6-037B885CCA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4D-4779-BED6-037B885CCA55}"/>
              </c:ext>
            </c:extLst>
          </c:dPt>
          <c:dLbls>
            <c:dLbl>
              <c:idx val="0"/>
              <c:layout>
                <c:manualLayout>
                  <c:x val="-3.5637739222853931E-2"/>
                  <c:y val="-1.58847190111926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4D-4779-BED6-037B885CCA55}"/>
                </c:ext>
              </c:extLst>
            </c:dLbl>
            <c:dLbl>
              <c:idx val="1"/>
              <c:layout>
                <c:manualLayout>
                  <c:x val="2.999945446082283E-2"/>
                  <c:y val="5.422547417737458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4D-4779-BED6-037B885CCA55}"/>
                </c:ext>
              </c:extLst>
            </c:dLbl>
            <c:dLbl>
              <c:idx val="2"/>
              <c:layout>
                <c:manualLayout>
                  <c:x val="6.1895442510767486E-2"/>
                  <c:y val="-0.2434194427380318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4D-4779-BED6-037B885CCA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'Gov Totals 20 yr 5th'!$A$6:$A$9</c:f>
              <c:strCache>
                <c:ptCount val="4"/>
                <c:pt idx="0">
                  <c:v>Buildings and Facilities</c:v>
                </c:pt>
                <c:pt idx="1">
                  <c:v>Streetlights and Traffic Signals</c:v>
                </c:pt>
                <c:pt idx="2">
                  <c:v>Vehicle Fleet</c:v>
                </c:pt>
                <c:pt idx="3">
                  <c:v>Water Delivery Facilities</c:v>
                </c:pt>
              </c:strCache>
            </c:strRef>
          </c:cat>
          <c:val>
            <c:numRef>
              <c:f>'Gov Totals 20 yr 5th'!$B$6:$B$9</c:f>
              <c:numCache>
                <c:formatCode>_(* #,##0_);_(* \(#,##0\);_(* "-"??_);_(@_)</c:formatCode>
                <c:ptCount val="4"/>
                <c:pt idx="0">
                  <c:v>44</c:v>
                </c:pt>
                <c:pt idx="1">
                  <c:v>1</c:v>
                </c:pt>
                <c:pt idx="2">
                  <c:v>283</c:v>
                </c:pt>
                <c:pt idx="3">
                  <c:v>27</c:v>
                </c:pt>
              </c:numCache>
            </c:numRef>
          </c:val>
          <c:extLst>
            <c:ext xmlns:c16="http://schemas.microsoft.com/office/drawing/2014/chart" uri="{C3380CC4-5D6E-409C-BE32-E72D297353CC}">
              <c16:uniqueId val="{00000008-C04D-4779-BED6-037B885CCA5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600" b="1">
                <a:solidFill>
                  <a:sysClr val="windowText" lastClr="000000"/>
                </a:solidFill>
              </a:rPr>
              <a:t>Town of Richland Community 2030 Forecast</a:t>
            </a: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Forecast'!$B$1</c:f>
              <c:strCache>
                <c:ptCount val="1"/>
                <c:pt idx="0">
                  <c:v>2019</c:v>
                </c:pt>
              </c:strCache>
            </c:strRef>
          </c:tx>
          <c:spPr>
            <a:solidFill>
              <a:schemeClr val="accent1"/>
            </a:solidFill>
            <a:ln>
              <a:noFill/>
            </a:ln>
            <a:effectLst/>
          </c:spPr>
          <c:invertIfNegative val="0"/>
          <c:dLbls>
            <c:dLbl>
              <c:idx val="1"/>
              <c:layout>
                <c:manualLayout>
                  <c:x val="-6.95652173913043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4C-435E-9859-54C8DD638BEB}"/>
                </c:ext>
              </c:extLst>
            </c:dLbl>
            <c:dLbl>
              <c:idx val="3"/>
              <c:layout>
                <c:manualLayout>
                  <c:x val="-9.275362318840579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4C-435E-9859-54C8DD638BEB}"/>
                </c:ext>
              </c:extLst>
            </c:dLbl>
            <c:dLbl>
              <c:idx val="5"/>
              <c:layout>
                <c:manualLayout>
                  <c:x val="-9.275362318840749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4C-435E-9859-54C8DD638B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Forecast'!$A$2:$A$6</c:f>
              <c:strCache>
                <c:ptCount val="5"/>
                <c:pt idx="0">
                  <c:v>Residential Energy Use</c:v>
                </c:pt>
                <c:pt idx="1">
                  <c:v>Commercial/Industrial Energy Use</c:v>
                </c:pt>
                <c:pt idx="2">
                  <c:v>Transportation</c:v>
                </c:pt>
                <c:pt idx="3">
                  <c:v>Waste</c:v>
                </c:pt>
                <c:pt idx="4">
                  <c:v>Wastewater</c:v>
                </c:pt>
              </c:strCache>
            </c:strRef>
          </c:cat>
          <c:val>
            <c:numRef>
              <c:f>'Community Emissions Forecast'!$B$2:$B$6</c:f>
              <c:numCache>
                <c:formatCode>#,##0</c:formatCode>
                <c:ptCount val="5"/>
                <c:pt idx="0">
                  <c:v>5863</c:v>
                </c:pt>
                <c:pt idx="1">
                  <c:v>2169</c:v>
                </c:pt>
                <c:pt idx="2">
                  <c:v>38684</c:v>
                </c:pt>
                <c:pt idx="3">
                  <c:v>1852</c:v>
                </c:pt>
                <c:pt idx="4">
                  <c:v>1301</c:v>
                </c:pt>
              </c:numCache>
            </c:numRef>
          </c:val>
          <c:extLst>
            <c:ext xmlns:c16="http://schemas.microsoft.com/office/drawing/2014/chart" uri="{C3380CC4-5D6E-409C-BE32-E72D297353CC}">
              <c16:uniqueId val="{00000003-574C-435E-9859-54C8DD638BEB}"/>
            </c:ext>
          </c:extLst>
        </c:ser>
        <c:ser>
          <c:idx val="1"/>
          <c:order val="1"/>
          <c:tx>
            <c:strRef>
              <c:f>'Community Emissions Forecast'!$C$1</c:f>
              <c:strCache>
                <c:ptCount val="1"/>
                <c:pt idx="0">
                  <c:v>2030 Forecast</c:v>
                </c:pt>
              </c:strCache>
            </c:strRef>
          </c:tx>
          <c:spPr>
            <a:solidFill>
              <a:schemeClr val="accent2"/>
            </a:solidFill>
            <a:ln>
              <a:noFill/>
            </a:ln>
            <a:effectLst/>
          </c:spPr>
          <c:invertIfNegative val="0"/>
          <c:dLbls>
            <c:dLbl>
              <c:idx val="0"/>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4C-435E-9859-54C8DD638BEB}"/>
                </c:ext>
              </c:extLst>
            </c:dLbl>
            <c:dLbl>
              <c:idx val="1"/>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4C-435E-9859-54C8DD638BEB}"/>
                </c:ext>
              </c:extLst>
            </c:dLbl>
            <c:dLbl>
              <c:idx val="2"/>
              <c:layout>
                <c:manualLayout>
                  <c:x val="9.2753623188405795E-3"/>
                  <c:y val="-2.61714797252659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4C-435E-9859-54C8DD638BEB}"/>
                </c:ext>
              </c:extLst>
            </c:dLbl>
            <c:dLbl>
              <c:idx val="3"/>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4C-435E-9859-54C8DD638BEB}"/>
                </c:ext>
              </c:extLst>
            </c:dLbl>
            <c:dLbl>
              <c:idx val="5"/>
              <c:layout>
                <c:manualLayout>
                  <c:x val="1.6231884057971015E-2"/>
                  <c:y val="2.85510349750167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4C-435E-9859-54C8DD638B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Forecast'!$A$2:$A$6</c:f>
              <c:strCache>
                <c:ptCount val="5"/>
                <c:pt idx="0">
                  <c:v>Residential Energy Use</c:v>
                </c:pt>
                <c:pt idx="1">
                  <c:v>Commercial/Industrial Energy Use</c:v>
                </c:pt>
                <c:pt idx="2">
                  <c:v>Transportation</c:v>
                </c:pt>
                <c:pt idx="3">
                  <c:v>Waste</c:v>
                </c:pt>
                <c:pt idx="4">
                  <c:v>Wastewater</c:v>
                </c:pt>
              </c:strCache>
            </c:strRef>
          </c:cat>
          <c:val>
            <c:numRef>
              <c:f>'Community Emissions Forecast'!$C$2:$C$6</c:f>
              <c:numCache>
                <c:formatCode>#,##0</c:formatCode>
                <c:ptCount val="5"/>
                <c:pt idx="0">
                  <c:v>4447</c:v>
                </c:pt>
                <c:pt idx="1">
                  <c:v>1795</c:v>
                </c:pt>
                <c:pt idx="2">
                  <c:v>30088</c:v>
                </c:pt>
                <c:pt idx="3">
                  <c:v>2018</c:v>
                </c:pt>
                <c:pt idx="4">
                  <c:v>1417</c:v>
                </c:pt>
              </c:numCache>
            </c:numRef>
          </c:val>
          <c:extLst>
            <c:ext xmlns:c16="http://schemas.microsoft.com/office/drawing/2014/chart" uri="{C3380CC4-5D6E-409C-BE32-E72D297353CC}">
              <c16:uniqueId val="{00000009-574C-435E-9859-54C8DD638BEB}"/>
            </c:ext>
          </c:extLst>
        </c:ser>
        <c:dLbls>
          <c:dLblPos val="outEnd"/>
          <c:showLegendKey val="0"/>
          <c:showVal val="1"/>
          <c:showCatName val="0"/>
          <c:showSerName val="0"/>
          <c:showPercent val="0"/>
          <c:showBubbleSize val="0"/>
        </c:dLbls>
        <c:gapWidth val="219"/>
        <c:overlap val="-27"/>
        <c:axId val="1053450016"/>
        <c:axId val="1053451680"/>
      </c:barChart>
      <c:catAx>
        <c:axId val="10534500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1680"/>
        <c:crosses val="autoZero"/>
        <c:auto val="1"/>
        <c:lblAlgn val="ctr"/>
        <c:lblOffset val="100"/>
        <c:noMultiLvlLbl val="0"/>
      </c:catAx>
      <c:valAx>
        <c:axId val="105345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Residential Emissions 2030 Forecast</a:t>
            </a:r>
            <a:endParaRPr lang="en-US" sz="1200" b="1">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Forecast'!$F$2</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Forecast'!$E$3:$E$6</c:f>
              <c:strCache>
                <c:ptCount val="4"/>
                <c:pt idx="0">
                  <c:v>Electricity</c:v>
                </c:pt>
                <c:pt idx="1">
                  <c:v>Natural gas</c:v>
                </c:pt>
                <c:pt idx="2">
                  <c:v>Propane</c:v>
                </c:pt>
                <c:pt idx="3">
                  <c:v>Fuel oil</c:v>
                </c:pt>
              </c:strCache>
            </c:strRef>
          </c:cat>
          <c:val>
            <c:numRef>
              <c:f>'Community Emissions Forecast'!$F$3:$F$6</c:f>
              <c:numCache>
                <c:formatCode>#,##0</c:formatCode>
                <c:ptCount val="4"/>
                <c:pt idx="0">
                  <c:v>1367</c:v>
                </c:pt>
                <c:pt idx="1">
                  <c:v>370</c:v>
                </c:pt>
                <c:pt idx="2">
                  <c:v>2280</c:v>
                </c:pt>
                <c:pt idx="3">
                  <c:v>1846</c:v>
                </c:pt>
              </c:numCache>
            </c:numRef>
          </c:val>
          <c:extLst>
            <c:ext xmlns:c16="http://schemas.microsoft.com/office/drawing/2014/chart" uri="{C3380CC4-5D6E-409C-BE32-E72D297353CC}">
              <c16:uniqueId val="{00000000-9A65-43FC-8468-6FADCED3AB84}"/>
            </c:ext>
          </c:extLst>
        </c:ser>
        <c:ser>
          <c:idx val="1"/>
          <c:order val="1"/>
          <c:tx>
            <c:strRef>
              <c:f>'Community Emissions Forecast'!$G$2</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Forecast'!$E$3:$E$6</c:f>
              <c:strCache>
                <c:ptCount val="4"/>
                <c:pt idx="0">
                  <c:v>Electricity</c:v>
                </c:pt>
                <c:pt idx="1">
                  <c:v>Natural gas</c:v>
                </c:pt>
                <c:pt idx="2">
                  <c:v>Propane</c:v>
                </c:pt>
                <c:pt idx="3">
                  <c:v>Fuel oil</c:v>
                </c:pt>
              </c:strCache>
            </c:strRef>
          </c:cat>
          <c:val>
            <c:numRef>
              <c:f>'Community Emissions Forecast'!$G$3:$G$6</c:f>
              <c:numCache>
                <c:formatCode>#,##0</c:formatCode>
                <c:ptCount val="4"/>
                <c:pt idx="0">
                  <c:v>446</c:v>
                </c:pt>
                <c:pt idx="1">
                  <c:v>370</c:v>
                </c:pt>
                <c:pt idx="2">
                  <c:v>2191</c:v>
                </c:pt>
                <c:pt idx="3">
                  <c:v>1440</c:v>
                </c:pt>
              </c:numCache>
            </c:numRef>
          </c:val>
          <c:extLst>
            <c:ext xmlns:c16="http://schemas.microsoft.com/office/drawing/2014/chart" uri="{C3380CC4-5D6E-409C-BE32-E72D297353CC}">
              <c16:uniqueId val="{00000001-9A65-43FC-8468-6FADCED3AB84}"/>
            </c:ext>
          </c:extLst>
        </c:ser>
        <c:dLbls>
          <c:dLblPos val="outEnd"/>
          <c:showLegendKey val="0"/>
          <c:showVal val="1"/>
          <c:showCatName val="0"/>
          <c:showSerName val="0"/>
          <c:showPercent val="0"/>
          <c:showBubbleSize val="0"/>
        </c:dLbls>
        <c:gapWidth val="219"/>
        <c:overlap val="-27"/>
        <c:axId val="429511984"/>
        <c:axId val="429513648"/>
      </c:barChart>
      <c:catAx>
        <c:axId val="4295119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9513648"/>
        <c:crosses val="autoZero"/>
        <c:auto val="1"/>
        <c:lblAlgn val="ctr"/>
        <c:lblOffset val="100"/>
        <c:noMultiLvlLbl val="0"/>
      </c:catAx>
      <c:valAx>
        <c:axId val="42951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951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600" b="1">
                <a:solidFill>
                  <a:sysClr val="windowText" lastClr="000000"/>
                </a:solidFill>
              </a:rPr>
              <a:t>Commercial/Industrial Emissions</a:t>
            </a:r>
            <a:r>
              <a:rPr lang="en-US" sz="1600" b="1" baseline="0">
                <a:solidFill>
                  <a:sysClr val="windowText" lastClr="000000"/>
                </a:solidFill>
              </a:rPr>
              <a:t> 2030 Forecast</a:t>
            </a:r>
            <a:endParaRPr lang="en-US" sz="1600" b="1">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Forecast'!$F$10</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Forecast'!$E$11:$E$14</c:f>
              <c:strCache>
                <c:ptCount val="4"/>
                <c:pt idx="0">
                  <c:v>Electricity</c:v>
                </c:pt>
                <c:pt idx="1">
                  <c:v>Natural gas</c:v>
                </c:pt>
                <c:pt idx="2">
                  <c:v>Propane</c:v>
                </c:pt>
                <c:pt idx="3">
                  <c:v>Fuel oil</c:v>
                </c:pt>
              </c:strCache>
            </c:strRef>
          </c:cat>
          <c:val>
            <c:numRef>
              <c:f>'Community Emissions Forecast'!$F$11:$F$14</c:f>
              <c:numCache>
                <c:formatCode>#,##0</c:formatCode>
                <c:ptCount val="4"/>
                <c:pt idx="0">
                  <c:v>572</c:v>
                </c:pt>
                <c:pt idx="1">
                  <c:v>336</c:v>
                </c:pt>
                <c:pt idx="2">
                  <c:v>562</c:v>
                </c:pt>
                <c:pt idx="3">
                  <c:v>699</c:v>
                </c:pt>
              </c:numCache>
            </c:numRef>
          </c:val>
          <c:extLst>
            <c:ext xmlns:c16="http://schemas.microsoft.com/office/drawing/2014/chart" uri="{C3380CC4-5D6E-409C-BE32-E72D297353CC}">
              <c16:uniqueId val="{00000000-23C1-46DF-9DBC-6369B0C62E5F}"/>
            </c:ext>
          </c:extLst>
        </c:ser>
        <c:ser>
          <c:idx val="1"/>
          <c:order val="1"/>
          <c:tx>
            <c:strRef>
              <c:f>'Community Emissions Forecast'!$G$10</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Forecast'!$E$11:$E$14</c:f>
              <c:strCache>
                <c:ptCount val="4"/>
                <c:pt idx="0">
                  <c:v>Electricity</c:v>
                </c:pt>
                <c:pt idx="1">
                  <c:v>Natural gas</c:v>
                </c:pt>
                <c:pt idx="2">
                  <c:v>Propane</c:v>
                </c:pt>
                <c:pt idx="3">
                  <c:v>Fuel oil</c:v>
                </c:pt>
              </c:strCache>
            </c:strRef>
          </c:cat>
          <c:val>
            <c:numRef>
              <c:f>'Community Emissions Forecast'!$G$11:$G$14</c:f>
              <c:numCache>
                <c:formatCode>#,##0</c:formatCode>
                <c:ptCount val="4"/>
                <c:pt idx="0">
                  <c:v>192</c:v>
                </c:pt>
                <c:pt idx="1">
                  <c:v>351</c:v>
                </c:pt>
                <c:pt idx="2">
                  <c:v>562</c:v>
                </c:pt>
                <c:pt idx="3">
                  <c:v>690</c:v>
                </c:pt>
              </c:numCache>
            </c:numRef>
          </c:val>
          <c:extLst>
            <c:ext xmlns:c16="http://schemas.microsoft.com/office/drawing/2014/chart" uri="{C3380CC4-5D6E-409C-BE32-E72D297353CC}">
              <c16:uniqueId val="{00000001-23C1-46DF-9DBC-6369B0C62E5F}"/>
            </c:ext>
          </c:extLst>
        </c:ser>
        <c:dLbls>
          <c:dLblPos val="outEnd"/>
          <c:showLegendKey val="0"/>
          <c:showVal val="1"/>
          <c:showCatName val="0"/>
          <c:showSerName val="0"/>
          <c:showPercent val="0"/>
          <c:showBubbleSize val="0"/>
        </c:dLbls>
        <c:gapWidth val="219"/>
        <c:overlap val="-27"/>
        <c:axId val="1125425744"/>
        <c:axId val="1125426160"/>
      </c:barChart>
      <c:catAx>
        <c:axId val="11254257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426160"/>
        <c:crosses val="autoZero"/>
        <c:auto val="1"/>
        <c:lblAlgn val="ctr"/>
        <c:lblOffset val="100"/>
        <c:noMultiLvlLbl val="0"/>
      </c:catAx>
      <c:valAx>
        <c:axId val="112542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42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600" b="1">
                <a:solidFill>
                  <a:sysClr val="windowText" lastClr="000000"/>
                </a:solidFill>
              </a:rPr>
              <a:t>Transportation 2030</a:t>
            </a:r>
            <a:r>
              <a:rPr lang="en-US" sz="1600" b="1" baseline="0">
                <a:solidFill>
                  <a:sysClr val="windowText" lastClr="000000"/>
                </a:solidFill>
              </a:rPr>
              <a:t> Forecast</a:t>
            </a:r>
            <a:endParaRPr lang="en-US" sz="1600" b="1">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Forecast'!$F$18</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Forecast'!$E$19:$E$20</c:f>
              <c:strCache>
                <c:ptCount val="2"/>
                <c:pt idx="0">
                  <c:v>Gasoline (10% ethanol)</c:v>
                </c:pt>
                <c:pt idx="1">
                  <c:v>Diesel</c:v>
                </c:pt>
              </c:strCache>
            </c:strRef>
          </c:cat>
          <c:val>
            <c:numRef>
              <c:f>'Community Emissions Forecast'!$F$19:$F$20</c:f>
              <c:numCache>
                <c:formatCode>#,##0</c:formatCode>
                <c:ptCount val="2"/>
                <c:pt idx="0">
                  <c:v>27336</c:v>
                </c:pt>
                <c:pt idx="1">
                  <c:v>11348</c:v>
                </c:pt>
              </c:numCache>
            </c:numRef>
          </c:val>
          <c:extLst>
            <c:ext xmlns:c16="http://schemas.microsoft.com/office/drawing/2014/chart" uri="{C3380CC4-5D6E-409C-BE32-E72D297353CC}">
              <c16:uniqueId val="{00000000-AB48-478A-8565-E5DDA0531F05}"/>
            </c:ext>
          </c:extLst>
        </c:ser>
        <c:ser>
          <c:idx val="1"/>
          <c:order val="1"/>
          <c:tx>
            <c:strRef>
              <c:f>'Community Emissions Forecast'!$G$18</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Forecast'!$E$19:$E$20</c:f>
              <c:strCache>
                <c:ptCount val="2"/>
                <c:pt idx="0">
                  <c:v>Gasoline (10% ethanol)</c:v>
                </c:pt>
                <c:pt idx="1">
                  <c:v>Diesel</c:v>
                </c:pt>
              </c:strCache>
            </c:strRef>
          </c:cat>
          <c:val>
            <c:numRef>
              <c:f>'Community Emissions Forecast'!$G$19:$G$20</c:f>
              <c:numCache>
                <c:formatCode>#,##0</c:formatCode>
                <c:ptCount val="2"/>
                <c:pt idx="0">
                  <c:v>20808</c:v>
                </c:pt>
                <c:pt idx="1">
                  <c:v>9280</c:v>
                </c:pt>
              </c:numCache>
            </c:numRef>
          </c:val>
          <c:extLst>
            <c:ext xmlns:c16="http://schemas.microsoft.com/office/drawing/2014/chart" uri="{C3380CC4-5D6E-409C-BE32-E72D297353CC}">
              <c16:uniqueId val="{00000001-AB48-478A-8565-E5DDA0531F05}"/>
            </c:ext>
          </c:extLst>
        </c:ser>
        <c:dLbls>
          <c:dLblPos val="outEnd"/>
          <c:showLegendKey val="0"/>
          <c:showVal val="1"/>
          <c:showCatName val="0"/>
          <c:showSerName val="0"/>
          <c:showPercent val="0"/>
          <c:showBubbleSize val="0"/>
        </c:dLbls>
        <c:gapWidth val="219"/>
        <c:overlap val="-27"/>
        <c:axId val="1053455840"/>
        <c:axId val="1053457504"/>
      </c:barChart>
      <c:catAx>
        <c:axId val="10534558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7504"/>
        <c:crosses val="autoZero"/>
        <c:auto val="1"/>
        <c:lblAlgn val="ctr"/>
        <c:lblOffset val="100"/>
        <c:noMultiLvlLbl val="0"/>
      </c:catAx>
      <c:valAx>
        <c:axId val="105345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solidFill>
                  <a:sysClr val="windowText" lastClr="000000"/>
                </a:solidFill>
              </a:rPr>
              <a:t>Town of Richland 2011 vs 2019 Municipal Emissions</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'2011 v 2019 Comparison'!$B$1</c:f>
              <c:strCache>
                <c:ptCount val="1"/>
                <c:pt idx="0">
                  <c:v>2011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 v 2019 Comparison'!$A$2:$A$5</c:f>
              <c:strCache>
                <c:ptCount val="4"/>
                <c:pt idx="0">
                  <c:v>Buildings and Facilities</c:v>
                </c:pt>
                <c:pt idx="1">
                  <c:v>Streetlights and Traffic Signals</c:v>
                </c:pt>
                <c:pt idx="2">
                  <c:v>Vehicle Fleet</c:v>
                </c:pt>
                <c:pt idx="3">
                  <c:v>Water Delivery Facilities</c:v>
                </c:pt>
              </c:strCache>
            </c:strRef>
          </c:cat>
          <c:val>
            <c:numRef>
              <c:f>'2011 v 2019 Comparison'!$B$2:$B$5</c:f>
              <c:numCache>
                <c:formatCode>0</c:formatCode>
                <c:ptCount val="4"/>
                <c:pt idx="0">
                  <c:v>75</c:v>
                </c:pt>
                <c:pt idx="1">
                  <c:v>8</c:v>
                </c:pt>
                <c:pt idx="2">
                  <c:v>105.068</c:v>
                </c:pt>
                <c:pt idx="3">
                  <c:v>28</c:v>
                </c:pt>
              </c:numCache>
            </c:numRef>
          </c:val>
          <c:extLst>
            <c:ext xmlns:c16="http://schemas.microsoft.com/office/drawing/2014/chart" uri="{C3380CC4-5D6E-409C-BE32-E72D297353CC}">
              <c16:uniqueId val="{00000000-95CF-4ACC-A82F-44F793A43BBA}"/>
            </c:ext>
          </c:extLst>
        </c:ser>
        <c:ser>
          <c:idx val="1"/>
          <c:order val="1"/>
          <c:tx>
            <c:strRef>
              <c:f>'2011 v 2019 Comparison'!$C$1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 v 2019 Comparison'!$A$2:$A$5</c:f>
              <c:strCache>
                <c:ptCount val="4"/>
                <c:pt idx="0">
                  <c:v>Buildings and Facilities</c:v>
                </c:pt>
                <c:pt idx="1">
                  <c:v>Streetlights and Traffic Signals</c:v>
                </c:pt>
                <c:pt idx="2">
                  <c:v>Vehicle Fleet</c:v>
                </c:pt>
                <c:pt idx="3">
                  <c:v>Water Delivery Facilities</c:v>
                </c:pt>
              </c:strCache>
            </c:strRef>
          </c:cat>
          <c:val>
            <c:numRef>
              <c:f>'2011 v 2019 Comparison'!$C$2:$C$5</c:f>
              <c:numCache>
                <c:formatCode>General</c:formatCode>
                <c:ptCount val="4"/>
                <c:pt idx="0">
                  <c:v>44</c:v>
                </c:pt>
                <c:pt idx="1">
                  <c:v>1</c:v>
                </c:pt>
                <c:pt idx="2">
                  <c:v>283</c:v>
                </c:pt>
                <c:pt idx="3">
                  <c:v>27</c:v>
                </c:pt>
              </c:numCache>
            </c:numRef>
          </c:val>
          <c:extLst>
            <c:ext xmlns:c16="http://schemas.microsoft.com/office/drawing/2014/chart" uri="{C3380CC4-5D6E-409C-BE32-E72D297353CC}">
              <c16:uniqueId val="{00000001-95CF-4ACC-A82F-44F793A43BBA}"/>
            </c:ext>
          </c:extLst>
        </c:ser>
        <c:ser>
          <c:idx val="2"/>
          <c:order val="2"/>
          <c:tx>
            <c:strRef>
              <c:f>'2011 v 2019 Comparison'!$D$1</c:f>
              <c:strCache>
                <c:ptCount val="1"/>
                <c:pt idx="0">
                  <c:v>2019 IPCC 4th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 v 2019 Comparison'!$A$2:$A$5</c:f>
              <c:strCache>
                <c:ptCount val="4"/>
                <c:pt idx="0">
                  <c:v>Buildings and Facilities</c:v>
                </c:pt>
                <c:pt idx="1">
                  <c:v>Streetlights and Traffic Signals</c:v>
                </c:pt>
                <c:pt idx="2">
                  <c:v>Vehicle Fleet</c:v>
                </c:pt>
                <c:pt idx="3">
                  <c:v>Water Delivery Facilities</c:v>
                </c:pt>
              </c:strCache>
            </c:strRef>
          </c:cat>
          <c:val>
            <c:numRef>
              <c:f>'2011 v 2019 Comparison'!$D$2:$D$5</c:f>
              <c:numCache>
                <c:formatCode>General</c:formatCode>
                <c:ptCount val="4"/>
                <c:pt idx="0">
                  <c:v>44</c:v>
                </c:pt>
                <c:pt idx="1">
                  <c:v>1</c:v>
                </c:pt>
                <c:pt idx="2">
                  <c:v>273</c:v>
                </c:pt>
                <c:pt idx="3">
                  <c:v>26</c:v>
                </c:pt>
              </c:numCache>
            </c:numRef>
          </c:val>
          <c:extLst>
            <c:ext xmlns:c16="http://schemas.microsoft.com/office/drawing/2014/chart" uri="{C3380CC4-5D6E-409C-BE32-E72D297353CC}">
              <c16:uniqueId val="{00000002-95CF-4ACC-A82F-44F793A43BBA}"/>
            </c:ext>
          </c:extLst>
        </c:ser>
        <c:dLbls>
          <c:dLblPos val="outEnd"/>
          <c:showLegendKey val="0"/>
          <c:showVal val="1"/>
          <c:showCatName val="0"/>
          <c:showSerName val="0"/>
          <c:showPercent val="0"/>
          <c:showBubbleSize val="0"/>
        </c:dLbls>
        <c:gapWidth val="219"/>
        <c:overlap val="-27"/>
        <c:axId val="1573854207"/>
        <c:axId val="1573849215"/>
      </c:barChart>
      <c:catAx>
        <c:axId val="15738542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849215"/>
        <c:crosses val="autoZero"/>
        <c:auto val="1"/>
        <c:lblAlgn val="ctr"/>
        <c:lblOffset val="100"/>
        <c:noMultiLvlLbl val="0"/>
      </c:catAx>
      <c:valAx>
        <c:axId val="1573849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854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0" i="0" baseline="0">
                <a:solidFill>
                  <a:sysClr val="windowText" lastClr="000000"/>
                </a:solidFill>
                <a:effectLst/>
              </a:rPr>
              <a:t>Town of Richland 2011 vs 2019 Community  Emissions</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32693578435342"/>
          <c:y val="0.13056974308478239"/>
          <c:w val="0.85685064948906287"/>
          <c:h val="0.51813871060197259"/>
        </c:manualLayout>
      </c:layout>
      <c:barChart>
        <c:barDir val="col"/>
        <c:grouping val="clustered"/>
        <c:varyColors val="0"/>
        <c:ser>
          <c:idx val="0"/>
          <c:order val="0"/>
          <c:tx>
            <c:strRef>
              <c:f>'2011 v 2019 Comparison'!$I$1</c:f>
              <c:strCache>
                <c:ptCount val="1"/>
                <c:pt idx="0">
                  <c:v>2011</c:v>
                </c:pt>
              </c:strCache>
            </c:strRef>
          </c:tx>
          <c:spPr>
            <a:solidFill>
              <a:schemeClr val="accent1"/>
            </a:solidFill>
            <a:ln>
              <a:noFill/>
            </a:ln>
            <a:effectLst/>
          </c:spPr>
          <c:invertIfNegative val="0"/>
          <c:dLbls>
            <c:dLbl>
              <c:idx val="0"/>
              <c:layout>
                <c:manualLayout>
                  <c:x val="-8.662696264212255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4F-4B8A-B10A-5E81E1B94236}"/>
                </c:ext>
              </c:extLst>
            </c:dLbl>
            <c:dLbl>
              <c:idx val="3"/>
              <c:layout>
                <c:manualLayout>
                  <c:x val="-1.0828370330265295E-2"/>
                  <c:y val="-3.30305446710807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4F-4B8A-B10A-5E81E1B942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 v 2019 Comparison'!$H$2:$H$6</c:f>
              <c:strCache>
                <c:ptCount val="5"/>
                <c:pt idx="0">
                  <c:v>Residential Energy Use</c:v>
                </c:pt>
                <c:pt idx="1">
                  <c:v>Commercial/Industrial Energy Use*</c:v>
                </c:pt>
                <c:pt idx="2">
                  <c:v>Transportation</c:v>
                </c:pt>
                <c:pt idx="3">
                  <c:v>Waste</c:v>
                </c:pt>
                <c:pt idx="4">
                  <c:v>Wastewater**</c:v>
                </c:pt>
              </c:strCache>
            </c:strRef>
          </c:cat>
          <c:val>
            <c:numRef>
              <c:f>'2011 v 2019 Comparison'!$I$2:$I$6</c:f>
              <c:numCache>
                <c:formatCode>#,##0</c:formatCode>
                <c:ptCount val="5"/>
                <c:pt idx="0">
                  <c:v>5164</c:v>
                </c:pt>
                <c:pt idx="1">
                  <c:v>6843</c:v>
                </c:pt>
                <c:pt idx="2">
                  <c:v>43190</c:v>
                </c:pt>
                <c:pt idx="3">
                  <c:v>2169</c:v>
                </c:pt>
              </c:numCache>
            </c:numRef>
          </c:val>
          <c:extLst>
            <c:ext xmlns:c16="http://schemas.microsoft.com/office/drawing/2014/chart" uri="{C3380CC4-5D6E-409C-BE32-E72D297353CC}">
              <c16:uniqueId val="{00000002-A24F-4B8A-B10A-5E81E1B94236}"/>
            </c:ext>
          </c:extLst>
        </c:ser>
        <c:ser>
          <c:idx val="1"/>
          <c:order val="1"/>
          <c:tx>
            <c:strRef>
              <c:f>'2011 v 2019 Comparison'!$J$1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 v 2019 Comparison'!$H$2:$H$6</c:f>
              <c:strCache>
                <c:ptCount val="5"/>
                <c:pt idx="0">
                  <c:v>Residential Energy Use</c:v>
                </c:pt>
                <c:pt idx="1">
                  <c:v>Commercial/Industrial Energy Use*</c:v>
                </c:pt>
                <c:pt idx="2">
                  <c:v>Transportation</c:v>
                </c:pt>
                <c:pt idx="3">
                  <c:v>Waste</c:v>
                </c:pt>
                <c:pt idx="4">
                  <c:v>Wastewater**</c:v>
                </c:pt>
              </c:strCache>
            </c:strRef>
          </c:cat>
          <c:val>
            <c:numRef>
              <c:f>'2011 v 2019 Comparison'!$J$2:$J$6</c:f>
              <c:numCache>
                <c:formatCode>#,##0</c:formatCode>
                <c:ptCount val="5"/>
                <c:pt idx="0">
                  <c:v>5863</c:v>
                </c:pt>
                <c:pt idx="1">
                  <c:v>2169</c:v>
                </c:pt>
                <c:pt idx="2">
                  <c:v>38684</c:v>
                </c:pt>
                <c:pt idx="3">
                  <c:v>1852</c:v>
                </c:pt>
                <c:pt idx="4">
                  <c:v>1301</c:v>
                </c:pt>
              </c:numCache>
            </c:numRef>
          </c:val>
          <c:extLst>
            <c:ext xmlns:c16="http://schemas.microsoft.com/office/drawing/2014/chart" uri="{C3380CC4-5D6E-409C-BE32-E72D297353CC}">
              <c16:uniqueId val="{00000003-A24F-4B8A-B10A-5E81E1B94236}"/>
            </c:ext>
          </c:extLst>
        </c:ser>
        <c:ser>
          <c:idx val="2"/>
          <c:order val="2"/>
          <c:tx>
            <c:strRef>
              <c:f>'2011 v 2019 Comparison'!$K$1</c:f>
              <c:strCache>
                <c:ptCount val="1"/>
                <c:pt idx="0">
                  <c:v>2019 IPCC 4th</c:v>
                </c:pt>
              </c:strCache>
            </c:strRef>
          </c:tx>
          <c:spPr>
            <a:solidFill>
              <a:schemeClr val="accent3"/>
            </a:solidFill>
            <a:ln>
              <a:noFill/>
            </a:ln>
            <a:effectLst/>
          </c:spPr>
          <c:invertIfNegative val="0"/>
          <c:dLbls>
            <c:dLbl>
              <c:idx val="0"/>
              <c:layout>
                <c:manualLayout>
                  <c:x val="1.2994044396318355E-2"/>
                  <c:y val="-6.055529902366642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4F-4B8A-B10A-5E81E1B94236}"/>
                </c:ext>
              </c:extLst>
            </c:dLbl>
            <c:dLbl>
              <c:idx val="1"/>
              <c:layout>
                <c:manualLayout>
                  <c:x val="1.299404439631835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4F-4B8A-B10A-5E81E1B94236}"/>
                </c:ext>
              </c:extLst>
            </c:dLbl>
            <c:dLbl>
              <c:idx val="2"/>
              <c:layout>
                <c:manualLayout>
                  <c:x val="2.5988088792636709E-2"/>
                  <c:y val="6.60610893421615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4F-4B8A-B10A-5E81E1B942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 v 2019 Comparison'!$H$2:$H$6</c:f>
              <c:strCache>
                <c:ptCount val="5"/>
                <c:pt idx="0">
                  <c:v>Residential Energy Use</c:v>
                </c:pt>
                <c:pt idx="1">
                  <c:v>Commercial/Industrial Energy Use*</c:v>
                </c:pt>
                <c:pt idx="2">
                  <c:v>Transportation</c:v>
                </c:pt>
                <c:pt idx="3">
                  <c:v>Waste</c:v>
                </c:pt>
                <c:pt idx="4">
                  <c:v>Wastewater**</c:v>
                </c:pt>
              </c:strCache>
            </c:strRef>
          </c:cat>
          <c:val>
            <c:numRef>
              <c:f>'2011 v 2019 Comparison'!$K$2:$K$6</c:f>
              <c:numCache>
                <c:formatCode>#,##0</c:formatCode>
                <c:ptCount val="5"/>
                <c:pt idx="0">
                  <c:v>5817</c:v>
                </c:pt>
                <c:pt idx="1">
                  <c:v>2152</c:v>
                </c:pt>
                <c:pt idx="2">
                  <c:v>38622</c:v>
                </c:pt>
                <c:pt idx="3">
                  <c:v>920</c:v>
                </c:pt>
                <c:pt idx="4">
                  <c:v>383</c:v>
                </c:pt>
              </c:numCache>
            </c:numRef>
          </c:val>
          <c:extLst>
            <c:ext xmlns:c16="http://schemas.microsoft.com/office/drawing/2014/chart" uri="{C3380CC4-5D6E-409C-BE32-E72D297353CC}">
              <c16:uniqueId val="{00000007-A24F-4B8A-B10A-5E81E1B94236}"/>
            </c:ext>
          </c:extLst>
        </c:ser>
        <c:dLbls>
          <c:dLblPos val="outEnd"/>
          <c:showLegendKey val="0"/>
          <c:showVal val="1"/>
          <c:showCatName val="0"/>
          <c:showSerName val="0"/>
          <c:showPercent val="0"/>
          <c:showBubbleSize val="0"/>
        </c:dLbls>
        <c:gapWidth val="219"/>
        <c:overlap val="-27"/>
        <c:axId val="1573865439"/>
        <c:axId val="1573853375"/>
      </c:barChart>
      <c:catAx>
        <c:axId val="15738654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853375"/>
        <c:crosses val="autoZero"/>
        <c:auto val="1"/>
        <c:lblAlgn val="ctr"/>
        <c:lblOffset val="100"/>
        <c:noMultiLvlLbl val="0"/>
      </c:catAx>
      <c:valAx>
        <c:axId val="1573853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865439"/>
        <c:crosses val="autoZero"/>
        <c:crossBetween val="between"/>
      </c:valAx>
      <c:spPr>
        <a:noFill/>
        <a:ln>
          <a:noFill/>
        </a:ln>
        <a:effectLst/>
      </c:spPr>
    </c:plotArea>
    <c:legend>
      <c:legendPos val="b"/>
      <c:layout>
        <c:manualLayout>
          <c:xMode val="edge"/>
          <c:yMode val="edge"/>
          <c:x val="0.35194403352531667"/>
          <c:y val="0.85773864002963207"/>
          <c:w val="0.30477445868806191"/>
          <c:h val="5.12143189991994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ysClr val="windowText" lastClr="000000"/>
                </a:solidFill>
                <a:latin typeface="+mn-lt"/>
                <a:ea typeface="+mn-ea"/>
                <a:cs typeface="+mn-cs"/>
              </a:defRPr>
            </a:pPr>
            <a:r>
              <a:rPr lang="en-US" sz="1600" b="1" i="0" baseline="0">
                <a:solidFill>
                  <a:sysClr val="windowText" lastClr="000000"/>
                </a:solidFill>
                <a:effectLst/>
              </a:rPr>
              <a:t>2019 Municipal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6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B0-4F68-ABD9-AAEBE1D7EE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B0-4F68-ABD9-AAEBE1D7EE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B0-4F68-ABD9-AAEBE1D7EE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B0-4F68-ABD9-AAEBE1D7EE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B0-4F68-ABD9-AAEBE1D7EE9B}"/>
              </c:ext>
            </c:extLst>
          </c:dPt>
          <c:dLbls>
            <c:dLbl>
              <c:idx val="1"/>
              <c:layout>
                <c:manualLayout>
                  <c:x val="2.9822351853362163E-2"/>
                  <c:y val="8.4230441620734633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6B0-4F68-ABD9-AAEBE1D7EE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'Gov Totals 20 yr 5th'!$A$16:$A$20</c:f>
              <c:strCache>
                <c:ptCount val="5"/>
                <c:pt idx="0">
                  <c:v>Electricity</c:v>
                </c:pt>
                <c:pt idx="1">
                  <c:v>Natural Gas</c:v>
                </c:pt>
                <c:pt idx="2">
                  <c:v>Gasoline (10% ethanol)</c:v>
                </c:pt>
                <c:pt idx="3">
                  <c:v>Diesel</c:v>
                </c:pt>
                <c:pt idx="4">
                  <c:v>Propane</c:v>
                </c:pt>
              </c:strCache>
            </c:strRef>
          </c:cat>
          <c:val>
            <c:numRef>
              <c:f>'Gov Totals 20 yr 5th'!$B$16:$B$20</c:f>
              <c:numCache>
                <c:formatCode>_(* #,##0_);_(* \(#,##0\);_(* "-"??_);_(@_)</c:formatCode>
                <c:ptCount val="5"/>
                <c:pt idx="0">
                  <c:v>25</c:v>
                </c:pt>
                <c:pt idx="1">
                  <c:v>40</c:v>
                </c:pt>
                <c:pt idx="2">
                  <c:v>206</c:v>
                </c:pt>
                <c:pt idx="3">
                  <c:v>77</c:v>
                </c:pt>
                <c:pt idx="4">
                  <c:v>7</c:v>
                </c:pt>
              </c:numCache>
            </c:numRef>
          </c:val>
          <c:extLst>
            <c:ext xmlns:c16="http://schemas.microsoft.com/office/drawing/2014/chart" uri="{C3380CC4-5D6E-409C-BE32-E72D297353CC}">
              <c16:uniqueId val="{0000000A-86B0-4F68-ABD9-AAEBE1D7EE9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Municipal Emissions by Scope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6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A7-4461-A62B-E892239503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A7-4461-A62B-E892239503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'Gov Totals 20 yr 5th'!$A$29:$A$30</c:f>
              <c:strCache>
                <c:ptCount val="2"/>
                <c:pt idx="0">
                  <c:v>Scope 1</c:v>
                </c:pt>
                <c:pt idx="1">
                  <c:v>Scope 2</c:v>
                </c:pt>
              </c:strCache>
            </c:strRef>
          </c:cat>
          <c:val>
            <c:numRef>
              <c:f>'Gov Totals 20 yr 5th'!$B$29:$B$30</c:f>
              <c:numCache>
                <c:formatCode>_(* #,##0_);_(* \(#,##0\);_(* "-"??_);_(@_)</c:formatCode>
                <c:ptCount val="2"/>
                <c:pt idx="0">
                  <c:v>330</c:v>
                </c:pt>
                <c:pt idx="1">
                  <c:v>25</c:v>
                </c:pt>
              </c:numCache>
            </c:numRef>
          </c:val>
          <c:extLst>
            <c:ext xmlns:c16="http://schemas.microsoft.com/office/drawing/2014/chart" uri="{C3380CC4-5D6E-409C-BE32-E72D297353CC}">
              <c16:uniqueId val="{00000004-D9A7-4461-A62B-E8922395030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Community Emissions by Sector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6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73-4525-BADF-5362DE4A51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73-4525-BADF-5362DE4A51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73-4525-BADF-5362DE4A51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73-4525-BADF-5362DE4A51C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A73-4525-BADF-5362DE4A51C4}"/>
              </c:ext>
            </c:extLst>
          </c:dPt>
          <c:dLbls>
            <c:dLbl>
              <c:idx val="0"/>
              <c:layout>
                <c:manualLayout>
                  <c:x val="6.7476487314085745E-2"/>
                  <c:y val="4.736730825313502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A73-4525-BADF-5362DE4A51C4}"/>
                </c:ext>
              </c:extLst>
            </c:dLbl>
            <c:dLbl>
              <c:idx val="1"/>
              <c:layout>
                <c:manualLayout>
                  <c:x val="5.2018731323061895E-2"/>
                  <c:y val="9.2904169017217916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3025514829164959"/>
                      <c:h val="0.14512629412746211"/>
                    </c:manualLayout>
                  </c15:layout>
                </c:ext>
                <c:ext xmlns:c16="http://schemas.microsoft.com/office/drawing/2014/chart" uri="{C3380CC4-5D6E-409C-BE32-E72D297353CC}">
                  <c16:uniqueId val="{00000003-AA73-4525-BADF-5362DE4A51C4}"/>
                </c:ext>
              </c:extLst>
            </c:dLbl>
            <c:dLbl>
              <c:idx val="2"/>
              <c:layout>
                <c:manualLayout>
                  <c:x val="0.12994960829776797"/>
                  <c:y val="-0.2511504326338622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A73-4525-BADF-5362DE4A51C4}"/>
                </c:ext>
              </c:extLst>
            </c:dLbl>
            <c:dLbl>
              <c:idx val="3"/>
              <c:layout>
                <c:manualLayout>
                  <c:x val="-4.8357204607584289E-2"/>
                  <c:y val="4.8610724870289295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A73-4525-BADF-5362DE4A51C4}"/>
                </c:ext>
              </c:extLst>
            </c:dLbl>
            <c:dLbl>
              <c:idx val="4"/>
              <c:layout>
                <c:manualLayout>
                  <c:x val="6.7038620247191844E-2"/>
                  <c:y val="-4.5324455532866669E-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4355882282637445"/>
                      <c:h val="0.10078708375378406"/>
                    </c:manualLayout>
                  </c15:layout>
                </c:ext>
                <c:ext xmlns:c16="http://schemas.microsoft.com/office/drawing/2014/chart" uri="{C3380CC4-5D6E-409C-BE32-E72D297353CC}">
                  <c16:uniqueId val="{00000009-AA73-4525-BADF-5362DE4A51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5th'!$A$6:$A$10</c:f>
              <c:strCache>
                <c:ptCount val="5"/>
                <c:pt idx="0">
                  <c:v>Residential Energy Use</c:v>
                </c:pt>
                <c:pt idx="1">
                  <c:v>Commercial/Industrial Energy Use</c:v>
                </c:pt>
                <c:pt idx="2">
                  <c:v>Transportation</c:v>
                </c:pt>
                <c:pt idx="3">
                  <c:v>Waste</c:v>
                </c:pt>
                <c:pt idx="4">
                  <c:v>Wastewater</c:v>
                </c:pt>
              </c:strCache>
            </c:strRef>
          </c:cat>
          <c:val>
            <c:numRef>
              <c:f>'Comm Totals 20 yr 5th'!$B$6:$B$10</c:f>
              <c:numCache>
                <c:formatCode>#,##0_);\(#,##0\)</c:formatCode>
                <c:ptCount val="5"/>
                <c:pt idx="0">
                  <c:v>5863</c:v>
                </c:pt>
                <c:pt idx="1">
                  <c:v>2169</c:v>
                </c:pt>
                <c:pt idx="2">
                  <c:v>38684</c:v>
                </c:pt>
                <c:pt idx="3">
                  <c:v>1852</c:v>
                </c:pt>
                <c:pt idx="4">
                  <c:v>1301</c:v>
                </c:pt>
              </c:numCache>
            </c:numRef>
          </c:val>
          <c:extLst>
            <c:ext xmlns:c16="http://schemas.microsoft.com/office/drawing/2014/chart" uri="{C3380CC4-5D6E-409C-BE32-E72D297353CC}">
              <c16:uniqueId val="{0000000A-AA73-4525-BADF-5362DE4A51C4}"/>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Community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6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91-4D2A-B96D-3019F38BDFD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91-4D2A-B96D-3019F38BDFD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791-4D2A-B96D-3019F38BDFD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791-4D2A-B96D-3019F38BDFD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791-4D2A-B96D-3019F38BDFD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791-4D2A-B96D-3019F38BDFD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791-4D2A-B96D-3019F38BDFD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791-4D2A-B96D-3019F38BDFDB}"/>
              </c:ext>
            </c:extLst>
          </c:dPt>
          <c:dLbls>
            <c:dLbl>
              <c:idx val="0"/>
              <c:layout>
                <c:manualLayout>
                  <c:x val="7.3108742824582448E-2"/>
                  <c:y val="-2.213499908256148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91-4D2A-B96D-3019F38BDFDB}"/>
                </c:ext>
              </c:extLst>
            </c:dLbl>
            <c:dLbl>
              <c:idx val="4"/>
              <c:layout>
                <c:manualLayout>
                  <c:x val="-2.6911003691359771E-3"/>
                  <c:y val="1.934311402564037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791-4D2A-B96D-3019F38BDFDB}"/>
                </c:ext>
              </c:extLst>
            </c:dLbl>
            <c:dLbl>
              <c:idx val="5"/>
              <c:layout>
                <c:manualLayout>
                  <c:x val="-1.9114773162808952E-2"/>
                  <c:y val="8.0680340489353731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791-4D2A-B96D-3019F38BDF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5th'!$A$20:$A$27</c:f>
              <c:strCache>
                <c:ptCount val="8"/>
                <c:pt idx="0">
                  <c:v>Electricity</c:v>
                </c:pt>
                <c:pt idx="1">
                  <c:v>Natural Gas</c:v>
                </c:pt>
                <c:pt idx="2">
                  <c:v>Gasoline (10% ethanol)</c:v>
                </c:pt>
                <c:pt idx="3">
                  <c:v>Diesel</c:v>
                </c:pt>
                <c:pt idx="4">
                  <c:v>Fuel Oil</c:v>
                </c:pt>
                <c:pt idx="5">
                  <c:v>Propane</c:v>
                </c:pt>
                <c:pt idx="6">
                  <c:v>Waste</c:v>
                </c:pt>
                <c:pt idx="7">
                  <c:v>Wastewater</c:v>
                </c:pt>
              </c:strCache>
            </c:strRef>
          </c:cat>
          <c:val>
            <c:numRef>
              <c:f>'Comm Totals 20 yr 5th'!$B$20:$B$27</c:f>
              <c:numCache>
                <c:formatCode>_(* #,##0_);_(* \(#,##0\);_(* "-"??_);_(@_)</c:formatCode>
                <c:ptCount val="8"/>
                <c:pt idx="0">
                  <c:v>1939</c:v>
                </c:pt>
                <c:pt idx="1">
                  <c:v>706</c:v>
                </c:pt>
                <c:pt idx="2">
                  <c:v>27336</c:v>
                </c:pt>
                <c:pt idx="3">
                  <c:v>11348</c:v>
                </c:pt>
                <c:pt idx="4">
                  <c:v>2545</c:v>
                </c:pt>
                <c:pt idx="5">
                  <c:v>2842</c:v>
                </c:pt>
                <c:pt idx="6">
                  <c:v>1852</c:v>
                </c:pt>
                <c:pt idx="7">
                  <c:v>1301</c:v>
                </c:pt>
              </c:numCache>
            </c:numRef>
          </c:val>
          <c:extLst>
            <c:ext xmlns:c16="http://schemas.microsoft.com/office/drawing/2014/chart" uri="{C3380CC4-5D6E-409C-BE32-E72D297353CC}">
              <c16:uniqueId val="{00000010-1791-4D2A-B96D-3019F38BDFD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600" b="1" i="0" baseline="0">
                <a:solidFill>
                  <a:sysClr val="windowText" lastClr="000000"/>
                </a:solidFill>
                <a:effectLst/>
              </a:rPr>
              <a:t>2019 Residential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D5-4EBA-AB8C-9B683C954B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D5-4EBA-AB8C-9B683C954B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D5-4EBA-AB8C-9B683C954B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BD5-4EBA-AB8C-9B683C954BB8}"/>
              </c:ext>
            </c:extLst>
          </c:dPt>
          <c:dLbls>
            <c:dLbl>
              <c:idx val="2"/>
              <c:layout>
                <c:manualLayout>
                  <c:x val="-3.625134897477917E-2"/>
                  <c:y val="2.460746267536386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BD5-4EBA-AB8C-9B683C954BB8}"/>
                </c:ext>
              </c:extLst>
            </c:dLbl>
            <c:dLbl>
              <c:idx val="3"/>
              <c:layout>
                <c:manualLayout>
                  <c:x val="0.10465790077211222"/>
                  <c:y val="-1.789533482983300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D5-4EBA-AB8C-9B683C954BB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5th'!$A$57:$A$60</c:f>
              <c:strCache>
                <c:ptCount val="4"/>
                <c:pt idx="0">
                  <c:v>Electricity</c:v>
                </c:pt>
                <c:pt idx="1">
                  <c:v>Natural Gas</c:v>
                </c:pt>
                <c:pt idx="2">
                  <c:v>Propane</c:v>
                </c:pt>
                <c:pt idx="3">
                  <c:v>Fuel Oil</c:v>
                </c:pt>
              </c:strCache>
            </c:strRef>
          </c:cat>
          <c:val>
            <c:numRef>
              <c:f>'Comm Totals 20 yr 5th'!$B$57:$B$60</c:f>
              <c:numCache>
                <c:formatCode>#,##0</c:formatCode>
                <c:ptCount val="4"/>
                <c:pt idx="0">
                  <c:v>1367</c:v>
                </c:pt>
                <c:pt idx="1">
                  <c:v>370</c:v>
                </c:pt>
                <c:pt idx="2">
                  <c:v>2280</c:v>
                </c:pt>
                <c:pt idx="3">
                  <c:v>1846</c:v>
                </c:pt>
              </c:numCache>
            </c:numRef>
          </c:val>
          <c:extLst>
            <c:ext xmlns:c16="http://schemas.microsoft.com/office/drawing/2014/chart" uri="{C3380CC4-5D6E-409C-BE32-E72D297353CC}">
              <c16:uniqueId val="{00000008-8BD5-4EBA-AB8C-9B683C954BB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Commercial/Industrial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46D-4813-8B0F-2CBF187DD7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46D-4813-8B0F-2CBF187DD7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46D-4813-8B0F-2CBF187DD7E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46D-4813-8B0F-2CBF187DD7E9}"/>
              </c:ext>
            </c:extLst>
          </c:dPt>
          <c:dLbls>
            <c:dLbl>
              <c:idx val="2"/>
              <c:layout>
                <c:manualLayout>
                  <c:x val="-2.533391475845255E-2"/>
                  <c:y val="-1.636432055551216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46D-4813-8B0F-2CBF187DD7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5th'!$A$87:$A$90</c:f>
              <c:strCache>
                <c:ptCount val="4"/>
                <c:pt idx="0">
                  <c:v>Electricity</c:v>
                </c:pt>
                <c:pt idx="1">
                  <c:v>Natural Gas</c:v>
                </c:pt>
                <c:pt idx="2">
                  <c:v>Propane</c:v>
                </c:pt>
                <c:pt idx="3">
                  <c:v>Fuel Oil</c:v>
                </c:pt>
              </c:strCache>
            </c:strRef>
          </c:cat>
          <c:val>
            <c:numRef>
              <c:f>'Comm Totals 20 yr 5th'!$B$87:$B$90</c:f>
              <c:numCache>
                <c:formatCode>#,##0</c:formatCode>
                <c:ptCount val="4"/>
                <c:pt idx="0">
                  <c:v>572</c:v>
                </c:pt>
                <c:pt idx="1">
                  <c:v>336</c:v>
                </c:pt>
                <c:pt idx="2">
                  <c:v>562</c:v>
                </c:pt>
                <c:pt idx="3">
                  <c:v>699</c:v>
                </c:pt>
              </c:numCache>
            </c:numRef>
          </c:val>
          <c:extLst>
            <c:ext xmlns:c16="http://schemas.microsoft.com/office/drawing/2014/chart" uri="{C3380CC4-5D6E-409C-BE32-E72D297353CC}">
              <c16:uniqueId val="{00000008-946D-4813-8B0F-2CBF187DD7E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Transportation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6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0A-47CF-9F07-BD899E5231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0A-47CF-9F07-BD899E5231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5th'!$A$116:$A$117</c:f>
              <c:strCache>
                <c:ptCount val="2"/>
                <c:pt idx="0">
                  <c:v>Gasoline (10% ethanol)</c:v>
                </c:pt>
                <c:pt idx="1">
                  <c:v>Diesel</c:v>
                </c:pt>
              </c:strCache>
            </c:strRef>
          </c:cat>
          <c:val>
            <c:numRef>
              <c:f>'Comm Totals 20 yr 5th'!$B$116:$B$117</c:f>
              <c:numCache>
                <c:formatCode>#,##0</c:formatCode>
                <c:ptCount val="2"/>
                <c:pt idx="0">
                  <c:v>27336</c:v>
                </c:pt>
                <c:pt idx="1">
                  <c:v>11348</c:v>
                </c:pt>
              </c:numCache>
            </c:numRef>
          </c:val>
          <c:extLst>
            <c:ext xmlns:c16="http://schemas.microsoft.com/office/drawing/2014/chart" uri="{C3380CC4-5D6E-409C-BE32-E72D297353CC}">
              <c16:uniqueId val="{00000004-790A-47CF-9F07-BD899E5231D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600" b="1">
                <a:solidFill>
                  <a:sysClr val="windowText" lastClr="000000"/>
                </a:solidFill>
              </a:rPr>
              <a:t>Town of Richland Municipal Emissions 2030 Forecast</a:t>
            </a: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'Municipal Ops Forecast'!$B$1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'Municipal Ops Forecast'!$A$2:$A$5</c:f>
              <c:strCache>
                <c:ptCount val="4"/>
                <c:pt idx="0">
                  <c:v>Buildings and Facilities</c:v>
                </c:pt>
                <c:pt idx="1">
                  <c:v>Streetlights and Traffic Signals</c:v>
                </c:pt>
                <c:pt idx="2">
                  <c:v>Vehicle Fleet</c:v>
                </c:pt>
                <c:pt idx="3">
                  <c:v>Water Delivery Facilities</c:v>
                </c:pt>
              </c:strCache>
            </c:strRef>
          </c:cat>
          <c:val>
            <c:numRef>
              <c:f>'Municipal Ops Forecast'!$B$2:$B$5</c:f>
              <c:numCache>
                <c:formatCode>#,##0</c:formatCode>
                <c:ptCount val="4"/>
                <c:pt idx="0">
                  <c:v>44</c:v>
                </c:pt>
                <c:pt idx="1">
                  <c:v>1</c:v>
                </c:pt>
                <c:pt idx="2">
                  <c:v>283</c:v>
                </c:pt>
                <c:pt idx="3">
                  <c:v>27</c:v>
                </c:pt>
              </c:numCache>
            </c:numRef>
          </c:val>
          <c:extLst>
            <c:ext xmlns:c16="http://schemas.microsoft.com/office/drawing/2014/chart" uri="{C3380CC4-5D6E-409C-BE32-E72D297353CC}">
              <c16:uniqueId val="{00000000-2829-4892-A2B2-071E8646E790}"/>
            </c:ext>
          </c:extLst>
        </c:ser>
        <c:ser>
          <c:idx val="1"/>
          <c:order val="1"/>
          <c:tx>
            <c:strRef>
              <c:f>'Municipal Ops Forecast'!$C$1</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'Municipal Ops Forecast'!$A$2:$A$5</c:f>
              <c:strCache>
                <c:ptCount val="4"/>
                <c:pt idx="0">
                  <c:v>Buildings and Facilities</c:v>
                </c:pt>
                <c:pt idx="1">
                  <c:v>Streetlights and Traffic Signals</c:v>
                </c:pt>
                <c:pt idx="2">
                  <c:v>Vehicle Fleet</c:v>
                </c:pt>
                <c:pt idx="3">
                  <c:v>Water Delivery Facilities</c:v>
                </c:pt>
              </c:strCache>
            </c:strRef>
          </c:cat>
          <c:val>
            <c:numRef>
              <c:f>'Municipal Ops Forecast'!$C$2:$C$5</c:f>
              <c:numCache>
                <c:formatCode>#,##0</c:formatCode>
                <c:ptCount val="4"/>
                <c:pt idx="0">
                  <c:v>45</c:v>
                </c:pt>
                <c:pt idx="1">
                  <c:v>0</c:v>
                </c:pt>
                <c:pt idx="2">
                  <c:v>248</c:v>
                </c:pt>
                <c:pt idx="3">
                  <c:v>14</c:v>
                </c:pt>
              </c:numCache>
            </c:numRef>
          </c:val>
          <c:extLst>
            <c:ext xmlns:c16="http://schemas.microsoft.com/office/drawing/2014/chart" uri="{C3380CC4-5D6E-409C-BE32-E72D297353CC}">
              <c16:uniqueId val="{00000001-2829-4892-A2B2-071E8646E790}"/>
            </c:ext>
          </c:extLst>
        </c:ser>
        <c:dLbls>
          <c:dLblPos val="outEnd"/>
          <c:showLegendKey val="0"/>
          <c:showVal val="1"/>
          <c:showCatName val="0"/>
          <c:showSerName val="0"/>
          <c:showPercent val="0"/>
          <c:showBubbleSize val="0"/>
        </c:dLbls>
        <c:gapWidth val="219"/>
        <c:overlap val="-27"/>
        <c:axId val="1380017392"/>
        <c:axId val="1380019056"/>
      </c:barChart>
      <c:catAx>
        <c:axId val="13800173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Sector</a:t>
                </a:r>
              </a:p>
            </c:rich>
          </c:tx>
          <c:layout>
            <c:manualLayout>
              <c:xMode val="edge"/>
              <c:yMode val="edge"/>
              <c:x val="0.46892935258092738"/>
              <c:y val="0.800554826480023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0019056"/>
        <c:crosses val="autoZero"/>
        <c:auto val="1"/>
        <c:lblAlgn val="ctr"/>
        <c:lblOffset val="100"/>
        <c:noMultiLvlLbl val="0"/>
      </c:catAx>
      <c:valAx>
        <c:axId val="138001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001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3F24E5FF001F4194E831B633ED97E6" ma:contentTypeVersion="10" ma:contentTypeDescription="Create a new document." ma:contentTypeScope="" ma:versionID="2816a45059896484468c36114a3b9fe1">
  <xsd:schema xmlns:xsd="http://www.w3.org/2001/XMLSchema" xmlns:xs="http://www.w3.org/2001/XMLSchema" xmlns:p="http://schemas.microsoft.com/office/2006/metadata/properties" xmlns:ns2="2c65b3ed-0a7f-45f0-a0c0-291e28d3c29d" targetNamespace="http://schemas.microsoft.com/office/2006/metadata/properties" ma:root="true" ma:fieldsID="ccd959021dd687cd9707e5ae53fa4261" ns2:_="">
    <xsd:import namespace="2c65b3ed-0a7f-45f0-a0c0-291e28d3c2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5b3ed-0a7f-45f0-a0c0-291e28d3c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28D62A-08D8-4EE9-8581-D483369E9FF1}">
  <ds:schemaRefs>
    <ds:schemaRef ds:uri="http://schemas.openxmlformats.org/officeDocument/2006/bibliography"/>
  </ds:schemaRefs>
</ds:datastoreItem>
</file>

<file path=customXml/itemProps2.xml><?xml version="1.0" encoding="utf-8"?>
<ds:datastoreItem xmlns:ds="http://schemas.openxmlformats.org/officeDocument/2006/customXml" ds:itemID="{6FB44274-BCE0-4FC5-848B-32CDDA97DD6A}">
  <ds:schemaRefs>
    <ds:schemaRef ds:uri="http://schemas.microsoft.com/sharepoint/v3/contenttype/forms"/>
  </ds:schemaRefs>
</ds:datastoreItem>
</file>

<file path=customXml/itemProps3.xml><?xml version="1.0" encoding="utf-8"?>
<ds:datastoreItem xmlns:ds="http://schemas.openxmlformats.org/officeDocument/2006/customXml" ds:itemID="{C0E9311A-74FA-4B36-9DA6-9AAD2282D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5b3ed-0a7f-45f0-a0c0-291e28d3c2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18BA2B-8D8B-4CD3-B31F-0E746706B833}">
  <ds:schemaRefs>
    <ds:schemaRef ds:uri="2c65b3ed-0a7f-45f0-a0c0-291e28d3c29d"/>
    <ds:schemaRef ds:uri="http://schemas.microsoft.com/office/2006/documentManagement/types"/>
    <ds:schemaRef ds:uri="http://schemas.microsoft.com/office/2006/metadata/properties"/>
    <ds:schemaRef ds:uri="http://purl.org/dc/terms/"/>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8699</Words>
  <Characters>49590</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Sopchak</dc:creator>
  <cp:lastModifiedBy>Amanda Mazzoni</cp:lastModifiedBy>
  <cp:revision>5</cp:revision>
  <cp:lastPrinted>2015-07-16T16:18:00Z</cp:lastPrinted>
  <dcterms:created xsi:type="dcterms:W3CDTF">2021-10-28T19:50:00Z</dcterms:created>
  <dcterms:modified xsi:type="dcterms:W3CDTF">2021-11-05T11:19:00Z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0x010100223F24E5FF001F4194E831B633ED97E6</vt:lpwstr>
  </property>
</Properties>
</file>